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E92" w:rsidRDefault="00CD5E92" w:rsidP="00CD5E92">
      <w:pPr>
        <w:pStyle w:val="libCenterBold1"/>
        <w:rPr>
          <w:rtl/>
        </w:rPr>
      </w:pPr>
      <w:bookmarkStart w:id="0" w:name="01"/>
      <w:r>
        <w:rPr>
          <w:rFonts w:hint="cs"/>
          <w:rtl/>
        </w:rPr>
        <w:t>الفقه</w:t>
      </w:r>
      <w:bookmarkEnd w:id="0"/>
    </w:p>
    <w:p w:rsidR="00CD5E92" w:rsidRDefault="00CD5E92" w:rsidP="00CD5E92">
      <w:pPr>
        <w:pStyle w:val="libCenterBold1"/>
        <w:rPr>
          <w:rtl/>
        </w:rPr>
      </w:pPr>
      <w:r>
        <w:rPr>
          <w:rFonts w:hint="cs"/>
          <w:rtl/>
        </w:rPr>
        <w:t xml:space="preserve">المنسوب للإمام الرّضا </w:t>
      </w:r>
      <w:r w:rsidR="009C3778" w:rsidRPr="009C3778">
        <w:rPr>
          <w:rStyle w:val="libAlaemChar"/>
          <w:rFonts w:hint="cs"/>
          <w:rtl/>
        </w:rPr>
        <w:t>عليه‌السلام</w:t>
      </w:r>
    </w:p>
    <w:p w:rsidR="00CD5E92" w:rsidRDefault="00CD5E92" w:rsidP="00CD5E92">
      <w:pPr>
        <w:pStyle w:val="libCenterBold1"/>
        <w:rPr>
          <w:rtl/>
        </w:rPr>
      </w:pPr>
      <w:r>
        <w:rPr>
          <w:rFonts w:hint="cs"/>
          <w:rtl/>
        </w:rPr>
        <w:t>والمُشتهِر بـ (فقه الرّضا)</w:t>
      </w:r>
    </w:p>
    <w:p w:rsidR="00CD5E92" w:rsidRPr="00CD5E92" w:rsidRDefault="00CD5E92" w:rsidP="00CD5E92">
      <w:pPr>
        <w:pStyle w:val="libCenterBold1"/>
        <w:rPr>
          <w:rtl/>
        </w:rPr>
      </w:pPr>
      <w:r w:rsidRPr="00CD5E92">
        <w:rPr>
          <w:rFonts w:hint="cs"/>
          <w:rtl/>
        </w:rPr>
        <w:t>تحقيق</w:t>
      </w:r>
    </w:p>
    <w:p w:rsidR="00CD5E92" w:rsidRPr="00CD5E92" w:rsidRDefault="00CD5E92" w:rsidP="00CD5E92">
      <w:pPr>
        <w:pStyle w:val="libCenterBold1"/>
        <w:rPr>
          <w:rtl/>
        </w:rPr>
      </w:pPr>
      <w:r w:rsidRPr="00CD5E92">
        <w:rPr>
          <w:rFonts w:hint="cs"/>
          <w:rtl/>
        </w:rPr>
        <w:t xml:space="preserve">مؤسسة آل البيت </w:t>
      </w:r>
      <w:r w:rsidR="009C3778" w:rsidRPr="009C3778">
        <w:rPr>
          <w:rStyle w:val="libAlaemChar"/>
          <w:rFonts w:hint="cs"/>
          <w:rtl/>
        </w:rPr>
        <w:t>عليهم‌السلام</w:t>
      </w:r>
      <w:r w:rsidRPr="00CD5E92">
        <w:rPr>
          <w:rFonts w:hint="cs"/>
          <w:rtl/>
        </w:rPr>
        <w:t xml:space="preserve"> لإحياء التُّراث</w:t>
      </w:r>
    </w:p>
    <w:p w:rsidR="00CD5E92" w:rsidRPr="00CD5E92" w:rsidRDefault="00CD5E92" w:rsidP="00CD5E92">
      <w:pPr>
        <w:pStyle w:val="libCenterBold1"/>
        <w:rPr>
          <w:rtl/>
        </w:rPr>
      </w:pPr>
      <w:r w:rsidRPr="00CD5E92">
        <w:rPr>
          <w:rFonts w:hint="cs"/>
          <w:rtl/>
        </w:rPr>
        <w:t xml:space="preserve">المؤتمر العالمي للإمام الرضا </w:t>
      </w:r>
      <w:r w:rsidR="009C3778" w:rsidRPr="009C3778">
        <w:rPr>
          <w:rStyle w:val="libAlaemChar"/>
          <w:rFonts w:hint="cs"/>
          <w:rtl/>
        </w:rPr>
        <w:t>عليه‌السلام</w:t>
      </w:r>
    </w:p>
    <w:p w:rsidR="00CD5E92" w:rsidRDefault="00CD5E92" w:rsidP="00CD5E92">
      <w:pPr>
        <w:pStyle w:val="libNormal"/>
        <w:rPr>
          <w:rtl/>
        </w:rPr>
      </w:pPr>
      <w:r>
        <w:rPr>
          <w:rtl/>
        </w:rPr>
        <w:br w:type="page"/>
      </w:r>
    </w:p>
    <w:p w:rsidR="00CD5E92" w:rsidRDefault="00CD5E92" w:rsidP="00CD5E92">
      <w:pPr>
        <w:pStyle w:val="libNormal"/>
      </w:pPr>
      <w:r>
        <w:rPr>
          <w:rFonts w:hint="cs"/>
          <w:rtl/>
        </w:rPr>
        <w:lastRenderedPageBreak/>
        <w:br w:type="page"/>
      </w:r>
    </w:p>
    <w:p w:rsidR="00CD5E92" w:rsidRDefault="00CD5E92" w:rsidP="00CD5E92">
      <w:pPr>
        <w:pStyle w:val="libCenterBold1"/>
        <w:rPr>
          <w:rtl/>
        </w:rPr>
      </w:pPr>
      <w:r>
        <w:rPr>
          <w:rFonts w:hint="cs"/>
          <w:rtl/>
        </w:rPr>
        <w:lastRenderedPageBreak/>
        <w:t>بسم الله الرحمن الرحيم</w:t>
      </w:r>
    </w:p>
    <w:p w:rsidR="00CD5E92" w:rsidRDefault="00CD5E92" w:rsidP="00CD5E92">
      <w:pPr>
        <w:pStyle w:val="libNormal"/>
      </w:pPr>
      <w:r>
        <w:rPr>
          <w:rFonts w:hint="cs"/>
          <w:rtl/>
        </w:rPr>
        <w:br w:type="page"/>
      </w:r>
    </w:p>
    <w:p w:rsidR="00CD5E92" w:rsidRDefault="00CD5E92" w:rsidP="00CD5E92">
      <w:pPr>
        <w:pStyle w:val="libNormal"/>
      </w:pPr>
      <w:r>
        <w:rPr>
          <w:rFonts w:hint="cs"/>
          <w:rtl/>
        </w:rPr>
        <w:lastRenderedPageBreak/>
        <w:br w:type="page"/>
      </w:r>
    </w:p>
    <w:p w:rsidR="00CD5E92" w:rsidRDefault="00CD5E92" w:rsidP="00CD5E92">
      <w:pPr>
        <w:pStyle w:val="Heading2Center"/>
        <w:rPr>
          <w:rtl/>
        </w:rPr>
      </w:pPr>
      <w:bookmarkStart w:id="1" w:name="_Toc406319899"/>
      <w:r>
        <w:rPr>
          <w:rFonts w:hint="cs"/>
          <w:rtl/>
        </w:rPr>
        <w:lastRenderedPageBreak/>
        <w:t>الإهداء</w:t>
      </w:r>
      <w:bookmarkEnd w:id="1"/>
      <w:r w:rsidRPr="00CD5E92">
        <w:rPr>
          <w:rFonts w:hint="cs"/>
          <w:rtl/>
        </w:rPr>
        <w:t xml:space="preserve"> </w:t>
      </w:r>
    </w:p>
    <w:p w:rsidR="00CD5E92" w:rsidRDefault="00CD5E92" w:rsidP="00CD5E92">
      <w:pPr>
        <w:pStyle w:val="libNormal"/>
        <w:rPr>
          <w:rtl/>
        </w:rPr>
      </w:pPr>
      <w:r>
        <w:rPr>
          <w:rFonts w:hint="cs"/>
          <w:rtl/>
        </w:rPr>
        <w:t xml:space="preserve">الى سليل النبوة وموضع خيرة الله من خلقه </w:t>
      </w:r>
    </w:p>
    <w:p w:rsidR="00CD5E92" w:rsidRDefault="00CD5E92" w:rsidP="00CD5E92">
      <w:pPr>
        <w:pStyle w:val="libNormal"/>
        <w:rPr>
          <w:rtl/>
        </w:rPr>
      </w:pPr>
      <w:r>
        <w:rPr>
          <w:rFonts w:hint="cs"/>
          <w:rtl/>
        </w:rPr>
        <w:t xml:space="preserve">الى مشكاة نور الله التي اضاءت الخافقين </w:t>
      </w:r>
    </w:p>
    <w:p w:rsidR="00CD5E92" w:rsidRDefault="00CD5E92" w:rsidP="00CD5E92">
      <w:pPr>
        <w:pStyle w:val="libNormal"/>
        <w:rPr>
          <w:rtl/>
        </w:rPr>
      </w:pPr>
      <w:r>
        <w:rPr>
          <w:rFonts w:hint="cs"/>
          <w:rtl/>
        </w:rPr>
        <w:t xml:space="preserve">الى النور المشرق على العالم من خراسان </w:t>
      </w:r>
    </w:p>
    <w:p w:rsidR="00CD5E92" w:rsidRDefault="00CD5E92" w:rsidP="00CD5E92">
      <w:pPr>
        <w:pStyle w:val="libNormal"/>
        <w:rPr>
          <w:rtl/>
        </w:rPr>
      </w:pPr>
      <w:r>
        <w:rPr>
          <w:rFonts w:hint="cs"/>
          <w:rtl/>
        </w:rPr>
        <w:t xml:space="preserve">الى الامام المظلوم الحامل لآلام البشرية </w:t>
      </w:r>
    </w:p>
    <w:p w:rsidR="00CD5E92" w:rsidRDefault="00CD5E92" w:rsidP="00CD5E92">
      <w:pPr>
        <w:pStyle w:val="libNormal"/>
        <w:rPr>
          <w:rtl/>
        </w:rPr>
      </w:pPr>
      <w:r>
        <w:rPr>
          <w:rFonts w:hint="cs"/>
          <w:rtl/>
        </w:rPr>
        <w:t>نرفع هذا الجهد المتواضع قربى اليه وزلفى لديه</w:t>
      </w:r>
    </w:p>
    <w:p w:rsidR="00CD5E92" w:rsidRDefault="00CD5E92" w:rsidP="00CD5E92">
      <w:pPr>
        <w:pStyle w:val="libNormal"/>
        <w:rPr>
          <w:rtl/>
        </w:rPr>
      </w:pPr>
      <w:r>
        <w:rPr>
          <w:rFonts w:hint="cs"/>
          <w:rtl/>
        </w:rPr>
        <w:t>راجين منه القبول</w:t>
      </w:r>
      <w:r w:rsidR="005E60CC">
        <w:rPr>
          <w:rFonts w:hint="cs"/>
          <w:rtl/>
        </w:rPr>
        <w:t>.</w:t>
      </w:r>
      <w:r>
        <w:rPr>
          <w:rFonts w:hint="cs"/>
          <w:rtl/>
        </w:rPr>
        <w:t xml:space="preserve"> </w:t>
      </w:r>
    </w:p>
    <w:p w:rsidR="00CD5E92" w:rsidRDefault="00CD5E92" w:rsidP="00CD5E92">
      <w:pPr>
        <w:pStyle w:val="libNormal"/>
      </w:pPr>
      <w:r>
        <w:rPr>
          <w:rFonts w:hint="cs"/>
          <w:rtl/>
        </w:rPr>
        <w:br w:type="page"/>
      </w:r>
    </w:p>
    <w:p w:rsidR="00CD5E92" w:rsidRDefault="00CD5E92" w:rsidP="00CD5E92">
      <w:pPr>
        <w:pStyle w:val="libNormal"/>
      </w:pPr>
      <w:r>
        <w:rPr>
          <w:rFonts w:hint="cs"/>
          <w:rtl/>
        </w:rPr>
        <w:lastRenderedPageBreak/>
        <w:br w:type="page"/>
      </w:r>
    </w:p>
    <w:p w:rsidR="00CD5E92" w:rsidRDefault="00CD5E92" w:rsidP="00CD5E92">
      <w:pPr>
        <w:pStyle w:val="Heading2Center"/>
        <w:rPr>
          <w:rtl/>
        </w:rPr>
      </w:pPr>
      <w:bookmarkStart w:id="2" w:name="_Toc406319900"/>
      <w:r>
        <w:rPr>
          <w:rFonts w:hint="cs"/>
          <w:rtl/>
        </w:rPr>
        <w:lastRenderedPageBreak/>
        <w:t>تمهيد</w:t>
      </w:r>
      <w:bookmarkEnd w:id="2"/>
      <w:r>
        <w:rPr>
          <w:rFonts w:hint="cs"/>
          <w:rtl/>
        </w:rPr>
        <w:t xml:space="preserve"> </w:t>
      </w:r>
    </w:p>
    <w:p w:rsidR="00CD5E92" w:rsidRDefault="00CD5E92" w:rsidP="00CD5E92">
      <w:pPr>
        <w:pStyle w:val="libCenter"/>
        <w:rPr>
          <w:rtl/>
        </w:rPr>
      </w:pPr>
      <w:r>
        <w:rPr>
          <w:rFonts w:hint="cs"/>
          <w:rtl/>
        </w:rPr>
        <w:t>بسم الله الرحمن الرحيم</w:t>
      </w:r>
    </w:p>
    <w:p w:rsidR="00CD5E92" w:rsidRDefault="00CD5E92" w:rsidP="00CD5E92">
      <w:pPr>
        <w:pStyle w:val="libNormal"/>
        <w:rPr>
          <w:rtl/>
        </w:rPr>
      </w:pPr>
      <w:r>
        <w:rPr>
          <w:rFonts w:hint="cs"/>
          <w:rtl/>
        </w:rPr>
        <w:t xml:space="preserve">الحمد لله رب العالمين، والصلاة والسلام على أشرف الخلق أجمعين، محمد وعترته المعصومين. </w:t>
      </w:r>
    </w:p>
    <w:p w:rsidR="00CD5E92" w:rsidRDefault="00CD5E92" w:rsidP="00CD5E92">
      <w:pPr>
        <w:pStyle w:val="libNormal"/>
        <w:rPr>
          <w:rtl/>
        </w:rPr>
      </w:pPr>
      <w:r>
        <w:rPr>
          <w:rFonts w:hint="cs"/>
          <w:rtl/>
        </w:rPr>
        <w:t>وبعد</w:t>
      </w:r>
      <w:r w:rsidR="005E60CC">
        <w:rPr>
          <w:rFonts w:hint="cs"/>
          <w:rtl/>
        </w:rPr>
        <w:t>:</w:t>
      </w:r>
      <w:r>
        <w:rPr>
          <w:rFonts w:hint="cs"/>
          <w:rtl/>
        </w:rPr>
        <w:t xml:space="preserve"> فإن الجهد الجبار الذي قام به العلامة الكبير</w:t>
      </w:r>
      <w:r w:rsidR="005E60CC">
        <w:rPr>
          <w:rFonts w:hint="cs"/>
          <w:rtl/>
        </w:rPr>
        <w:t>،</w:t>
      </w:r>
      <w:r>
        <w:rPr>
          <w:rFonts w:hint="cs"/>
          <w:rtl/>
        </w:rPr>
        <w:t xml:space="preserve"> وباعث حديث أهل البيت </w:t>
      </w:r>
      <w:r w:rsidR="005E60CC" w:rsidRPr="005E60CC">
        <w:rPr>
          <w:rStyle w:val="libAlaemChar"/>
          <w:rFonts w:hint="cs"/>
          <w:rtl/>
        </w:rPr>
        <w:t>عليهم‌السلام</w:t>
      </w:r>
      <w:r>
        <w:rPr>
          <w:rFonts w:hint="cs"/>
          <w:rtl/>
        </w:rPr>
        <w:t xml:space="preserve"> في المائة الحادية عشرة، الشيخ محمد باقر بن محمد تقي المجلسي، حشرة الله مع الأئمة المعصومين، هو مورد تقدير واكبار العلماء والباحثين على مدى العصور. </w:t>
      </w:r>
    </w:p>
    <w:p w:rsidR="00CD5E92" w:rsidRDefault="00CD5E92" w:rsidP="00CD5E92">
      <w:pPr>
        <w:pStyle w:val="libNormal"/>
        <w:rPr>
          <w:rtl/>
        </w:rPr>
      </w:pPr>
      <w:r>
        <w:rPr>
          <w:rFonts w:hint="cs"/>
          <w:rtl/>
        </w:rPr>
        <w:t xml:space="preserve">وقد حُمدتْ له غايته السامية في حفظ تراث أهل البيت </w:t>
      </w:r>
      <w:r w:rsidR="005E60CC" w:rsidRPr="005E60CC">
        <w:rPr>
          <w:rStyle w:val="libAlaemChar"/>
          <w:rFonts w:hint="cs"/>
          <w:rtl/>
        </w:rPr>
        <w:t>عليهم‌السلام</w:t>
      </w:r>
      <w:r>
        <w:rPr>
          <w:rFonts w:hint="cs"/>
          <w:rtl/>
        </w:rPr>
        <w:t xml:space="preserve"> ولمّ شمل ما انتشر منه في المخطوطات المتفرقة العزيزة الحصول</w:t>
      </w:r>
      <w:r w:rsidR="00FB79F8">
        <w:rPr>
          <w:rFonts w:hint="cs"/>
          <w:rtl/>
        </w:rPr>
        <w:t xml:space="preserve"> - </w:t>
      </w:r>
      <w:r>
        <w:rPr>
          <w:rFonts w:hint="cs"/>
          <w:rtl/>
        </w:rPr>
        <w:t>يوم ذاك</w:t>
      </w:r>
      <w:r w:rsidR="00FB79F8">
        <w:rPr>
          <w:rFonts w:hint="cs"/>
          <w:rtl/>
        </w:rPr>
        <w:t xml:space="preserve"> - </w:t>
      </w:r>
      <w:r>
        <w:rPr>
          <w:rFonts w:hint="cs"/>
          <w:rtl/>
        </w:rPr>
        <w:t xml:space="preserve">فحفظ ما اسعفته يد مقدرته، وصرف هو وجملة من تلامذه الاعاظم، الذين هم قمم شاهقة في علم الحديث وغيره، كالسيد نعمة الله الجزائري شارح التهذيب، والشيخ عبدالله بن نورالله البحراني صاحب العوالم، والميرزا الافندي صاحب رياض العلماء.. نعم صرف هؤلاء البررة قسطاً وافراً من أعمارهم الغالية في جمع وتنظيم هذا الكتاب الضخم الفخم، فحفظوا لنا ثروة غالية لا تقدر بثمن. </w:t>
      </w:r>
    </w:p>
    <w:p w:rsidR="00CD5E92" w:rsidRDefault="00CD5E92" w:rsidP="00CD5E92">
      <w:pPr>
        <w:pStyle w:val="libNormal"/>
        <w:rPr>
          <w:rtl/>
        </w:rPr>
      </w:pPr>
      <w:r>
        <w:rPr>
          <w:rFonts w:hint="cs"/>
          <w:rtl/>
        </w:rPr>
        <w:t>البحار.. ذلك الكتاب العظيم بصورة الحاضرة محتاج إلى تدقيق وتحقيق حسب القواعد التي استقر عليها هذا الفن</w:t>
      </w:r>
      <w:r w:rsidR="00FB79F8">
        <w:rPr>
          <w:rFonts w:hint="cs"/>
          <w:rtl/>
        </w:rPr>
        <w:t xml:space="preserve"> - </w:t>
      </w:r>
      <w:r>
        <w:rPr>
          <w:rFonts w:hint="cs"/>
          <w:rtl/>
        </w:rPr>
        <w:t>في تحقيق المخطوطات</w:t>
      </w:r>
      <w:r w:rsidR="00FB79F8">
        <w:rPr>
          <w:rFonts w:hint="cs"/>
          <w:rtl/>
        </w:rPr>
        <w:t xml:space="preserve"> -</w:t>
      </w:r>
      <w:r>
        <w:rPr>
          <w:rFonts w:hint="cs"/>
          <w:rtl/>
        </w:rPr>
        <w:t xml:space="preserve">. </w:t>
      </w:r>
    </w:p>
    <w:p w:rsidR="00CD5E92" w:rsidRDefault="00CD5E92" w:rsidP="00CD5E92">
      <w:pPr>
        <w:pStyle w:val="libNormal"/>
        <w:rPr>
          <w:rtl/>
        </w:rPr>
      </w:pPr>
      <w:r>
        <w:rPr>
          <w:rFonts w:hint="cs"/>
          <w:rtl/>
        </w:rPr>
        <w:t xml:space="preserve">وذهبت بي الأفكار في مجالاتها الواسعة، حتى استقرت بي على أن الباب الذي يدخل منه إلى تحقيق الكتاب، هو تحقيق مصادر الكتاب أولاً لإرساء القاعدة الصلبة بضبط نصوص الأحاديث وتقويم أسانيدها. </w:t>
      </w:r>
    </w:p>
    <w:p w:rsidR="00CD5E92" w:rsidRDefault="00CD5E92" w:rsidP="00CD5E92">
      <w:pPr>
        <w:pStyle w:val="libNormal"/>
        <w:rPr>
          <w:rtl/>
        </w:rPr>
      </w:pPr>
      <w:r>
        <w:rPr>
          <w:rFonts w:hint="cs"/>
          <w:rtl/>
        </w:rPr>
        <w:t xml:space="preserve">فصممت العزم مع الإخوة المشتغلين في تحقيق التراث في مؤسسة آل البيت </w:t>
      </w:r>
      <w:r w:rsidR="005E60CC" w:rsidRPr="005E60CC">
        <w:rPr>
          <w:rStyle w:val="libAlaemChar"/>
          <w:rFonts w:hint="cs"/>
          <w:rtl/>
        </w:rPr>
        <w:t>عليهم‌السلام</w:t>
      </w:r>
      <w:r>
        <w:rPr>
          <w:rFonts w:hint="cs"/>
          <w:rtl/>
        </w:rPr>
        <w:t xml:space="preserve"> للنهوض بهذا المشروع العظيم.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وكان كتاب الفقه المنسوب إلى الإمام الرضا </w:t>
      </w:r>
      <w:r w:rsidR="005E60CC" w:rsidRPr="005E60CC">
        <w:rPr>
          <w:rStyle w:val="libAlaemChar"/>
          <w:rFonts w:hint="cs"/>
          <w:rtl/>
        </w:rPr>
        <w:t>عليه‌السلام</w:t>
      </w:r>
      <w:r>
        <w:rPr>
          <w:rFonts w:hint="cs"/>
          <w:rtl/>
        </w:rPr>
        <w:t>، أول الكتب التي تم العمل في تحقيقها، وهو الكتاب الذي بين يدي القارئ العزيز.</w:t>
      </w:r>
    </w:p>
    <w:p w:rsidR="00CD5E92" w:rsidRDefault="00CD5E92" w:rsidP="00CD5E92">
      <w:pPr>
        <w:pStyle w:val="libNormal"/>
        <w:rPr>
          <w:rtl/>
        </w:rPr>
      </w:pPr>
      <w:r>
        <w:rPr>
          <w:rFonts w:hint="cs"/>
          <w:rtl/>
        </w:rPr>
        <w:t>وبرقت بارقة خير وهدى، من الشمس المشرقة في خراسان</w:t>
      </w:r>
      <w:r w:rsidR="00FB79F8">
        <w:rPr>
          <w:rFonts w:hint="cs"/>
          <w:rtl/>
        </w:rPr>
        <w:t xml:space="preserve"> - </w:t>
      </w:r>
      <w:r>
        <w:rPr>
          <w:rFonts w:hint="cs"/>
          <w:rtl/>
        </w:rPr>
        <w:t>الثامن الضامن</w:t>
      </w:r>
      <w:r w:rsidR="00FB79F8">
        <w:rPr>
          <w:rFonts w:hint="cs"/>
          <w:rtl/>
        </w:rPr>
        <w:t xml:space="preserve"> - </w:t>
      </w:r>
      <w:r>
        <w:rPr>
          <w:rFonts w:hint="cs"/>
          <w:rtl/>
        </w:rPr>
        <w:t xml:space="preserve">الإمام الرضا </w:t>
      </w:r>
      <w:r w:rsidR="005E60CC" w:rsidRPr="005E60CC">
        <w:rPr>
          <w:rStyle w:val="libAlaemChar"/>
          <w:rFonts w:hint="cs"/>
          <w:rtl/>
        </w:rPr>
        <w:t>عليه‌السلام</w:t>
      </w:r>
      <w:r>
        <w:rPr>
          <w:rFonts w:hint="cs"/>
          <w:rtl/>
        </w:rPr>
        <w:t>، وتجلّت هذه البارقة حزمة ضوء</w:t>
      </w:r>
      <w:r w:rsidR="00FB79F8">
        <w:rPr>
          <w:rFonts w:hint="cs"/>
          <w:rtl/>
        </w:rPr>
        <w:t xml:space="preserve"> - </w:t>
      </w:r>
      <w:r>
        <w:rPr>
          <w:rFonts w:hint="cs"/>
          <w:rtl/>
        </w:rPr>
        <w:t>تضيء للباحثين الطريق</w:t>
      </w:r>
      <w:r w:rsidR="00FB79F8">
        <w:rPr>
          <w:rFonts w:hint="cs"/>
          <w:rtl/>
        </w:rPr>
        <w:t xml:space="preserve"> - </w:t>
      </w:r>
      <w:r>
        <w:rPr>
          <w:rFonts w:hint="cs"/>
          <w:rtl/>
        </w:rPr>
        <w:t xml:space="preserve">في المؤتمر العالمي المنعقد سنوياً تحت اسمه الشريف. </w:t>
      </w:r>
    </w:p>
    <w:p w:rsidR="00CD5E92" w:rsidRDefault="00CD5E92" w:rsidP="00CD5E92">
      <w:pPr>
        <w:pStyle w:val="libNormal"/>
        <w:rPr>
          <w:rtl/>
        </w:rPr>
      </w:pPr>
      <w:r>
        <w:rPr>
          <w:rFonts w:hint="cs"/>
          <w:rtl/>
        </w:rPr>
        <w:t>والأمة تأمل من هذا المؤتمر، أن يزودها</w:t>
      </w:r>
      <w:r w:rsidR="00FB79F8">
        <w:rPr>
          <w:rFonts w:hint="cs"/>
          <w:rtl/>
        </w:rPr>
        <w:t xml:space="preserve"> - </w:t>
      </w:r>
      <w:r>
        <w:rPr>
          <w:rFonts w:hint="cs"/>
          <w:rtl/>
        </w:rPr>
        <w:t>على مدى السنين</w:t>
      </w:r>
      <w:r w:rsidR="00FB79F8">
        <w:rPr>
          <w:rFonts w:hint="cs"/>
          <w:rtl/>
        </w:rPr>
        <w:t xml:space="preserve"> - </w:t>
      </w:r>
      <w:r>
        <w:rPr>
          <w:rFonts w:hint="cs"/>
          <w:rtl/>
        </w:rPr>
        <w:t xml:space="preserve">بالزاد النافع في دنياها و اُخراها، ولن يخيب ظنها إن شاء الله. </w:t>
      </w:r>
    </w:p>
    <w:p w:rsidR="00CD5E92" w:rsidRDefault="00CD5E92" w:rsidP="00CD5E92">
      <w:pPr>
        <w:pStyle w:val="libNormal"/>
      </w:pPr>
      <w:r>
        <w:rPr>
          <w:rFonts w:hint="cs"/>
          <w:rtl/>
        </w:rPr>
        <w:br w:type="page"/>
      </w:r>
    </w:p>
    <w:p w:rsidR="00CD5E92" w:rsidRDefault="00CD5E92" w:rsidP="00CD5E92">
      <w:pPr>
        <w:pStyle w:val="Heading2Center"/>
        <w:rPr>
          <w:rtl/>
        </w:rPr>
      </w:pPr>
      <w:bookmarkStart w:id="3" w:name="_Toc406319901"/>
      <w:r>
        <w:rPr>
          <w:rFonts w:hint="cs"/>
          <w:rtl/>
        </w:rPr>
        <w:lastRenderedPageBreak/>
        <w:t>المقدّمة</w:t>
      </w:r>
      <w:bookmarkEnd w:id="3"/>
      <w:r w:rsidRPr="00CD5E92">
        <w:rPr>
          <w:rFonts w:hint="cs"/>
          <w:rtl/>
        </w:rPr>
        <w:t xml:space="preserve"> </w:t>
      </w:r>
    </w:p>
    <w:p w:rsidR="00CD5E92" w:rsidRDefault="00CD5E92" w:rsidP="00CD5E92">
      <w:pPr>
        <w:pStyle w:val="libNormal"/>
        <w:rPr>
          <w:rtl/>
        </w:rPr>
      </w:pPr>
      <w:r>
        <w:rPr>
          <w:rFonts w:hint="cs"/>
          <w:rtl/>
        </w:rPr>
        <w:t>رغم الحملات المسعورة التي شنها الحكام الجائرون والظلمة العتاة، ضد أهل بيت عصمهم الله من الزلل، وأذهب عنهم الرجس وطهرهم تطهيرا، مستهدفين أطفاء تلك الأنوار الإلهية والقبسات الربانية، ولكن الله متم نوره ولو كره الكافرون.</w:t>
      </w:r>
    </w:p>
    <w:p w:rsidR="00CD5E92" w:rsidRDefault="00CD5E92" w:rsidP="00CD5E92">
      <w:pPr>
        <w:pStyle w:val="libNormal"/>
        <w:rPr>
          <w:rtl/>
        </w:rPr>
      </w:pPr>
      <w:r>
        <w:rPr>
          <w:rFonts w:hint="cs"/>
          <w:rtl/>
        </w:rPr>
        <w:t xml:space="preserve">ورغم الترشيد والملاحقة التي واجهت الرساليين المؤمنين بربهم، الملتزمين بعقيدتهم، الأوفياء لمبادئهم، فقد كانوا كالبنيان المرصوص، لم تهزهم تلك الرياح الهوجاء والعواصف العاتية. </w:t>
      </w:r>
    </w:p>
    <w:p w:rsidR="00CD5E92" w:rsidRDefault="00CD5E92" w:rsidP="00CD5E92">
      <w:pPr>
        <w:pStyle w:val="libNormal"/>
        <w:rPr>
          <w:rtl/>
        </w:rPr>
      </w:pPr>
      <w:r>
        <w:rPr>
          <w:rFonts w:hint="cs"/>
          <w:rtl/>
        </w:rPr>
        <w:t xml:space="preserve">بيد أن للباطل جولة وللحق دولة، فأتعب المخلصون أنفسهم، وبذلوا الغالي والرخيص لحفظ ذلك التراث الإسلامي العظيم، الموروث من أهل البيت العصمة والطهارة، خوفاً عليه من الدس والإندراس والتلف والضياع. </w:t>
      </w:r>
    </w:p>
    <w:p w:rsidR="00CD5E92" w:rsidRDefault="00CD5E92" w:rsidP="00CD5E92">
      <w:pPr>
        <w:pStyle w:val="libNormal"/>
        <w:rPr>
          <w:rtl/>
        </w:rPr>
      </w:pPr>
      <w:r>
        <w:rPr>
          <w:rFonts w:hint="cs"/>
          <w:rtl/>
        </w:rPr>
        <w:t xml:space="preserve">يحدثنا التاريخ عن اخت محمد بن أبي عمير، وعن كيفية دفن الكتب التي كانت عنده خوفاً من السلطة الحاكمة التي اعتلقته، وما آلت إليه تلك الآثار الثمنية من التلف، وكيف أصبحت مراسيل ابن أبي عمير كالمسانيد، جزاءً لذلك الإخلاص والتفاني في سبيل الحق والمبدأ. </w:t>
      </w:r>
    </w:p>
    <w:p w:rsidR="00CD5E92" w:rsidRDefault="00CD5E92" w:rsidP="00CD5E92">
      <w:pPr>
        <w:pStyle w:val="libNormal"/>
        <w:rPr>
          <w:rtl/>
        </w:rPr>
      </w:pPr>
      <w:r>
        <w:rPr>
          <w:rFonts w:hint="cs"/>
          <w:rtl/>
        </w:rPr>
        <w:t xml:space="preserve">هل ينسى التاريخ الهجوم الوحشي الكاسر، الذي شنه طغرل بك السلجوقي على دار شيخ الطائفة في بغداد لإحراق كتبه، ورمي القسم الآخر منه في الماء، وإحراق كرسي كان يجلس عليه عند إلقاء دروسه، هذا الكرسي الذي هو اعتراف من خليفة بغداد، بأعلمية الشيخ الطوسي في عاصمة الإمبراطورية الواسعة. </w:t>
      </w:r>
    </w:p>
    <w:p w:rsidR="00CD5E92" w:rsidRDefault="00CD5E92" w:rsidP="00CD5E92">
      <w:pPr>
        <w:pStyle w:val="libNormal"/>
        <w:rPr>
          <w:rtl/>
        </w:rPr>
      </w:pPr>
      <w:r>
        <w:rPr>
          <w:rFonts w:hint="cs"/>
          <w:rtl/>
        </w:rPr>
        <w:t xml:space="preserve">كم وكم قاسى الشهيدان الأول والثاني، وغيرهما من أعلام الطائفة، من جهلة عصرهم و طواغيت زمانهم. </w:t>
      </w:r>
    </w:p>
    <w:p w:rsidR="00CD5E92" w:rsidRDefault="00CD5E92" w:rsidP="00CD5E92">
      <w:pPr>
        <w:pStyle w:val="libNormal"/>
        <w:rPr>
          <w:rtl/>
        </w:rPr>
      </w:pPr>
      <w:r>
        <w:rPr>
          <w:rFonts w:hint="cs"/>
          <w:rtl/>
        </w:rPr>
        <w:t xml:space="preserve">فكان أن تلف القسم الكثير من ذلك الموروث الحضاري العظيم، وسرق القسم الأوفر مما تبقى منه وسلم من عوادي الزمان، ليستقر في خزانات المتاحف البريطانية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والأسبانية والإيطالية وو...، أو في خبايا المكتبات الشخصية أو المهجورة.</w:t>
      </w:r>
    </w:p>
    <w:p w:rsidR="00CD5E92" w:rsidRDefault="00CD5E92" w:rsidP="00CD5E92">
      <w:pPr>
        <w:pStyle w:val="libNormal"/>
        <w:rPr>
          <w:rtl/>
        </w:rPr>
      </w:pPr>
      <w:r>
        <w:rPr>
          <w:rFonts w:hint="cs"/>
          <w:rtl/>
        </w:rPr>
        <w:t>ولكن جهود الباحثين بعد التتبع الشاق العسير، توصلهم، إلى نسخة من تلك النسخ في احدى المكتبات المطورة</w:t>
      </w:r>
      <w:r w:rsidR="00FB79F8">
        <w:rPr>
          <w:rFonts w:hint="cs"/>
          <w:rtl/>
        </w:rPr>
        <w:t xml:space="preserve"> - </w:t>
      </w:r>
      <w:r>
        <w:rPr>
          <w:rFonts w:hint="cs"/>
          <w:rtl/>
        </w:rPr>
        <w:t>بعد بقاء القسم الأكبر منها رهينا بيد الاقدار تتلاعب به كيفما أرادت وشائت</w:t>
      </w:r>
      <w:r w:rsidR="00FB79F8">
        <w:rPr>
          <w:rFonts w:hint="cs"/>
          <w:rtl/>
        </w:rPr>
        <w:t xml:space="preserve"> - </w:t>
      </w:r>
      <w:r>
        <w:rPr>
          <w:rFonts w:hint="cs"/>
          <w:rtl/>
        </w:rPr>
        <w:t>وتكثر حينذاك حول هذه النسخة علامات التساؤل والإستفسار، وتوضع على طاولة التشريح. في أي قرن الف الكتاب، وما هو موضوعه؟ ولمن هذه الكتب؟ وو...؟</w:t>
      </w:r>
    </w:p>
    <w:p w:rsidR="00CD5E92" w:rsidRDefault="00CD5E92" w:rsidP="00CD5E92">
      <w:pPr>
        <w:pStyle w:val="libNormal"/>
        <w:rPr>
          <w:rtl/>
        </w:rPr>
      </w:pPr>
      <w:r>
        <w:rPr>
          <w:rFonts w:hint="cs"/>
          <w:rtl/>
        </w:rPr>
        <w:t xml:space="preserve">وتزداد بذلك علامات الحيرة والإستفهام أكثر فأكثر. </w:t>
      </w:r>
    </w:p>
    <w:p w:rsidR="00CD5E92" w:rsidRDefault="00CD5E92" w:rsidP="00CD5E92">
      <w:pPr>
        <w:pStyle w:val="libCenter"/>
        <w:rPr>
          <w:rtl/>
        </w:rPr>
      </w:pPr>
      <w:r>
        <w:rPr>
          <w:rFonts w:hint="cs"/>
          <w:rtl/>
        </w:rPr>
        <w:t>***</w:t>
      </w:r>
    </w:p>
    <w:p w:rsidR="00CD5E92" w:rsidRDefault="00CD5E92" w:rsidP="00CD5E92">
      <w:pPr>
        <w:pStyle w:val="libNormal"/>
        <w:rPr>
          <w:rtl/>
        </w:rPr>
      </w:pPr>
      <w:r>
        <w:rPr>
          <w:rFonts w:hint="cs"/>
          <w:rtl/>
        </w:rPr>
        <w:t>ومن أهم تلك الكتب التي كانت</w:t>
      </w:r>
      <w:r w:rsidR="00FB79F8">
        <w:rPr>
          <w:rFonts w:hint="cs"/>
          <w:rtl/>
        </w:rPr>
        <w:t xml:space="preserve"> - </w:t>
      </w:r>
      <w:r>
        <w:rPr>
          <w:rFonts w:hint="cs"/>
          <w:rtl/>
        </w:rPr>
        <w:t>وما تزال</w:t>
      </w:r>
      <w:r w:rsidR="00FB79F8">
        <w:rPr>
          <w:rFonts w:hint="cs"/>
          <w:rtl/>
        </w:rPr>
        <w:t xml:space="preserve"> - </w:t>
      </w:r>
      <w:r>
        <w:rPr>
          <w:rFonts w:hint="cs"/>
          <w:rtl/>
        </w:rPr>
        <w:t>عرضة للتساؤل والإستفسار ومورداً للبحث و النقاش بين الأعلام</w:t>
      </w:r>
      <w:r w:rsidR="00FB79F8">
        <w:rPr>
          <w:rFonts w:hint="cs"/>
          <w:rtl/>
        </w:rPr>
        <w:t xml:space="preserve"> - </w:t>
      </w:r>
      <w:r>
        <w:rPr>
          <w:rFonts w:hint="cs"/>
          <w:rtl/>
        </w:rPr>
        <w:t>هو الكتاب الماثل بين يديك</w:t>
      </w:r>
      <w:r w:rsidR="00FB79F8">
        <w:rPr>
          <w:rFonts w:hint="cs"/>
          <w:rtl/>
        </w:rPr>
        <w:t xml:space="preserve"> - </w:t>
      </w:r>
      <w:r>
        <w:rPr>
          <w:rFonts w:hint="cs"/>
          <w:rtl/>
        </w:rPr>
        <w:t xml:space="preserve">الفقه المنسوب لسيدنا ومولانا الإمام علي بن موسى الرضا عليه الصلاة والسلام. </w:t>
      </w:r>
    </w:p>
    <w:p w:rsidR="00CD5E92" w:rsidRDefault="00CD5E92" w:rsidP="00CD5E92">
      <w:pPr>
        <w:pStyle w:val="libNormal"/>
        <w:rPr>
          <w:rtl/>
        </w:rPr>
      </w:pPr>
      <w:r>
        <w:rPr>
          <w:rFonts w:hint="cs"/>
          <w:rtl/>
        </w:rPr>
        <w:t xml:space="preserve">لقد تناول المحققون والعلماء هذا الكتاب بالبحث والدراسة المتعمقة وذهبوا في ذلك مذاهب شتى اتسم البعض منها بقوة الإستدلال وحجية المنطق وأصالة الرأي. </w:t>
      </w:r>
    </w:p>
    <w:p w:rsidR="00CD5E92" w:rsidRDefault="00CD5E92" w:rsidP="00CD5E92">
      <w:pPr>
        <w:pStyle w:val="libNormal"/>
        <w:rPr>
          <w:rtl/>
        </w:rPr>
      </w:pPr>
      <w:r>
        <w:rPr>
          <w:rFonts w:hint="cs"/>
          <w:rtl/>
        </w:rPr>
        <w:t xml:space="preserve">وانا إذ نذكر أولاُ أهم الآراء والاحتمالات المروية في الباب ومن ثم نتطرق إلى ذكر أدلة كل واحد منهم، وهي. </w:t>
      </w:r>
    </w:p>
    <w:p w:rsidR="00CD5E92" w:rsidRDefault="00CD5E92" w:rsidP="00CD5E92">
      <w:pPr>
        <w:pStyle w:val="libNormal"/>
        <w:rPr>
          <w:rtl/>
        </w:rPr>
      </w:pPr>
      <w:r>
        <w:rPr>
          <w:rFonts w:hint="cs"/>
          <w:rtl/>
        </w:rPr>
        <w:t>1</w:t>
      </w:r>
      <w:r w:rsidR="00FB79F8">
        <w:rPr>
          <w:rFonts w:hint="cs"/>
          <w:rtl/>
        </w:rPr>
        <w:t xml:space="preserve"> - </w:t>
      </w:r>
      <w:r>
        <w:rPr>
          <w:rFonts w:hint="cs"/>
          <w:rtl/>
        </w:rPr>
        <w:t xml:space="preserve">أنه للإمام الثامن علي بن موسى الرضا </w:t>
      </w:r>
      <w:r w:rsidR="005E60CC" w:rsidRPr="005E60CC">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2</w:t>
      </w:r>
      <w:r w:rsidR="00FB79F8">
        <w:rPr>
          <w:rFonts w:hint="cs"/>
          <w:rtl/>
        </w:rPr>
        <w:t xml:space="preserve"> - </w:t>
      </w:r>
      <w:r>
        <w:rPr>
          <w:rFonts w:hint="cs"/>
          <w:rtl/>
        </w:rPr>
        <w:t xml:space="preserve">كونه متحداً مع كتاب الشرائع الذي كتبه أبوالحسن علي بن موسى بن بابويه لولده الشيخ الصدوق. </w:t>
      </w:r>
    </w:p>
    <w:p w:rsidR="00CD5E92" w:rsidRDefault="00CD5E92" w:rsidP="00CD5E92">
      <w:pPr>
        <w:pStyle w:val="libNormal"/>
        <w:rPr>
          <w:rtl/>
        </w:rPr>
      </w:pPr>
      <w:r>
        <w:rPr>
          <w:rFonts w:hint="cs"/>
          <w:rtl/>
        </w:rPr>
        <w:t>3</w:t>
      </w:r>
      <w:r w:rsidR="00FB79F8">
        <w:rPr>
          <w:rFonts w:hint="cs"/>
          <w:rtl/>
        </w:rPr>
        <w:t xml:space="preserve"> - </w:t>
      </w:r>
      <w:r>
        <w:rPr>
          <w:rFonts w:hint="cs"/>
          <w:rtl/>
        </w:rPr>
        <w:t xml:space="preserve">كونه مجعولاً كله أو بعضه على الإمام الرضا </w:t>
      </w:r>
      <w:r w:rsidR="005E60CC" w:rsidRPr="005E60CC">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4</w:t>
      </w:r>
      <w:r w:rsidR="00FB79F8">
        <w:rPr>
          <w:rFonts w:hint="cs"/>
          <w:rtl/>
        </w:rPr>
        <w:t xml:space="preserve"> - </w:t>
      </w:r>
      <w:r>
        <w:rPr>
          <w:rFonts w:hint="cs"/>
          <w:rtl/>
        </w:rPr>
        <w:t xml:space="preserve">أنه عين كتاب المنقبة للإمام الحسن بن علي العسكري </w:t>
      </w:r>
      <w:r w:rsidR="005E60CC" w:rsidRPr="005E60CC">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5</w:t>
      </w:r>
      <w:r w:rsidR="00FB79F8">
        <w:rPr>
          <w:rFonts w:hint="cs"/>
          <w:rtl/>
        </w:rPr>
        <w:t xml:space="preserve"> - </w:t>
      </w:r>
      <w:r>
        <w:rPr>
          <w:rFonts w:hint="cs"/>
          <w:rtl/>
        </w:rPr>
        <w:t xml:space="preserve">أنه من مؤلفات بعض اولاد الائمة بأمر الرضا </w:t>
      </w:r>
      <w:r w:rsidR="005E60CC" w:rsidRPr="005E60CC">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6</w:t>
      </w:r>
      <w:r w:rsidR="00FB79F8">
        <w:rPr>
          <w:rFonts w:hint="cs"/>
          <w:rtl/>
        </w:rPr>
        <w:t xml:space="preserve"> - </w:t>
      </w:r>
      <w:r>
        <w:rPr>
          <w:rFonts w:hint="cs"/>
          <w:rtl/>
        </w:rPr>
        <w:t xml:space="preserve">أنه من مؤلفات بعض أصحاب الامام </w:t>
      </w:r>
      <w:r w:rsidR="005E60CC" w:rsidRPr="005E60CC">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7</w:t>
      </w:r>
      <w:r w:rsidR="00FB79F8">
        <w:rPr>
          <w:rFonts w:hint="cs"/>
          <w:rtl/>
        </w:rPr>
        <w:t xml:space="preserve"> - </w:t>
      </w:r>
      <w:r>
        <w:rPr>
          <w:rFonts w:hint="cs"/>
          <w:rtl/>
        </w:rPr>
        <w:t xml:space="preserve">التوقف. </w:t>
      </w:r>
    </w:p>
    <w:p w:rsidR="00CD5E92" w:rsidRDefault="00CD5E92" w:rsidP="00CD5E92">
      <w:pPr>
        <w:pStyle w:val="libNormal"/>
        <w:rPr>
          <w:rtl/>
        </w:rPr>
      </w:pPr>
      <w:r>
        <w:rPr>
          <w:rFonts w:hint="cs"/>
          <w:rtl/>
        </w:rPr>
        <w:t>8</w:t>
      </w:r>
      <w:r w:rsidR="00FB79F8">
        <w:rPr>
          <w:rFonts w:hint="cs"/>
          <w:rtl/>
        </w:rPr>
        <w:t xml:space="preserve"> - </w:t>
      </w:r>
      <w:r>
        <w:rPr>
          <w:rFonts w:hint="cs"/>
          <w:rtl/>
        </w:rPr>
        <w:t xml:space="preserve">أنه كتاب التكليف لمحمد بن علي بن أبي العزاقر الشلمغاني الذي رواه عنه الشيخ أبوالحسن علي بن موسى بن بابويه. </w:t>
      </w:r>
    </w:p>
    <w:p w:rsidR="00CD5E92" w:rsidRDefault="00CD5E92" w:rsidP="00CD5E92">
      <w:pPr>
        <w:pStyle w:val="libNormal"/>
        <w:rPr>
          <w:rtl/>
        </w:rPr>
      </w:pPr>
      <w:r>
        <w:rPr>
          <w:rFonts w:hint="cs"/>
          <w:rtl/>
        </w:rPr>
        <w:t xml:space="preserve">وعلى فرض إحدى الاحتمالات المذكورة، فهل أنه مورد اعتماد الأصحاب، وهل يمكن التعويل عليه في استنباط الأحكام أو لا؟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ذهب بعض الاعلام إلى أنه كتاب حديثي روائي، وآخرون منهم إلى أنه كتاب فقهي فتوائي. </w:t>
      </w:r>
    </w:p>
    <w:p w:rsidR="00CD5E92" w:rsidRDefault="00CD5E92" w:rsidP="00CD5E92">
      <w:pPr>
        <w:pStyle w:val="libNormal"/>
        <w:rPr>
          <w:rtl/>
        </w:rPr>
      </w:pPr>
      <w:r>
        <w:rPr>
          <w:rFonts w:hint="cs"/>
          <w:rtl/>
        </w:rPr>
        <w:t xml:space="preserve">فلذلك كان مثار الجدل عند أكابر القوم وأعلام الطائفة، وذكر كل منهم دليله الذي يعضد رأيه ويؤيد مشربه. </w:t>
      </w:r>
    </w:p>
    <w:p w:rsidR="00CD5E92" w:rsidRDefault="00CD5E92" w:rsidP="00CD5E92">
      <w:pPr>
        <w:pStyle w:val="libNormal"/>
        <w:rPr>
          <w:rtl/>
        </w:rPr>
      </w:pPr>
      <w:r>
        <w:rPr>
          <w:rFonts w:hint="cs"/>
          <w:rtl/>
        </w:rPr>
        <w:t>1</w:t>
      </w:r>
      <w:r w:rsidR="00FB79F8">
        <w:rPr>
          <w:rFonts w:hint="cs"/>
          <w:rtl/>
        </w:rPr>
        <w:t xml:space="preserve"> - </w:t>
      </w:r>
      <w:r>
        <w:rPr>
          <w:rFonts w:hint="cs"/>
          <w:rtl/>
        </w:rPr>
        <w:t xml:space="preserve">أنه من تأليف الإمام الرضا </w:t>
      </w:r>
      <w:r w:rsidR="009C3778" w:rsidRPr="009C3778">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لم يكن الكتاب متداولاً بين الاصحاب إلى زمان الفاضل التقي مولانا محمد تقي المجلسي قدس سره، وهو أول من روج لهذا الكتاب ونبه عليه في اللوامع</w:t>
      </w:r>
      <w:r w:rsidR="00FB79F8">
        <w:rPr>
          <w:rFonts w:hint="cs"/>
          <w:rtl/>
        </w:rPr>
        <w:t xml:space="preserve"> - </w:t>
      </w:r>
      <w:r>
        <w:rPr>
          <w:rFonts w:hint="cs"/>
          <w:rtl/>
        </w:rPr>
        <w:t>وهو شرحه الفارسي على الفقيه</w:t>
      </w:r>
      <w:r w:rsidR="00FB79F8">
        <w:rPr>
          <w:rFonts w:hint="cs"/>
          <w:rtl/>
        </w:rPr>
        <w:t xml:space="preserve"> - </w:t>
      </w:r>
      <w:r>
        <w:rPr>
          <w:rFonts w:hint="cs"/>
          <w:rtl/>
        </w:rPr>
        <w:t xml:space="preserve">وبعده ولده العلامة مروج الشريعة المحدث مولانا محمد باقر المجلسي، فإنه أورده في كتاب بحارالنوار ووزع عباراته على الأ بواب، واستند إليها في الآ داب و الأحكام المشهورة الخالية عن المستند ظاهراً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يقول العلامة المجلسي. « وكتاب الفقه الرضا </w:t>
      </w:r>
      <w:r w:rsidR="005E60CC" w:rsidRPr="005E60CC">
        <w:rPr>
          <w:rStyle w:val="libAlaemChar"/>
          <w:rFonts w:hint="cs"/>
          <w:rtl/>
        </w:rPr>
        <w:t>عليه‌السلام</w:t>
      </w:r>
      <w:r>
        <w:rPr>
          <w:rFonts w:hint="cs"/>
          <w:rtl/>
        </w:rPr>
        <w:t xml:space="preserve"> أخبرني به السيد الفاضل المحدث القاضي أمير حسين</w:t>
      </w:r>
      <w:r w:rsidR="00FB79F8">
        <w:rPr>
          <w:rFonts w:hint="cs"/>
          <w:rtl/>
        </w:rPr>
        <w:t xml:space="preserve"> - </w:t>
      </w:r>
      <w:r>
        <w:rPr>
          <w:rFonts w:hint="cs"/>
          <w:rtl/>
        </w:rPr>
        <w:t>طاب ثراه</w:t>
      </w:r>
      <w:r w:rsidR="00FB79F8">
        <w:rPr>
          <w:rFonts w:hint="cs"/>
          <w:rtl/>
        </w:rPr>
        <w:t xml:space="preserve"> - </w:t>
      </w:r>
      <w:r>
        <w:rPr>
          <w:rFonts w:hint="cs"/>
          <w:rtl/>
        </w:rPr>
        <w:t>بعد ما ورد أصفهان، قال. قد اتفق في بعض سني مجاورتي بيت الله الحرام، أن أتاني جماعة من أهل قم حاجين، وكان معهم كتاب قديم يوافق تاريخه عصر الرضا صلوات الله عليه، وسمعت الوالد</w:t>
      </w:r>
      <w:r w:rsidR="00FB79F8">
        <w:rPr>
          <w:rFonts w:hint="cs"/>
          <w:rtl/>
        </w:rPr>
        <w:t xml:space="preserve"> - </w:t>
      </w:r>
      <w:r>
        <w:rPr>
          <w:rFonts w:hint="cs"/>
          <w:rtl/>
        </w:rPr>
        <w:t>رحمه الله</w:t>
      </w:r>
      <w:r w:rsidR="00FB79F8">
        <w:rPr>
          <w:rFonts w:hint="cs"/>
          <w:rtl/>
        </w:rPr>
        <w:t xml:space="preserve"> - </w:t>
      </w:r>
      <w:r>
        <w:rPr>
          <w:rFonts w:hint="cs"/>
          <w:rtl/>
        </w:rPr>
        <w:t xml:space="preserve">أنه قال. سمعت السيد يقول. كان عليه خطه صلوات الله عليه، وكان عليه إجازات جماعة كثيرة من الفضلاء وقال السيد. حصل لي العلم بتلك القرائن أنه تأليف الإمام </w:t>
      </w:r>
      <w:r w:rsidR="005E60CC" w:rsidRPr="005E60CC">
        <w:rPr>
          <w:rStyle w:val="libAlaemChar"/>
          <w:rFonts w:hint="cs"/>
          <w:rtl/>
        </w:rPr>
        <w:t>عليه‌السلام</w:t>
      </w:r>
      <w:r>
        <w:rPr>
          <w:rFonts w:hint="cs"/>
          <w:rtl/>
        </w:rPr>
        <w:t xml:space="preserve"> فأخذت الكتاب وكتبته وصححته، فأخذ والدي</w:t>
      </w:r>
      <w:r w:rsidR="00FB79F8">
        <w:rPr>
          <w:rFonts w:hint="cs"/>
          <w:rtl/>
        </w:rPr>
        <w:t xml:space="preserve"> - </w:t>
      </w:r>
      <w:r>
        <w:rPr>
          <w:rFonts w:hint="cs"/>
          <w:rtl/>
        </w:rPr>
        <w:t>قدس الله روحه</w:t>
      </w:r>
      <w:r w:rsidR="00FB79F8">
        <w:rPr>
          <w:rFonts w:hint="cs"/>
          <w:rtl/>
        </w:rPr>
        <w:t xml:space="preserve"> - </w:t>
      </w:r>
      <w:r>
        <w:rPr>
          <w:rFonts w:hint="cs"/>
          <w:rtl/>
        </w:rPr>
        <w:t xml:space="preserve">هذا الكتاب من السيد واستنسخه وصححه، وأكثر عباراته موافق لما يذكره الصدوق أبو جعفر بن بابويه في كتاب من لا يحضره الفقيهمن غير سند، وما يذكره والده في رسالته إليه، وكثير من الأحكام التي ذكرها أصحابنا ولا يعلم مستندها مذكورة فيه »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واعتمد عليه بعدهما السيد صاحب الرياض وصاحب مفاتيح الاصول، والشيخ البحراني، والفاضل الكاشاني، وجعلوه في مصاف الأخبار ونقلوه في مؤلفاتهم بنحو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مفاتيح الاصول. 352، وعوائد الايام. 248. </w:t>
      </w:r>
    </w:p>
    <w:p w:rsidR="00CD5E92" w:rsidRDefault="00CD5E92" w:rsidP="00CD5E92">
      <w:pPr>
        <w:pStyle w:val="libFootnote0"/>
        <w:rPr>
          <w:rtl/>
        </w:rPr>
      </w:pPr>
      <w:r>
        <w:rPr>
          <w:rFonts w:hint="cs"/>
          <w:rtl/>
        </w:rPr>
        <w:t xml:space="preserve">(2) بحارالانوار 1: 11.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الروايات. </w:t>
      </w:r>
    </w:p>
    <w:p w:rsidR="00CD5E92" w:rsidRDefault="00CD5E92" w:rsidP="00CD5E92">
      <w:pPr>
        <w:pStyle w:val="libNormal"/>
        <w:rPr>
          <w:rtl/>
        </w:rPr>
      </w:pPr>
      <w:r>
        <w:rPr>
          <w:rFonts w:hint="cs"/>
          <w:rtl/>
        </w:rPr>
        <w:t>والسيد أمير حسين</w:t>
      </w:r>
      <w:r w:rsidR="00FB79F8">
        <w:rPr>
          <w:rFonts w:hint="cs"/>
          <w:rtl/>
        </w:rPr>
        <w:t xml:space="preserve"> - </w:t>
      </w:r>
      <w:r>
        <w:rPr>
          <w:rFonts w:hint="cs"/>
          <w:rtl/>
        </w:rPr>
        <w:t>على حد قول النراقي</w:t>
      </w:r>
      <w:r w:rsidR="00FB79F8">
        <w:rPr>
          <w:rFonts w:hint="cs"/>
          <w:rtl/>
        </w:rPr>
        <w:t xml:space="preserve"> - </w:t>
      </w:r>
      <w:r>
        <w:rPr>
          <w:rFonts w:hint="cs"/>
          <w:rtl/>
        </w:rPr>
        <w:t xml:space="preserve">هو. </w:t>
      </w:r>
    </w:p>
    <w:p w:rsidR="00CD5E92" w:rsidRDefault="00CD5E92" w:rsidP="00CD5E92">
      <w:pPr>
        <w:pStyle w:val="libNormal"/>
        <w:rPr>
          <w:rtl/>
        </w:rPr>
      </w:pPr>
      <w:r>
        <w:rPr>
          <w:rFonts w:hint="cs"/>
          <w:rtl/>
        </w:rPr>
        <w:t>القاضي أمير حسين الذي حكى عنه الفاضلان المجلسيان، هو السيد أمير حسين بن حيدر العاملي الكركي، ابن بنت المحقق الشيخ علي بن عبدالعال الكركي، وكان قاضي اصفهان والمفتي بها في الدولة الصفوية</w:t>
      </w:r>
      <w:r w:rsidR="00FB79F8">
        <w:rPr>
          <w:rFonts w:hint="cs"/>
          <w:rtl/>
        </w:rPr>
        <w:t xml:space="preserve"> - </w:t>
      </w:r>
      <w:r>
        <w:rPr>
          <w:rFonts w:hint="cs"/>
          <w:rtl/>
        </w:rPr>
        <w:t>أيام السلطان العادل شاه طهماسب الصفوي</w:t>
      </w:r>
      <w:r w:rsidR="00FB79F8">
        <w:rPr>
          <w:rFonts w:hint="cs"/>
          <w:rtl/>
        </w:rPr>
        <w:t xml:space="preserve"> - </w:t>
      </w:r>
      <w:r>
        <w:rPr>
          <w:rFonts w:hint="cs"/>
          <w:rtl/>
        </w:rPr>
        <w:t xml:space="preserve">وهو أحد الفقهاء المحققين، والفضلاء المدققين، مصنف مجيد، طويل الباع، كثير الاطلاع. </w:t>
      </w:r>
    </w:p>
    <w:p w:rsidR="00CD5E92" w:rsidRDefault="00CD5E92" w:rsidP="00CD5E92">
      <w:pPr>
        <w:pStyle w:val="libNormal"/>
        <w:rPr>
          <w:rtl/>
        </w:rPr>
      </w:pPr>
      <w:r>
        <w:rPr>
          <w:rFonts w:hint="cs"/>
          <w:rtl/>
        </w:rPr>
        <w:t xml:space="preserve">وجدت له رسالة مبسوطة في نفي وجوب الجمعة في زمان الغيبة، وكتاب النغمات القدسية في أجوبة المسائل الطبرسية، وكتاب رفع المناواة عن التفضيل والمساواة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يقول المحدث النوري رحمه الله. والثقة العدل القاضي أمير حسين</w:t>
      </w:r>
      <w:r w:rsidR="00FB79F8">
        <w:rPr>
          <w:rFonts w:hint="cs"/>
          <w:rtl/>
        </w:rPr>
        <w:t xml:space="preserve"> - </w:t>
      </w:r>
      <w:r>
        <w:rPr>
          <w:rFonts w:hint="cs"/>
          <w:rtl/>
        </w:rPr>
        <w:t>طاب ثراه</w:t>
      </w:r>
      <w:r w:rsidR="00FB79F8">
        <w:rPr>
          <w:rFonts w:hint="cs"/>
          <w:rtl/>
        </w:rPr>
        <w:t xml:space="preserve"> - </w:t>
      </w:r>
      <w:r>
        <w:rPr>
          <w:rFonts w:hint="cs"/>
          <w:rtl/>
        </w:rPr>
        <w:t xml:space="preserve">استنسخ هذا الكتاب قبل هذا بنحو من عشر سنين، وكان في عدة مواضع خط الإمام الرضا </w:t>
      </w:r>
      <w:r w:rsidR="005E60CC" w:rsidRPr="005E60CC">
        <w:rPr>
          <w:rStyle w:val="libAlaemChar"/>
          <w:rFonts w:hint="cs"/>
          <w:rtl/>
        </w:rPr>
        <w:t>عليه‌السلام</w:t>
      </w:r>
      <w:r>
        <w:rPr>
          <w:rFonts w:hint="cs"/>
          <w:rtl/>
        </w:rPr>
        <w:t xml:space="preserve"> وإني أشرت إليه ورسمت صورة خطه </w:t>
      </w:r>
      <w:r w:rsidR="005E60CC" w:rsidRPr="005E60CC">
        <w:rPr>
          <w:rStyle w:val="libAlaemChar"/>
          <w:rFonts w:hint="cs"/>
          <w:rtl/>
        </w:rPr>
        <w:t>عليه‌السلام</w:t>
      </w:r>
      <w:r>
        <w:rPr>
          <w:rFonts w:hint="cs"/>
          <w:rtl/>
        </w:rPr>
        <w:t xml:space="preserve"> على ما رسمه القاضي. ومن موافقة الكتاب لكتاب الفقيه يحصل الظن القوي بان علي بن بابويه ومحمد بن علي كانا عالمين بان هذا الكتاب تصنيف الامام </w:t>
      </w:r>
      <w:r w:rsidR="005E60CC" w:rsidRPr="005E60CC">
        <w:rPr>
          <w:rStyle w:val="libAlaemChar"/>
          <w:rFonts w:hint="cs"/>
          <w:rtl/>
        </w:rPr>
        <w:t>عليه‌السلام</w:t>
      </w:r>
      <w:r>
        <w:rPr>
          <w:rFonts w:hint="cs"/>
          <w:rtl/>
        </w:rPr>
        <w:t xml:space="preserve"> وقد جعله الصدوق حجة بينه وبين ربه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وذكر القاضي أمير حسين. ان من كان عنده هذا الكتاب، ذكر أنه وصل من آبائنا، إن هذا الكتاب من تصنيف الامام </w:t>
      </w:r>
      <w:r w:rsidR="005E60CC" w:rsidRPr="005E60CC">
        <w:rPr>
          <w:rStyle w:val="libAlaemChar"/>
          <w:rFonts w:hint="cs"/>
          <w:rtl/>
        </w:rPr>
        <w:t>عليه‌السلام</w:t>
      </w:r>
      <w:r>
        <w:rPr>
          <w:rFonts w:hint="cs"/>
          <w:rtl/>
        </w:rPr>
        <w:t xml:space="preserve"> كانت نسخة قديمة مصححة، وفي ذلك إشعار بتواتر انتسابه اليه </w:t>
      </w:r>
      <w:r w:rsidR="005E60CC" w:rsidRPr="005E60CC">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ولا أقل من الإستفاضة، وبذلك يخرج عن حيز الوجادة</w:t>
      </w:r>
      <w:r w:rsidR="00FB79F8">
        <w:rPr>
          <w:rFonts w:hint="cs"/>
          <w:rtl/>
        </w:rPr>
        <w:t xml:space="preserve"> - </w:t>
      </w:r>
      <w:r>
        <w:rPr>
          <w:rFonts w:hint="cs"/>
          <w:rtl/>
        </w:rPr>
        <w:t xml:space="preserve">ويدخل في حد الحسان من المسانيد برواية من مدحهم القاضي من الشيعة القميين وان جهل حالهم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قال صاحب الدرة. إن السيد أمير حسين بن حيدر العاملي الكركي</w:t>
      </w:r>
      <w:r w:rsidR="00FB79F8">
        <w:rPr>
          <w:rFonts w:hint="cs"/>
          <w:rtl/>
        </w:rPr>
        <w:t xml:space="preserve"> - </w:t>
      </w:r>
      <w:r>
        <w:rPr>
          <w:rFonts w:hint="cs"/>
          <w:rtl/>
        </w:rPr>
        <w:t xml:space="preserve">ابن بنت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عوائد الايام: 249.</w:t>
      </w:r>
    </w:p>
    <w:p w:rsidR="00CD5E92" w:rsidRDefault="00CD5E92" w:rsidP="00CD5E92">
      <w:pPr>
        <w:pStyle w:val="libFootnote0"/>
        <w:rPr>
          <w:rtl/>
        </w:rPr>
      </w:pPr>
      <w:r>
        <w:rPr>
          <w:rFonts w:hint="cs"/>
          <w:rtl/>
        </w:rPr>
        <w:t xml:space="preserve">(2) مستدرك الوسائل 3: 337. </w:t>
      </w:r>
    </w:p>
    <w:p w:rsidR="00CD5E92" w:rsidRDefault="00CD5E92" w:rsidP="00CD5E92">
      <w:pPr>
        <w:pStyle w:val="libFootnote0"/>
        <w:rPr>
          <w:rtl/>
        </w:rPr>
      </w:pPr>
      <w:r>
        <w:rPr>
          <w:rFonts w:hint="cs"/>
          <w:rtl/>
        </w:rPr>
        <w:t xml:space="preserve">(3) مفاتيح الاصول: 351.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المحقق الشيخ علي بن عبدالعال الكركي طاب ثراه</w:t>
      </w:r>
      <w:r w:rsidR="00FB79F8">
        <w:rPr>
          <w:rFonts w:hint="cs"/>
          <w:rtl/>
        </w:rPr>
        <w:t xml:space="preserve"> - </w:t>
      </w:r>
      <w:r>
        <w:rPr>
          <w:rFonts w:hint="cs"/>
          <w:rtl/>
        </w:rPr>
        <w:t>وكان قاضي إصفهان والمفتي بها في الدولة الصفوية</w:t>
      </w:r>
      <w:r w:rsidR="00FB79F8">
        <w:rPr>
          <w:rFonts w:hint="cs"/>
          <w:rtl/>
        </w:rPr>
        <w:t xml:space="preserve"> - </w:t>
      </w:r>
      <w:r>
        <w:rPr>
          <w:rFonts w:hint="cs"/>
          <w:rtl/>
        </w:rPr>
        <w:t>أيام السلطان الغالب الشاه طهماسب الصفوي</w:t>
      </w:r>
      <w:r w:rsidR="00FB79F8">
        <w:rPr>
          <w:rFonts w:hint="cs"/>
          <w:rtl/>
        </w:rPr>
        <w:t xml:space="preserve"> - </w:t>
      </w:r>
      <w:r>
        <w:rPr>
          <w:rFonts w:hint="cs"/>
          <w:rtl/>
        </w:rPr>
        <w:t xml:space="preserve">وهو أحد الفقهاء المحققين، والفضلاء المدققين، مصنف مجيد، طويل الباع، كثير الاطلاع، وله كتاب الإجازات فيه إجازات جم غفير من العلماء المشاهير له، منهم خاله المحقق المدقق الشيخ عبدالعال بن المحقق الشيخ علي الكركي، وابن خالته السيد العماد، والأمير محمد باقر الداماد، والشيخ الفقيه الأوحد الشيخ بهاء الدين محمد العاملي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وذكر في موضع آخر من كتابه: ان السيد امير حسين كان مجاوراً في مكة المعظمة سنين، وبعد ذلك جاء إلى اصفهان وذكر لي. أني جئت بهدية نفيسة إليك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فإن سياق هذا الكلام مما لا يناسب الطريقة المعهودة من السيد الكركي الذي كان من مشائخ المولى المذكور وبنيه، وإنما هو كلام يصدر غالباً عمن يتكلم مع من هو أعلى منه أو يساويه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وقال السيد الخوانساري في رسالته. </w:t>
      </w:r>
    </w:p>
    <w:p w:rsidR="00CD5E92" w:rsidRDefault="00CD5E92" w:rsidP="00CD5E92">
      <w:pPr>
        <w:pStyle w:val="libNormal"/>
        <w:rPr>
          <w:rtl/>
        </w:rPr>
      </w:pPr>
      <w:r>
        <w:rPr>
          <w:rFonts w:hint="cs"/>
          <w:rtl/>
        </w:rPr>
        <w:t xml:space="preserve">و أما ما تقدم من اتحاد القاضي أمير حسين المذكور، مع السيد الأجل الأكمل السيد حسين بن حيدر العاملي المجتهد، كما توهمه سيدنا صاحب الدرة، فهو أيضاً كلام عارٍ عن التحقيق، ناشئ عن قلة التتبع والتدقيق، وذلك لأن السيد حسين بن حيدر الكركي المفتي صاحب كتاب الإجازات، كان من أعظم فقهاء عصر مولانا الفاضل التقي المجلسي، ومعاصره المولى الأفقه الأكمل المحقق الخراساني صاحب الذخيرة والكفاية، وقد استجازه الفاضلان المذكوران، وجمع آخر من فضلاء عصره، فأجاز لهم، وأقر جميع هؤلاء بأفقهيته، وبأنه شيخهم المقدم ورئيسهم المعظم، كما يشهد به سياق روايتهم عنه في الإجازات وغيرها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واستطرد قائلاً. </w:t>
      </w:r>
    </w:p>
    <w:p w:rsidR="00CD5E92" w:rsidRDefault="00CD5E92" w:rsidP="00CD5E92">
      <w:pPr>
        <w:pStyle w:val="libNormal"/>
        <w:rPr>
          <w:rtl/>
        </w:rPr>
      </w:pPr>
      <w:r>
        <w:rPr>
          <w:rFonts w:hint="cs"/>
          <w:rtl/>
        </w:rPr>
        <w:t xml:space="preserve">ومما يزيد ذلك بياناً ويوضحه نهاية التوضيح، ما يعطيه كلام صاحب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الفوائد: 148.</w:t>
      </w:r>
    </w:p>
    <w:p w:rsidR="00CD5E92" w:rsidRDefault="00CD5E92" w:rsidP="00CD5E92">
      <w:pPr>
        <w:pStyle w:val="libFootnote0"/>
        <w:rPr>
          <w:rtl/>
        </w:rPr>
      </w:pPr>
      <w:r>
        <w:rPr>
          <w:rFonts w:hint="cs"/>
          <w:rtl/>
        </w:rPr>
        <w:t>(2) الفوائد: 147.</w:t>
      </w:r>
    </w:p>
    <w:p w:rsidR="00CD5E92" w:rsidRDefault="00CD5E92" w:rsidP="00CD5E92">
      <w:pPr>
        <w:pStyle w:val="libFootnote0"/>
        <w:rPr>
          <w:rtl/>
        </w:rPr>
      </w:pPr>
      <w:r>
        <w:rPr>
          <w:rFonts w:hint="cs"/>
          <w:rtl/>
        </w:rPr>
        <w:t xml:space="preserve">(3) رسالة الخوانساري. 32. </w:t>
      </w:r>
    </w:p>
    <w:p w:rsidR="00CD5E92" w:rsidRDefault="00CD5E92" w:rsidP="00CD5E92">
      <w:pPr>
        <w:pStyle w:val="libFootnote0"/>
        <w:rPr>
          <w:rtl/>
        </w:rPr>
      </w:pPr>
      <w:r>
        <w:rPr>
          <w:rFonts w:hint="cs"/>
          <w:rtl/>
        </w:rPr>
        <w:t xml:space="preserve">(4) رسالة الخوانساري. 31.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الرياض </w:t>
      </w:r>
      <w:r w:rsidRPr="005E60CC">
        <w:rPr>
          <w:rStyle w:val="libFootnotenumChar"/>
          <w:rFonts w:hint="cs"/>
          <w:rtl/>
        </w:rPr>
        <w:t>(1)</w:t>
      </w:r>
      <w:r>
        <w:rPr>
          <w:rFonts w:hint="cs"/>
          <w:rtl/>
        </w:rPr>
        <w:t xml:space="preserve">، الذي قد بلغ في الاطلاع على دقائق أحوال العلماء الغاية، وتجاوز بتتبعه الكامل النهاية، حيث عقد للقاضي حسين عنواناً عارياً عن ذكر والده باعتبار جهله لنسبه، و ذكر في ذيله أنه الذي أظهر أمر الفقه الرضوي، وجاء به من البيت المعظم، ونبه على أنه غير القاضي مير حسين الميبذي المتوفى سنة ( 870 هـ ) شارح الديوان المرتضوي والكافية الحاجبية. </w:t>
      </w:r>
    </w:p>
    <w:p w:rsidR="00CD5E92" w:rsidRDefault="00CD5E92" w:rsidP="00CD5E92">
      <w:pPr>
        <w:pStyle w:val="libNormal"/>
        <w:rPr>
          <w:rtl/>
        </w:rPr>
      </w:pPr>
      <w:r>
        <w:rPr>
          <w:rFonts w:hint="cs"/>
          <w:rtl/>
        </w:rPr>
        <w:t xml:space="preserve">وأفرد للسيد الفقيه الكركي عنواناً آخر، وأخذ في الإطراء عليه، وفصل الكلام في أحواله و بيان مؤلفاته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وكفانا مؤونة البحث المحدث النوري في مستدركه </w:t>
      </w:r>
      <w:r w:rsidRPr="005E60CC">
        <w:rPr>
          <w:rStyle w:val="libFootnotenumChar"/>
          <w:rFonts w:hint="cs"/>
          <w:rtl/>
        </w:rPr>
        <w:t>(3)</w:t>
      </w:r>
      <w:r>
        <w:rPr>
          <w:rFonts w:hint="cs"/>
          <w:rtl/>
        </w:rPr>
        <w:t xml:space="preserve">، والسيد الخونساري في رسالته </w:t>
      </w:r>
      <w:r w:rsidRPr="005E60CC">
        <w:rPr>
          <w:rStyle w:val="libFootnotenumChar"/>
          <w:rFonts w:hint="cs"/>
          <w:rtl/>
        </w:rPr>
        <w:t>(4)</w:t>
      </w:r>
      <w:r>
        <w:rPr>
          <w:rFonts w:hint="cs"/>
          <w:rtl/>
        </w:rPr>
        <w:t xml:space="preserve"> فراجع. </w:t>
      </w:r>
    </w:p>
    <w:p w:rsidR="00CD5E92" w:rsidRDefault="00CD5E92" w:rsidP="00CD5E92">
      <w:pPr>
        <w:pStyle w:val="libNormal"/>
        <w:rPr>
          <w:rtl/>
        </w:rPr>
      </w:pPr>
      <w:r>
        <w:rPr>
          <w:rFonts w:hint="cs"/>
          <w:rtl/>
        </w:rPr>
        <w:t xml:space="preserve">وسواء أكان السيد امير حسين هذا أو ذاك، فإن روايته للكتاب ممّا يعرف في علم الدراية بالوجادة، ولم نعرف راويها عن الامام </w:t>
      </w:r>
      <w:r w:rsidR="005E60CC" w:rsidRPr="005E60CC">
        <w:rPr>
          <w:rStyle w:val="libAlaemChar"/>
          <w:rFonts w:hint="cs"/>
          <w:rtl/>
        </w:rPr>
        <w:t>عليه‌السلام</w:t>
      </w:r>
      <w:r>
        <w:rPr>
          <w:rFonts w:hint="cs"/>
          <w:rtl/>
        </w:rPr>
        <w:t xml:space="preserve"> إن صحت. </w:t>
      </w:r>
    </w:p>
    <w:p w:rsidR="00CD5E92" w:rsidRDefault="00CD5E92" w:rsidP="00CD5E92">
      <w:pPr>
        <w:pStyle w:val="libNormal"/>
        <w:rPr>
          <w:rtl/>
        </w:rPr>
      </w:pPr>
      <w:r>
        <w:rPr>
          <w:rFonts w:hint="cs"/>
          <w:rtl/>
        </w:rPr>
        <w:t xml:space="preserve">وهناك رواية اخرى ادعى لها بعض الأعلام الاجازة المسلسلة بالآباء إلى ابن السكين معاصر الإمام الرضا </w:t>
      </w:r>
      <w:r w:rsidR="005E60CC" w:rsidRPr="005E60CC">
        <w:rPr>
          <w:rStyle w:val="libAlaemChar"/>
          <w:rFonts w:hint="cs"/>
          <w:rtl/>
        </w:rPr>
        <w:t>عليه‌السلام</w:t>
      </w:r>
      <w:r>
        <w:rPr>
          <w:rFonts w:hint="cs"/>
          <w:rtl/>
        </w:rPr>
        <w:t>.</w:t>
      </w:r>
    </w:p>
    <w:p w:rsidR="00CD5E92" w:rsidRDefault="00CD5E92" w:rsidP="00CD5E92">
      <w:pPr>
        <w:pStyle w:val="libNormal"/>
        <w:rPr>
          <w:rtl/>
        </w:rPr>
      </w:pPr>
      <w:r>
        <w:rPr>
          <w:rFonts w:hint="cs"/>
          <w:rtl/>
        </w:rPr>
        <w:t xml:space="preserve">ونقل المحقق المجلسي في إجازات البحار </w:t>
      </w:r>
      <w:r w:rsidRPr="005E60CC">
        <w:rPr>
          <w:rStyle w:val="libFootnotenumChar"/>
          <w:rFonts w:hint="cs"/>
          <w:rtl/>
        </w:rPr>
        <w:t>(5)</w:t>
      </w:r>
      <w:r>
        <w:rPr>
          <w:rFonts w:hint="cs"/>
          <w:rtl/>
        </w:rPr>
        <w:t xml:space="preserve"> صورة إجازة الأمير صدرالدين محمد بن الأمير غياث الدين منصورالحسيني الشيرازي الدشتكي، للسيد الفاضل علي بن القاسم الحسيني اليزدي، وهي إجازة لطيفة حسنة، ومنها بعد ذكر سنده المعنعن بالآباء، قال: ثم ان أحمد السكين </w:t>
      </w:r>
      <w:r w:rsidRPr="005E60CC">
        <w:rPr>
          <w:rStyle w:val="libFootnotenumChar"/>
          <w:rFonts w:hint="cs"/>
          <w:rtl/>
        </w:rPr>
        <w:t>(6)</w:t>
      </w:r>
      <w:r>
        <w:rPr>
          <w:rFonts w:hint="cs"/>
          <w:rtl/>
        </w:rPr>
        <w:t xml:space="preserve"> جدي صحب الإمام الرضا </w:t>
      </w:r>
      <w:r w:rsidR="005E60CC" w:rsidRPr="005E60CC">
        <w:rPr>
          <w:rStyle w:val="libAlaemChar"/>
          <w:rFonts w:hint="cs"/>
          <w:rtl/>
        </w:rPr>
        <w:t>عليه‌السلام</w:t>
      </w:r>
      <w:r>
        <w:rPr>
          <w:rFonts w:hint="cs"/>
          <w:rtl/>
        </w:rPr>
        <w:t xml:space="preserve"> من لدن كان بالمدينة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رياض العلماء 2: 30، 31. </w:t>
      </w:r>
    </w:p>
    <w:p w:rsidR="00CD5E92" w:rsidRDefault="00CD5E92" w:rsidP="00CD5E92">
      <w:pPr>
        <w:pStyle w:val="libFootnote0"/>
        <w:rPr>
          <w:rtl/>
        </w:rPr>
      </w:pPr>
      <w:r>
        <w:rPr>
          <w:rFonts w:hint="cs"/>
          <w:rtl/>
        </w:rPr>
        <w:t xml:space="preserve">(2) رسالة الخونساري: 32. </w:t>
      </w:r>
    </w:p>
    <w:p w:rsidR="00CD5E92" w:rsidRDefault="00CD5E92" w:rsidP="00CD5E92">
      <w:pPr>
        <w:pStyle w:val="libFootnote0"/>
        <w:rPr>
          <w:rtl/>
        </w:rPr>
      </w:pPr>
      <w:r>
        <w:rPr>
          <w:rFonts w:hint="cs"/>
          <w:rtl/>
        </w:rPr>
        <w:t xml:space="preserve">(3) مستدرك الوسائل 3: 354. </w:t>
      </w:r>
    </w:p>
    <w:p w:rsidR="00CD5E92" w:rsidRDefault="00CD5E92" w:rsidP="00CD5E92">
      <w:pPr>
        <w:pStyle w:val="libFootnote0"/>
        <w:rPr>
          <w:rtl/>
        </w:rPr>
      </w:pPr>
      <w:r>
        <w:rPr>
          <w:rFonts w:hint="cs"/>
          <w:rtl/>
        </w:rPr>
        <w:t xml:space="preserve">(4) رسالة الخونساري: 32، 33. </w:t>
      </w:r>
    </w:p>
    <w:p w:rsidR="00CD5E92" w:rsidRDefault="00CD5E92" w:rsidP="00CD5E92">
      <w:pPr>
        <w:pStyle w:val="libFootnote0"/>
        <w:rPr>
          <w:rtl/>
        </w:rPr>
      </w:pPr>
      <w:r>
        <w:rPr>
          <w:rFonts w:hint="cs"/>
          <w:rtl/>
        </w:rPr>
        <w:t>(5) بحار الانوار 108: 127، 128.</w:t>
      </w:r>
    </w:p>
    <w:p w:rsidR="00CD5E92" w:rsidRDefault="00CD5E92" w:rsidP="00CD5E92">
      <w:pPr>
        <w:pStyle w:val="libFootnote0"/>
        <w:rPr>
          <w:rtl/>
        </w:rPr>
      </w:pPr>
      <w:r>
        <w:rPr>
          <w:rFonts w:hint="cs"/>
          <w:rtl/>
        </w:rPr>
        <w:t xml:space="preserve">(6) ما ذكره السيد علي خان من أن الكتاب برواية جده أحمد بن السكين عن الإمام الرضا </w:t>
      </w:r>
      <w:r w:rsidR="005E60CC" w:rsidRPr="005E60CC">
        <w:rPr>
          <w:rStyle w:val="libAlaemChar"/>
          <w:rFonts w:hint="cs"/>
          <w:rtl/>
        </w:rPr>
        <w:t>عليه‌السلام</w:t>
      </w:r>
      <w:r>
        <w:rPr>
          <w:rFonts w:hint="cs"/>
          <w:rtl/>
        </w:rPr>
        <w:t>، فلم نعثر له في كتب الرجال</w:t>
      </w:r>
      <w:r w:rsidR="00FB79F8">
        <w:rPr>
          <w:rFonts w:hint="cs"/>
          <w:rtl/>
        </w:rPr>
        <w:t xml:space="preserve"> - </w:t>
      </w:r>
      <w:r>
        <w:rPr>
          <w:rFonts w:hint="cs"/>
          <w:rtl/>
        </w:rPr>
        <w:t>التي بين أيدينا</w:t>
      </w:r>
      <w:r w:rsidR="00FB79F8">
        <w:rPr>
          <w:rFonts w:hint="cs"/>
          <w:rtl/>
        </w:rPr>
        <w:t xml:space="preserve"> - </w:t>
      </w:r>
      <w:r>
        <w:rPr>
          <w:rFonts w:hint="cs"/>
          <w:rtl/>
        </w:rPr>
        <w:t xml:space="preserve">على ذكر. </w:t>
      </w:r>
    </w:p>
    <w:p w:rsidR="00CD5E92" w:rsidRDefault="00CD5E92" w:rsidP="00CD5E92">
      <w:pPr>
        <w:pStyle w:val="libFootnote0"/>
        <w:rPr>
          <w:rtl/>
        </w:rPr>
      </w:pPr>
      <w:r>
        <w:rPr>
          <w:rFonts w:hint="cs"/>
          <w:rtl/>
        </w:rPr>
        <w:t xml:space="preserve">والذي ذكره الرجاليون محمد بن سكين بن عمار النخعي الجمال ثقة روى أبوه عن أبي عبدالله </w:t>
      </w:r>
      <w:r w:rsidR="005E60CC" w:rsidRPr="005E60CC">
        <w:rPr>
          <w:rStyle w:val="libAlaemChar"/>
          <w:rFonts w:hint="cs"/>
          <w:rtl/>
        </w:rPr>
        <w:t>عليه‌السلام</w:t>
      </w:r>
      <w:r>
        <w:rPr>
          <w:rFonts w:hint="cs"/>
          <w:rtl/>
        </w:rPr>
        <w:t xml:space="preserve">، له كتاب. قاله النجاشي. </w:t>
      </w:r>
    </w:p>
    <w:p w:rsidR="00CD5E92" w:rsidRDefault="00CD5E92" w:rsidP="00CD5E92">
      <w:pPr>
        <w:pStyle w:val="libFootnote0"/>
        <w:rPr>
          <w:rtl/>
        </w:rPr>
      </w:pPr>
      <w:r>
        <w:rPr>
          <w:rFonts w:hint="cs"/>
          <w:rtl/>
        </w:rPr>
        <w:t>=</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إلى أن أُشخص تلقاء خراسان</w:t>
      </w:r>
      <w:r w:rsidR="00FB79F8">
        <w:rPr>
          <w:rFonts w:hint="cs"/>
          <w:rtl/>
        </w:rPr>
        <w:t xml:space="preserve"> - </w:t>
      </w:r>
      <w:r>
        <w:rPr>
          <w:rFonts w:hint="cs"/>
          <w:rtl/>
        </w:rPr>
        <w:t>عشر سنين</w:t>
      </w:r>
      <w:r w:rsidR="00FB79F8">
        <w:rPr>
          <w:rFonts w:hint="cs"/>
          <w:rtl/>
        </w:rPr>
        <w:t xml:space="preserve"> - </w:t>
      </w:r>
      <w:r>
        <w:rPr>
          <w:rFonts w:hint="cs"/>
          <w:rtl/>
        </w:rPr>
        <w:t xml:space="preserve">فأخذ منه العلم، وإجازته </w:t>
      </w:r>
      <w:r w:rsidR="005E60CC" w:rsidRPr="005E60CC">
        <w:rPr>
          <w:rStyle w:val="libAlaemChar"/>
          <w:rFonts w:hint="cs"/>
          <w:rtl/>
        </w:rPr>
        <w:t>عليه‌السلام</w:t>
      </w:r>
      <w:r>
        <w:rPr>
          <w:rFonts w:hint="cs"/>
          <w:rtl/>
        </w:rPr>
        <w:t xml:space="preserve"> عندي، فأحمد يروي عن الإمام الرضا </w:t>
      </w:r>
      <w:r w:rsidR="005E60CC" w:rsidRPr="005E60CC">
        <w:rPr>
          <w:rStyle w:val="libAlaemChar"/>
          <w:rFonts w:hint="cs"/>
          <w:rtl/>
        </w:rPr>
        <w:t>عليه‌السلام</w:t>
      </w:r>
      <w:r>
        <w:rPr>
          <w:rFonts w:hint="cs"/>
          <w:rtl/>
        </w:rPr>
        <w:t>، عن آبائه، عن رسول الله (</w:t>
      </w:r>
      <w:r w:rsidR="009C3778" w:rsidRPr="009C3778">
        <w:rPr>
          <w:rStyle w:val="libAlaemChar"/>
          <w:rFonts w:hint="cs"/>
          <w:rtl/>
        </w:rPr>
        <w:t>صلى‌الله‌عليه‌وآله</w:t>
      </w:r>
      <w:r>
        <w:rPr>
          <w:rFonts w:hint="cs"/>
          <w:rtl/>
        </w:rPr>
        <w:t>)، وهذا الإسناد مما أنفرد به لا يشركني فيه أحد، وقد خصني الله تعالى بذلك</w:t>
      </w:r>
      <w:r w:rsidR="005E60CC">
        <w:rPr>
          <w:rFonts w:hint="cs"/>
          <w:rtl/>
        </w:rPr>
        <w:t>،</w:t>
      </w:r>
      <w:r>
        <w:rPr>
          <w:rFonts w:hint="cs"/>
          <w:rtl/>
        </w:rPr>
        <w:t xml:space="preserve"> والحمد لله، ومن جميع ذلك ظهر ان امارات الوثوق والاعتماد بهذه النسخة المكية أزيد من النسخة القمية، فلاحظ وتأمل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وهو الذي قواه السيد النحرير صاحب الدرة المنظومة قائلاً: ذكر أنه وجد في الكتب الموقوفة على الخزانة الرضوية</w:t>
      </w:r>
      <w:r w:rsidR="00FB79F8">
        <w:rPr>
          <w:rFonts w:hint="cs"/>
          <w:rtl/>
        </w:rPr>
        <w:t xml:space="preserve"> - </w:t>
      </w:r>
      <w:r>
        <w:rPr>
          <w:rFonts w:hint="cs"/>
          <w:rtl/>
        </w:rPr>
        <w:t>على مشرفها آلاف التحية والثناء</w:t>
      </w:r>
      <w:r w:rsidR="00FB79F8">
        <w:rPr>
          <w:rFonts w:hint="cs"/>
          <w:rtl/>
        </w:rPr>
        <w:t xml:space="preserve"> - </w:t>
      </w:r>
      <w:r>
        <w:rPr>
          <w:rFonts w:hint="cs"/>
          <w:rtl/>
        </w:rPr>
        <w:t xml:space="preserve">نسخة من هذا الكتاب كان مكتوباً عليها أن الامام الثامن الضامن صنف هذا الكتاب لمحمد بن سكين، وأن أصل النسخة وجدت في مكة المشرفة بخط الامام، وكانت بالخط الكوفي فنقله المولى المحدث الأميرزا محمد إلى الخط المعروف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ويقول السيد المجاهد في مفاتيحه: ومحمد بن سكين في رجال الحديث، رجل واحد هو محمد بن السكين بن عمار النخعي الجمال ثقة له كتاب، روى أبوه عن أبي عبدالله، وفي الفهرست </w:t>
      </w:r>
      <w:r w:rsidRPr="005E60CC">
        <w:rPr>
          <w:rStyle w:val="libFootnotenumChar"/>
          <w:rFonts w:hint="cs"/>
          <w:rtl/>
        </w:rPr>
        <w:t>(3)</w:t>
      </w:r>
      <w:r>
        <w:rPr>
          <w:rFonts w:hint="cs"/>
          <w:rtl/>
        </w:rPr>
        <w:t xml:space="preserve"> والنجاشي </w:t>
      </w:r>
      <w:r w:rsidRPr="005E60CC">
        <w:rPr>
          <w:rStyle w:val="libFootnotenumChar"/>
          <w:rFonts w:hint="cs"/>
          <w:rtl/>
        </w:rPr>
        <w:t>(4)</w:t>
      </w:r>
      <w:r>
        <w:rPr>
          <w:rFonts w:hint="cs"/>
          <w:rtl/>
        </w:rPr>
        <w:t xml:space="preserve"> أن الراوي عنه إبراهيم بن سليمان، والمراد منه إبراهيم بن سليمان بن حيّان، والطبقة تلائم كونه من أصحاب الرضا </w:t>
      </w:r>
      <w:r w:rsidR="009C3778" w:rsidRPr="009C3778">
        <w:rPr>
          <w:rStyle w:val="libAlaemChar"/>
          <w:rFonts w:hint="cs"/>
          <w:rtl/>
        </w:rPr>
        <w:t>عليه‌السلام</w:t>
      </w:r>
      <w:r>
        <w:rPr>
          <w:rFonts w:hint="cs"/>
          <w:rtl/>
        </w:rPr>
        <w:t xml:space="preserve">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وقيل: وروى عنه ابن أبي عمير، وهو من اصحاب الرضا والجواد، فيكون محمد بن سكين من كبار أصحاب الرضا </w:t>
      </w:r>
      <w:r w:rsidR="009C3778" w:rsidRPr="009C3778">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 xml:space="preserve">ولكن الميرزا عبدالله أفندي قال في رياضه، عند ذكر سلسلة سند السيد علي خان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w:t>
      </w:r>
    </w:p>
    <w:p w:rsidR="00CD5E92" w:rsidRDefault="00CD5E92" w:rsidP="00CD5E92">
      <w:pPr>
        <w:pStyle w:val="libFootnote0"/>
        <w:rPr>
          <w:rtl/>
        </w:rPr>
      </w:pPr>
      <w:r>
        <w:rPr>
          <w:rFonts w:hint="cs"/>
          <w:rtl/>
        </w:rPr>
        <w:t xml:space="preserve">وقد ذكر البرقي في رجاله محمد بن سكين بن يزيد، وعده في أصحاب الكاظم </w:t>
      </w:r>
      <w:r w:rsidR="005E60CC" w:rsidRPr="005E60CC">
        <w:rPr>
          <w:rStyle w:val="libAlaemChar"/>
          <w:rFonts w:hint="cs"/>
          <w:rtl/>
        </w:rPr>
        <w:t>عليه‌السلام</w:t>
      </w:r>
      <w:r w:rsidR="005E60CC">
        <w:rPr>
          <w:rFonts w:hint="cs"/>
          <w:rtl/>
        </w:rPr>
        <w:t>،</w:t>
      </w:r>
      <w:r>
        <w:rPr>
          <w:rFonts w:hint="cs"/>
          <w:rtl/>
        </w:rPr>
        <w:t xml:space="preserve"> كما في معجم رجال الحديث. </w:t>
      </w:r>
    </w:p>
    <w:p w:rsidR="00CD5E92" w:rsidRDefault="00CD5E92" w:rsidP="00CD5E92">
      <w:pPr>
        <w:pStyle w:val="libFootnote0"/>
        <w:rPr>
          <w:rtl/>
        </w:rPr>
      </w:pPr>
      <w:r>
        <w:rPr>
          <w:rFonts w:hint="cs"/>
          <w:rtl/>
        </w:rPr>
        <w:t>والرجلان</w:t>
      </w:r>
      <w:r w:rsidR="00FB79F8">
        <w:rPr>
          <w:rFonts w:hint="cs"/>
          <w:rtl/>
        </w:rPr>
        <w:t xml:space="preserve"> - </w:t>
      </w:r>
      <w:r>
        <w:rPr>
          <w:rFonts w:hint="cs"/>
          <w:rtl/>
        </w:rPr>
        <w:t>كما ترى</w:t>
      </w:r>
      <w:r w:rsidR="00FB79F8">
        <w:rPr>
          <w:rFonts w:hint="cs"/>
          <w:rtl/>
        </w:rPr>
        <w:t xml:space="preserve"> - </w:t>
      </w:r>
      <w:r>
        <w:rPr>
          <w:rFonts w:hint="cs"/>
          <w:rtl/>
        </w:rPr>
        <w:t xml:space="preserve">يمكن أن يكونا من أصحاب الرضا </w:t>
      </w:r>
      <w:r w:rsidR="005E60CC" w:rsidRPr="005E60CC">
        <w:rPr>
          <w:rStyle w:val="libAlaemChar"/>
          <w:rFonts w:hint="cs"/>
          <w:rtl/>
        </w:rPr>
        <w:t>عليه‌السلام</w:t>
      </w:r>
      <w:r>
        <w:rPr>
          <w:rFonts w:hint="cs"/>
          <w:rtl/>
        </w:rPr>
        <w:t xml:space="preserve"> خصوصاً الأول الذي ذكر النجاشي أن له كتاباً. </w:t>
      </w:r>
    </w:p>
    <w:p w:rsidR="00CD5E92" w:rsidRDefault="00CD5E92" w:rsidP="00CD5E92">
      <w:pPr>
        <w:pStyle w:val="libFootnote0"/>
        <w:rPr>
          <w:rtl/>
        </w:rPr>
      </w:pPr>
      <w:r>
        <w:rPr>
          <w:rFonts w:hint="cs"/>
          <w:rtl/>
        </w:rPr>
        <w:t xml:space="preserve">أنظر رجال النجاشي: 256، معجم رجال الحديث 16: 119. </w:t>
      </w:r>
    </w:p>
    <w:p w:rsidR="00CD5E92" w:rsidRDefault="00CD5E92" w:rsidP="00CD5E92">
      <w:pPr>
        <w:pStyle w:val="libFootnote0"/>
        <w:rPr>
          <w:rtl/>
        </w:rPr>
      </w:pPr>
      <w:r>
        <w:rPr>
          <w:rFonts w:hint="cs"/>
          <w:rtl/>
        </w:rPr>
        <w:t xml:space="preserve">(1) مستدرك الوسائل 3: 341. </w:t>
      </w:r>
    </w:p>
    <w:p w:rsidR="00CD5E92" w:rsidRDefault="00CD5E92" w:rsidP="00CD5E92">
      <w:pPr>
        <w:pStyle w:val="libFootnote0"/>
        <w:rPr>
          <w:rtl/>
        </w:rPr>
      </w:pPr>
      <w:r>
        <w:rPr>
          <w:rFonts w:hint="cs"/>
          <w:rtl/>
        </w:rPr>
        <w:t xml:space="preserve">(2) الفوائد: 149. </w:t>
      </w:r>
    </w:p>
    <w:p w:rsidR="00CD5E92" w:rsidRDefault="00CD5E92" w:rsidP="00CD5E92">
      <w:pPr>
        <w:pStyle w:val="libFootnote0"/>
        <w:rPr>
          <w:rtl/>
        </w:rPr>
      </w:pPr>
      <w:r>
        <w:rPr>
          <w:rFonts w:hint="cs"/>
          <w:rtl/>
        </w:rPr>
        <w:t xml:space="preserve">(3) فهرست الشيخ: 151 رقم 644. </w:t>
      </w:r>
    </w:p>
    <w:p w:rsidR="00CD5E92" w:rsidRDefault="00CD5E92" w:rsidP="00CD5E92">
      <w:pPr>
        <w:pStyle w:val="libFootnote0"/>
        <w:rPr>
          <w:rtl/>
        </w:rPr>
      </w:pPr>
      <w:r>
        <w:rPr>
          <w:rFonts w:hint="cs"/>
          <w:rtl/>
        </w:rPr>
        <w:t xml:space="preserve">(4) رجال النجاشي: 256. </w:t>
      </w:r>
    </w:p>
    <w:p w:rsidR="00CD5E92" w:rsidRDefault="00CD5E92" w:rsidP="00CD5E92">
      <w:pPr>
        <w:pStyle w:val="libFootnote0"/>
        <w:rPr>
          <w:rtl/>
        </w:rPr>
      </w:pPr>
      <w:r>
        <w:rPr>
          <w:rFonts w:hint="cs"/>
          <w:rtl/>
        </w:rPr>
        <w:t>(5) مفاتيح الاصول: 353. 7</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شارح الصحيفة: إعلم أن أحمد السكين</w:t>
      </w:r>
      <w:r w:rsidR="00FB79F8">
        <w:rPr>
          <w:rFonts w:hint="cs"/>
          <w:rtl/>
        </w:rPr>
        <w:t xml:space="preserve"> - </w:t>
      </w:r>
      <w:r>
        <w:rPr>
          <w:rFonts w:hint="cs"/>
          <w:rtl/>
        </w:rPr>
        <w:t>وقد يقال أحمد بن السكين</w:t>
      </w:r>
      <w:r w:rsidR="00FB79F8">
        <w:rPr>
          <w:rFonts w:hint="cs"/>
          <w:rtl/>
        </w:rPr>
        <w:t xml:space="preserve"> - </w:t>
      </w:r>
      <w:r>
        <w:rPr>
          <w:rFonts w:hint="cs"/>
          <w:rtl/>
        </w:rPr>
        <w:t xml:space="preserve">هذا الذي كان في عهد مولانا الرضا صلوات الله عليه، وكان مقربا عنده في الغاية، وقد كتب لأجله الرضا فقه الرضا، وهذا الكتاب بخط الرضا موجود في الطائف بمكة المعظمة، من جملة كتب السيد عليخان المذكور التي قد بقيت في بلاد مكة، وهذه النسخة بالخط الكوفي، وتاريخها سنة مائتين من الهجرة، وعليها إجازات العلماء وخطوطهم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وذهب السيد الخونساري إلى اتحاد النسختين، ولكن المحدث النوري رده بقوله: إتحاد النسختين بعيد، لأن المكية كانت بخطه، والقمية بخط غيره، وقد رسم في بعض مواضعها بخطه كما صرح به التقي المجلسي. </w:t>
      </w:r>
    </w:p>
    <w:p w:rsidR="00CD5E92" w:rsidRDefault="00CD5E92" w:rsidP="00CD5E92">
      <w:pPr>
        <w:pStyle w:val="libNormal"/>
        <w:rPr>
          <w:rtl/>
        </w:rPr>
      </w:pPr>
      <w:r>
        <w:rPr>
          <w:rFonts w:hint="cs"/>
          <w:rtl/>
        </w:rPr>
        <w:t>كان في المكية مرسوماً: انه كتبه لأحمد السكين</w:t>
      </w:r>
      <w:r w:rsidR="00FB79F8">
        <w:rPr>
          <w:rFonts w:hint="cs"/>
          <w:rtl/>
        </w:rPr>
        <w:t xml:space="preserve"> - </w:t>
      </w:r>
      <w:r>
        <w:rPr>
          <w:rFonts w:hint="cs"/>
          <w:rtl/>
        </w:rPr>
        <w:t>المقرب عنده</w:t>
      </w:r>
      <w:r w:rsidR="00FB79F8">
        <w:rPr>
          <w:rFonts w:hint="cs"/>
          <w:rtl/>
        </w:rPr>
        <w:t xml:space="preserve"> - </w:t>
      </w:r>
      <w:r>
        <w:rPr>
          <w:rFonts w:hint="cs"/>
          <w:rtl/>
        </w:rPr>
        <w:t xml:space="preserve">ولو كان في القمية ذلك لأشار إليه مولانا التقي في شرح الفقيه، لشدة حرصه على نقل كل ما كان له ربط وتعلق بالكتاب، ولذكر تاريخه وأنه كان بالخط الكوفي كما ذكر في المكية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وقال الشيخ منتجب الدين في فهرسته، الموضوع لذكر العلماء المتأخرين عن الشيخ الطوسي</w:t>
      </w:r>
      <w:r w:rsidR="005E60CC">
        <w:rPr>
          <w:rFonts w:hint="cs"/>
          <w:rtl/>
        </w:rPr>
        <w:t>،</w:t>
      </w:r>
      <w:r>
        <w:rPr>
          <w:rFonts w:hint="cs"/>
          <w:rtl/>
        </w:rPr>
        <w:t xml:space="preserve"> ما هذا لفظه: السيد الجليل محمد بن أحمد بن محمد الحسيني، صاحب كتاب الرضا، فاضل ثقة، كذا في عدة نسخ مصححة من فهرست المنتجب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وفي كتاب أمل الآمال نقلاً عنه </w:t>
      </w:r>
      <w:r w:rsidRPr="005E60CC">
        <w:rPr>
          <w:rStyle w:val="libFootnotenumChar"/>
          <w:rFonts w:hint="cs"/>
          <w:rtl/>
        </w:rPr>
        <w:t>(4)</w:t>
      </w:r>
      <w:r>
        <w:rPr>
          <w:rFonts w:hint="cs"/>
          <w:rtl/>
        </w:rPr>
        <w:t xml:space="preserve">: والظاهر أن المراد بكتاب الرضا </w:t>
      </w:r>
      <w:r w:rsidR="005E60CC" w:rsidRPr="005E60CC">
        <w:rPr>
          <w:rStyle w:val="libAlaemChar"/>
          <w:rFonts w:hint="cs"/>
          <w:rtl/>
        </w:rPr>
        <w:t>عليه‌السلام</w:t>
      </w:r>
      <w:r>
        <w:rPr>
          <w:rFonts w:hint="cs"/>
          <w:rtl/>
        </w:rPr>
        <w:t xml:space="preserve"> هو هذا الكتاب. وأما الرسالة المذهبة المعروفة بالذهبية وطب الرضا، فهي عدة أوراق في الطب صنّفها الرضا للمأمون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أورد على ذلك صاحب الفصول بقوله: وأما ما ذكره البعض في محمد بن أحمد من أنه صاحب كتاب الرضا </w:t>
      </w:r>
      <w:r w:rsidR="005E60CC" w:rsidRPr="005E60CC">
        <w:rPr>
          <w:rStyle w:val="libAlaemChar"/>
          <w:rFonts w:hint="cs"/>
          <w:rtl/>
        </w:rPr>
        <w:t>عليه‌السلام</w:t>
      </w:r>
      <w:r>
        <w:rPr>
          <w:rFonts w:hint="cs"/>
          <w:rtl/>
        </w:rPr>
        <w:t xml:space="preserve"> فلا دلالة فيه على أن إجازة هذا الكتاب منتهية إليه، لجواز أن يكون المراد به بعض رسائله </w:t>
      </w:r>
      <w:r w:rsidR="005E60CC" w:rsidRPr="005E60CC">
        <w:rPr>
          <w:rStyle w:val="libAlaemChar"/>
          <w:rFonts w:hint="cs"/>
          <w:rtl/>
        </w:rPr>
        <w:t>عليه‌السلام</w:t>
      </w:r>
      <w:r>
        <w:rPr>
          <w:rFonts w:hint="cs"/>
          <w:rtl/>
        </w:rPr>
        <w:t xml:space="preserve"> مما رواها الصدوق في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رياض العلماء 3: 364. </w:t>
      </w:r>
    </w:p>
    <w:p w:rsidR="00CD5E92" w:rsidRDefault="00CD5E92" w:rsidP="00CD5E92">
      <w:pPr>
        <w:pStyle w:val="libFootnote0"/>
        <w:rPr>
          <w:rtl/>
        </w:rPr>
      </w:pPr>
      <w:r>
        <w:rPr>
          <w:rFonts w:hint="cs"/>
          <w:rtl/>
        </w:rPr>
        <w:t xml:space="preserve">(2) مستدرك الوسائل 3: 342. </w:t>
      </w:r>
    </w:p>
    <w:p w:rsidR="00CD5E92" w:rsidRDefault="00CD5E92" w:rsidP="00CD5E92">
      <w:pPr>
        <w:pStyle w:val="libFootnote0"/>
        <w:rPr>
          <w:rtl/>
        </w:rPr>
      </w:pPr>
      <w:r>
        <w:rPr>
          <w:rFonts w:hint="cs"/>
          <w:rtl/>
        </w:rPr>
        <w:t xml:space="preserve">(3) فهرست منتجب الدين: 171 رقم 412. </w:t>
      </w:r>
    </w:p>
    <w:p w:rsidR="00CD5E92" w:rsidRDefault="00CD5E92" w:rsidP="00CD5E92">
      <w:pPr>
        <w:pStyle w:val="libFootnote0"/>
        <w:rPr>
          <w:rtl/>
        </w:rPr>
      </w:pPr>
      <w:r>
        <w:rPr>
          <w:rFonts w:hint="cs"/>
          <w:rtl/>
        </w:rPr>
        <w:t xml:space="preserve">(4) أمل الآمال 2: 242. </w:t>
      </w:r>
    </w:p>
    <w:p w:rsidR="00CD5E92" w:rsidRDefault="00CD5E92" w:rsidP="00CD5E92">
      <w:pPr>
        <w:pStyle w:val="libFootnote0"/>
        <w:rPr>
          <w:rtl/>
        </w:rPr>
      </w:pPr>
      <w:r>
        <w:rPr>
          <w:rFonts w:hint="cs"/>
          <w:rtl/>
        </w:rPr>
        <w:t xml:space="preserve">(5) مفاتيح الاصول: 353.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العيون، ولو سلم أن المراد به الكتاب المذكور فلا دلالة في كونه صاحبه، على أنه كان يرويه بطريق معتبر لجواز أن يكون واجداً له، أو راوياً بطريق غير معتبر، ولا يبعد أن يكون الكتاب المذكور من تصانيف بعض أصحاب الرضا </w:t>
      </w:r>
      <w:r w:rsidR="005E60CC" w:rsidRPr="005E60CC">
        <w:rPr>
          <w:rStyle w:val="libAlaemChar"/>
          <w:rFonts w:hint="cs"/>
          <w:rtl/>
        </w:rPr>
        <w:t>عليه‌السلام</w:t>
      </w:r>
      <w:r>
        <w:rPr>
          <w:rFonts w:hint="cs"/>
          <w:rtl/>
        </w:rPr>
        <w:t xml:space="preserve">، وقد أكثر فيه من نقل الأخبار التي سمعها منه </w:t>
      </w:r>
      <w:r w:rsidR="005E60CC" w:rsidRPr="005E60CC">
        <w:rPr>
          <w:rStyle w:val="libAlaemChar"/>
          <w:rFonts w:hint="cs"/>
          <w:rtl/>
        </w:rPr>
        <w:t>عليه‌السلام</w:t>
      </w:r>
      <w:r>
        <w:rPr>
          <w:rFonts w:hint="cs"/>
          <w:rtl/>
        </w:rPr>
        <w:t xml:space="preserve"> بواسطة وبدونها كما يستفاد من قوله: روي عن العالم وأروي العالم، بناءاً على أن يكون المراد بالعالم هو الرضا </w:t>
      </w:r>
      <w:r w:rsidR="005E60CC" w:rsidRPr="005E60CC">
        <w:rPr>
          <w:rStyle w:val="libAlaemChar"/>
          <w:rFonts w:hint="cs"/>
          <w:rtl/>
        </w:rPr>
        <w:t>عليه‌السلام</w:t>
      </w:r>
      <w:r>
        <w:rPr>
          <w:rFonts w:hint="cs"/>
          <w:rtl/>
        </w:rPr>
        <w:t xml:space="preserve"> ويصح نسبة الكتاب إليه </w:t>
      </w:r>
      <w:r w:rsidR="005E60CC" w:rsidRPr="005E60CC">
        <w:rPr>
          <w:rStyle w:val="libAlaemChar"/>
          <w:rFonts w:hint="cs"/>
          <w:rtl/>
        </w:rPr>
        <w:t>عليه‌السلام</w:t>
      </w:r>
      <w:r>
        <w:rPr>
          <w:rFonts w:hint="cs"/>
          <w:rtl/>
        </w:rPr>
        <w:t xml:space="preserve"> نظراً إلى أن الغالب حكاية كلامه، إذ لا يلزم في النسبة أن يكون أصل النسخة بخطه </w:t>
      </w:r>
      <w:r w:rsidR="005E60CC" w:rsidRPr="005E60CC">
        <w:rPr>
          <w:rStyle w:val="libAlaemChar"/>
          <w:rFonts w:hint="cs"/>
          <w:rtl/>
        </w:rPr>
        <w:t>عليه‌السلام</w:t>
      </w:r>
      <w:r>
        <w:rPr>
          <w:rFonts w:hint="cs"/>
          <w:rtl/>
        </w:rPr>
        <w:t xml:space="preserve"> وربما نسب إلى الصدوق وهو بعيد، مع احتمال أن يكون موضوعاً، ولا يقدح فيه موافقة أكثر احكامه للمذهب، إذ قد يتعلق قصد الواضع بدس القليل بل هذا أقرب إلى حصول مطلوبه لكونه أقرب الى القبول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وقال المحقق النراقي: والمراد بكونه صاحب كتاب الرضا وجود نسخة الأصل عنده وانتهاء إجازة الكتاب إليه لا إنه روى هذا الكتاب عن الإمام بلا واسطة وأنه صنفه له فإنه من العلماء المتأخرين الذين لم يدركوا أعصار الأئمة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 *</w:t>
      </w:r>
    </w:p>
    <w:p w:rsidR="00CD5E92" w:rsidRDefault="00CD5E92" w:rsidP="00CD5E92">
      <w:pPr>
        <w:pStyle w:val="libNormal"/>
        <w:rPr>
          <w:rtl/>
        </w:rPr>
      </w:pPr>
      <w:r>
        <w:rPr>
          <w:rFonts w:hint="cs"/>
          <w:rtl/>
        </w:rPr>
        <w:t xml:space="preserve">واحتمل المحدث النوري كونه لأُناس آخرين رووا عن الإمام الرضا بأدلة: </w:t>
      </w:r>
    </w:p>
    <w:p w:rsidR="00CD5E92" w:rsidRDefault="00CD5E92" w:rsidP="00CD5E92">
      <w:pPr>
        <w:pStyle w:val="libNormal"/>
        <w:rPr>
          <w:rtl/>
        </w:rPr>
      </w:pPr>
      <w:r>
        <w:rPr>
          <w:rFonts w:hint="cs"/>
          <w:rtl/>
        </w:rPr>
        <w:t xml:space="preserve">منها ما وجده منقولاً عن خط السيد السند المؤيد صاحب مطالع الأنوار، على ظهر نسخة من هذا الكتاب، ما لفظه بعد الإصرار على عدم كونه له </w:t>
      </w:r>
      <w:r w:rsidR="005E60CC" w:rsidRPr="005E60CC">
        <w:rPr>
          <w:rStyle w:val="libAlaemChar"/>
          <w:rFonts w:hint="cs"/>
          <w:rtl/>
        </w:rPr>
        <w:t>عليه‌السلام</w:t>
      </w:r>
      <w:r>
        <w:rPr>
          <w:rFonts w:hint="cs"/>
          <w:rtl/>
        </w:rPr>
        <w:t xml:space="preserve">: ويحتمل أن يكون هذا الكتاب لجعفر بن بشير، لما ذكره شيخ الطائفة في الفهرست: جعفر بن بشير البجلي، ثقة جليل القدر، له كتاب ينسب الى جعفر بن محمد </w:t>
      </w:r>
      <w:r w:rsidR="005E60CC" w:rsidRPr="005E60CC">
        <w:rPr>
          <w:rStyle w:val="libAlaemChar"/>
          <w:rFonts w:hint="cs"/>
          <w:rtl/>
        </w:rPr>
        <w:t>عليهما‌السلام</w:t>
      </w:r>
      <w:r>
        <w:rPr>
          <w:rFonts w:hint="cs"/>
          <w:rtl/>
        </w:rPr>
        <w:t xml:space="preserve"> رواية علي بن موسى الرضا </w:t>
      </w:r>
      <w:r w:rsidR="005E60CC" w:rsidRPr="005E60CC">
        <w:rPr>
          <w:rStyle w:val="libAlaemChar"/>
          <w:rFonts w:hint="cs"/>
          <w:rtl/>
        </w:rPr>
        <w:t>عليه‌السلام</w:t>
      </w:r>
      <w:r>
        <w:rPr>
          <w:rFonts w:hint="cs"/>
          <w:rtl/>
        </w:rPr>
        <w:t xml:space="preserve">، انتهى كلامه. </w:t>
      </w:r>
    </w:p>
    <w:p w:rsidR="00CD5E92" w:rsidRDefault="00CD5E92" w:rsidP="00CD5E92">
      <w:pPr>
        <w:pStyle w:val="libNormal"/>
        <w:rPr>
          <w:rtl/>
        </w:rPr>
      </w:pPr>
      <w:r>
        <w:rPr>
          <w:rFonts w:hint="cs"/>
          <w:rtl/>
        </w:rPr>
        <w:t xml:space="preserve">وجعفر بن بشير لما كان من أصحاب مولانا الرضا </w:t>
      </w:r>
      <w:r w:rsidR="005E60CC" w:rsidRPr="005E60CC">
        <w:rPr>
          <w:rStyle w:val="libAlaemChar"/>
          <w:rFonts w:hint="cs"/>
          <w:rtl/>
        </w:rPr>
        <w:t>عليه‌السلام</w:t>
      </w:r>
      <w:r>
        <w:rPr>
          <w:rFonts w:hint="cs"/>
          <w:rtl/>
        </w:rPr>
        <w:t xml:space="preserve"> يمكن أن يكون ما كتبه في أول الكتاب من لسانه </w:t>
      </w:r>
      <w:r w:rsidR="005E60CC" w:rsidRPr="005E60CC">
        <w:rPr>
          <w:rStyle w:val="libAlaemChar"/>
          <w:rFonts w:hint="cs"/>
          <w:rtl/>
        </w:rPr>
        <w:t>عليه‌السلام</w:t>
      </w:r>
      <w:r>
        <w:rPr>
          <w:rFonts w:hint="cs"/>
          <w:rtl/>
        </w:rPr>
        <w:t xml:space="preserve"> فصار منشأ لنسبة الكتاب إليه </w:t>
      </w:r>
      <w:r w:rsidR="005E60CC" w:rsidRPr="005E60CC">
        <w:rPr>
          <w:rStyle w:val="libAlaemChar"/>
          <w:rFonts w:hint="cs"/>
          <w:rtl/>
        </w:rPr>
        <w:t>عليه‌السلام</w:t>
      </w:r>
      <w:r>
        <w:rPr>
          <w:rFonts w:hint="cs"/>
          <w:rtl/>
        </w:rPr>
        <w:t xml:space="preserve"> وكان الكتاب قبل زمان الشيخ منسوباً الى جعفر بن محمد </w:t>
      </w:r>
      <w:r w:rsidR="005E60CC" w:rsidRPr="005E60CC">
        <w:rPr>
          <w:rStyle w:val="libAlaemChar"/>
          <w:rFonts w:hint="cs"/>
          <w:rtl/>
        </w:rPr>
        <w:t>عليهما‌السلام</w:t>
      </w:r>
      <w:r>
        <w:rPr>
          <w:rFonts w:hint="cs"/>
          <w:rtl/>
        </w:rPr>
        <w:t xml:space="preserve">، للإشتراك في الاسم كما أنه في هذه الازمنة مما نسب إلى مولانا الرضا </w:t>
      </w:r>
      <w:r w:rsidR="005E60CC" w:rsidRPr="005E60CC">
        <w:rPr>
          <w:rStyle w:val="libAlaemChar"/>
          <w:rFonts w:hint="cs"/>
          <w:rtl/>
        </w:rPr>
        <w:t>عليه‌السلام</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الفصول الغروية: 313. </w:t>
      </w:r>
    </w:p>
    <w:p w:rsidR="00CD5E92" w:rsidRDefault="00CD5E92" w:rsidP="00CD5E92">
      <w:pPr>
        <w:pStyle w:val="libFootnote0"/>
        <w:rPr>
          <w:rtl/>
        </w:rPr>
      </w:pPr>
      <w:r>
        <w:rPr>
          <w:rFonts w:hint="cs"/>
          <w:rtl/>
        </w:rPr>
        <w:t>(2) عوائد الايام: 249</w:t>
      </w:r>
      <w:r w:rsidR="00FB79F8">
        <w:rPr>
          <w:rFonts w:hint="cs"/>
          <w:rtl/>
        </w:rPr>
        <w:t xml:space="preserve"> - </w:t>
      </w:r>
      <w:r>
        <w:rPr>
          <w:rFonts w:hint="cs"/>
          <w:rtl/>
        </w:rPr>
        <w:t xml:space="preserve">250.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واحتمل كذلك أن يكون هذا الكتاب لمحمد بن علي بن الحسين بن زيد بن علي بن الحسين بن علي بن أبي طالب </w:t>
      </w:r>
      <w:r w:rsidR="005E60CC" w:rsidRPr="005E60CC">
        <w:rPr>
          <w:rStyle w:val="libAlaemChar"/>
          <w:rFonts w:hint="cs"/>
          <w:rtl/>
        </w:rPr>
        <w:t>عليهم‌السلام</w:t>
      </w:r>
      <w:r>
        <w:rPr>
          <w:rFonts w:hint="cs"/>
          <w:rtl/>
        </w:rPr>
        <w:t xml:space="preserve"> لما قال النجاشي في ترجمته ما هذا لفظه: له نسخة يرويها عن الرضا </w:t>
      </w:r>
      <w:r w:rsidR="005E60CC" w:rsidRPr="005E60CC">
        <w:rPr>
          <w:rStyle w:val="libAlaemChar"/>
          <w:rFonts w:hint="cs"/>
          <w:rtl/>
        </w:rPr>
        <w:t>عليه‌السلام</w:t>
      </w:r>
      <w:r>
        <w:rPr>
          <w:rFonts w:hint="cs"/>
          <w:rtl/>
        </w:rPr>
        <w:t xml:space="preserve"> أخبرنا أبو الفرج محمد بن علي بن قرة</w:t>
      </w:r>
      <w:r w:rsidR="00FB79F8">
        <w:rPr>
          <w:rFonts w:hint="cs"/>
          <w:rtl/>
        </w:rPr>
        <w:t xml:space="preserve"> - </w:t>
      </w:r>
      <w:r>
        <w:rPr>
          <w:rFonts w:hint="cs"/>
          <w:rtl/>
        </w:rPr>
        <w:t>إلى أن قال</w:t>
      </w:r>
      <w:r w:rsidR="00FB79F8">
        <w:rPr>
          <w:rFonts w:hint="cs"/>
          <w:rtl/>
        </w:rPr>
        <w:t xml:space="preserve"> - </w:t>
      </w:r>
      <w:r>
        <w:rPr>
          <w:rFonts w:hint="cs"/>
          <w:rtl/>
        </w:rPr>
        <w:t xml:space="preserve">حدثنا محمد بن علي بن الحسين بن زيد قال: حدثنا علي بن موسى الرضا </w:t>
      </w:r>
      <w:r w:rsidR="005E60CC" w:rsidRPr="005E60CC">
        <w:rPr>
          <w:rStyle w:val="libAlaemChar"/>
          <w:rFonts w:hint="cs"/>
          <w:rtl/>
        </w:rPr>
        <w:t>عليه‌السلام</w:t>
      </w:r>
      <w:r>
        <w:rPr>
          <w:rFonts w:hint="cs"/>
          <w:rtl/>
        </w:rPr>
        <w:t xml:space="preserve"> بالنسخة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وذكر احتمالات أخرى لذلك. </w:t>
      </w:r>
    </w:p>
    <w:p w:rsidR="00CD5E92" w:rsidRDefault="00CD5E92" w:rsidP="005E60CC">
      <w:pPr>
        <w:pStyle w:val="libCenter"/>
        <w:rPr>
          <w:rtl/>
        </w:rPr>
      </w:pPr>
      <w:r>
        <w:rPr>
          <w:rFonts w:hint="cs"/>
          <w:rtl/>
        </w:rPr>
        <w:t>***</w:t>
      </w:r>
    </w:p>
    <w:p w:rsidR="00CD5E92" w:rsidRDefault="00CD5E92" w:rsidP="00CD5E92">
      <w:pPr>
        <w:pStyle w:val="libNormal"/>
        <w:rPr>
          <w:rtl/>
        </w:rPr>
      </w:pPr>
      <w:r>
        <w:rPr>
          <w:rFonts w:hint="cs"/>
          <w:rtl/>
        </w:rPr>
        <w:t>وقال صاحب مفاتيح الاصول بصحة انتسابه إلى الإمام علي بن موسى الرضا: ومن أعظم الشواهد على ذلك مطابقة رواية الشيخين الجليلين الصدوقين لذلك، وشدة تمسكهما به، حتى أنهما قدماه في كثير من المسائل على الروايات الصحيحة والأخبار المستفيضة. واتفقا باختيار ما في هذا الكتاب، وخالفا لأجله من تقدمهما من الأصحاب، وعبرا في الغالب بنفس عباراته، وجعلها الصدوق في الفقيه</w:t>
      </w:r>
      <w:r w:rsidR="00FB79F8">
        <w:rPr>
          <w:rFonts w:hint="cs"/>
          <w:rtl/>
        </w:rPr>
        <w:t xml:space="preserve"> - </w:t>
      </w:r>
      <w:r>
        <w:rPr>
          <w:rFonts w:hint="cs"/>
          <w:rtl/>
        </w:rPr>
        <w:t>وهو كتاب حديث</w:t>
      </w:r>
      <w:r w:rsidR="00FB79F8">
        <w:rPr>
          <w:rFonts w:hint="cs"/>
          <w:rtl/>
        </w:rPr>
        <w:t xml:space="preserve"> - </w:t>
      </w:r>
      <w:r>
        <w:rPr>
          <w:rFonts w:hint="cs"/>
          <w:rtl/>
        </w:rPr>
        <w:t xml:space="preserve">درايةً ولم يسندها الى الرواية، ويلوح من الشيخ المفيد الأخذ به والعمل بما فيه في مواضع من المقنعة، ومعلوم أن هؤلاء الأعاظم الذين هم أساطين الشيعة وأركان الشريعة، لا يستندون إلى غير مستند، ولا يعتمدون على غير معتمد، وقد سرت فتاواهم إلى من تأخر عنهم، لحسن ظنهم، وشدة اعتمادهم عليهم، وعلمهم بأنهم أرباب النصوص، وأن فتواهم عين النص الثابت عن الحجج </w:t>
      </w:r>
      <w:r w:rsidR="005E60CC" w:rsidRPr="005E60CC">
        <w:rPr>
          <w:rStyle w:val="libAlaemChar"/>
          <w:rFonts w:hint="cs"/>
          <w:rtl/>
        </w:rPr>
        <w:t>عليهم‌السلام</w:t>
      </w:r>
      <w:r>
        <w:rPr>
          <w:rFonts w:hint="cs"/>
          <w:rtl/>
        </w:rPr>
        <w:t xml:space="preserve">، وقد ذكر الشهيد في الذكرى أن الأصحاب كانوا يعملون بشرائع علي بن بابويه، ومرجع كتاب الشرائع ومأخذه هو هذا الكتاب، كما هو معلوم لمن تتبعهما، وتفحص ما فيهما، وعرض أحدهما على الآخر، ومن هذا يظهر عذر الصدوق في عده لرسالة أبيه من الكتب التي إليها المرجع وعليها المعول. فإن الرسالة مأخوذة من الفقه الرضوي الذي هو حجة عنده، ولم يكن الصدوق ليقلد أباه فيما أفتاه حاشاه، وكذلك اعتماد الأصحاب على كتاب علي بن بابويه، فإنه ليس تقليداً بل اجتهاداً، لوجود السبب المؤدي إليه، وهو العلم بكون ما تضمنه هو عين كلام الحجة انتهى </w:t>
      </w:r>
      <w:r w:rsidRPr="005E60CC">
        <w:rPr>
          <w:rStyle w:val="libFootnotenumChar"/>
          <w:rFonts w:hint="cs"/>
          <w:rtl/>
        </w:rPr>
        <w:t>(2)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مستدرك الوسائل 3: 360. </w:t>
      </w:r>
    </w:p>
    <w:p w:rsidR="00CD5E92" w:rsidRDefault="00CD5E92" w:rsidP="00CD5E92">
      <w:pPr>
        <w:pStyle w:val="libFootnote0"/>
        <w:rPr>
          <w:rtl/>
        </w:rPr>
      </w:pPr>
      <w:r>
        <w:rPr>
          <w:rFonts w:hint="cs"/>
          <w:rtl/>
        </w:rPr>
        <w:t>(2) مفاتيح الاصول: 353</w:t>
      </w:r>
      <w:r w:rsidR="00FB79F8">
        <w:rPr>
          <w:rFonts w:hint="cs"/>
          <w:rtl/>
        </w:rPr>
        <w:t xml:space="preserve"> - </w:t>
      </w:r>
      <w:r>
        <w:rPr>
          <w:rFonts w:hint="cs"/>
          <w:rtl/>
        </w:rPr>
        <w:t xml:space="preserve">354.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قال المجلسي في لوامعه، عند نقل الصدوق عبارة ابنه في رسالته إليه، في مسألة الحدث الأصغر في أثناء غسل الجنابة، ما ترجمته: الظاهر أن علي بن بابويه أخذ هذه العبارة وسائر عباراته في رسالته الى ولده من كتاب الفقه الرضوي، بل أكثر عبارات الصدوق التي يفتي بمضمونها ولم يسندها إلى الرواية وكأنها من هذا الكتاب. وهذا الكتاب ظهر في قم، وهو عندنا. </w:t>
      </w:r>
    </w:p>
    <w:p w:rsidR="00CD5E92" w:rsidRDefault="00CD5E92" w:rsidP="00CD5E92">
      <w:pPr>
        <w:pStyle w:val="libNormal"/>
        <w:rPr>
          <w:rtl/>
        </w:rPr>
      </w:pPr>
      <w:r>
        <w:rPr>
          <w:rFonts w:hint="cs"/>
          <w:rtl/>
        </w:rPr>
        <w:t xml:space="preserve">وقال في كتاب الحج من الشرح المذكور في شرح رواية اسحاق بن عمار: والمظنون أن الصدوق كان على يقين من كونه تأليف الإمام أبي الحسن الرضا </w:t>
      </w:r>
      <w:r w:rsidR="005E60CC" w:rsidRPr="005E60CC">
        <w:rPr>
          <w:rStyle w:val="libAlaemChar"/>
          <w:rFonts w:hint="cs"/>
          <w:rtl/>
        </w:rPr>
        <w:t>عليه‌السلام</w:t>
      </w:r>
      <w:r>
        <w:rPr>
          <w:rFonts w:hint="cs"/>
          <w:rtl/>
        </w:rPr>
        <w:t xml:space="preserve"> وانه كان يعمل به وان القدماء منهم كان عندهم ذلك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وهو ما ذهب إليه صاحب الفصول </w:t>
      </w:r>
      <w:r w:rsidRPr="005E60CC">
        <w:rPr>
          <w:rStyle w:val="libFootnotenumChar"/>
          <w:rFonts w:hint="cs"/>
          <w:rtl/>
        </w:rPr>
        <w:t>(2)</w:t>
      </w:r>
      <w:r>
        <w:rPr>
          <w:rFonts w:hint="cs"/>
          <w:rtl/>
        </w:rPr>
        <w:t xml:space="preserve"> بقوله: ويدل على ذلك أيضاً أن كثيراً من فتاوى الصدوقين مطابقة له في اللفظ وموافقة له في العبارة، لا سيما عبارة الشرائع وأن جملة من روايات الفقيه التي ترك فيها الاسناد موجودة في الكتاب ومثله مقنعة المفيد فيظن بذلك أن الكتاب المذكور كان عندهم وأنهم كانوا يعولون عليه، ويستندون إليه مع ما استبان من طريقة الصدوقين من الإقتصار على متون الأخبار وإيراد لفظها في مقام بيان الفتوى، ولذا عد الصدوق رسالة والده إليه من الكتب التي عليها المعول وإليها المرجع وكان جماعة من الأصحاب يعملون بشرائع الصدوق عند اعواز النص فإن الوجه في ذلك ما ذكرناه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ولذا قال المحقق النراقي: المظنون ان الصدوق كان على يقين من كونه تأليف الامام أبي الحسن الرضا </w:t>
      </w:r>
      <w:r w:rsidR="005E60CC" w:rsidRPr="005E60CC">
        <w:rPr>
          <w:rStyle w:val="libAlaemChar"/>
          <w:rFonts w:hint="cs"/>
          <w:rtl/>
        </w:rPr>
        <w:t>عليه‌السلام</w:t>
      </w:r>
      <w:r>
        <w:rPr>
          <w:rFonts w:hint="cs"/>
          <w:rtl/>
        </w:rPr>
        <w:t xml:space="preserve"> وأنه كان يعمل به، وأن القدماء منهم من كان عنده ذلك، ومنهم من يعتمد على فتاوى الصدوق والمأخوذ منه، لجلالة قدر عندهم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واستظهره السيد المجاهد في مفاتيحه بقوله: الظاهر أن هذا الكتاب كان موجود عند المفيد أيضاً، وكان معلوماً عنده أنه من تأليفه، ولذا قال الصدوق: أفتي به وأحكم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مستدرك الوسائل 3: 337. </w:t>
      </w:r>
    </w:p>
    <w:p w:rsidR="00CD5E92" w:rsidRDefault="00CD5E92" w:rsidP="00CD5E92">
      <w:pPr>
        <w:pStyle w:val="libFootnote0"/>
        <w:rPr>
          <w:rtl/>
        </w:rPr>
      </w:pPr>
      <w:r>
        <w:rPr>
          <w:rFonts w:hint="cs"/>
          <w:rtl/>
        </w:rPr>
        <w:t xml:space="preserve">(2) الفصول الغروية: 311. </w:t>
      </w:r>
    </w:p>
    <w:p w:rsidR="00CD5E92" w:rsidRDefault="00CD5E92" w:rsidP="00CD5E92">
      <w:pPr>
        <w:pStyle w:val="libFootnote0"/>
        <w:rPr>
          <w:rtl/>
        </w:rPr>
      </w:pPr>
      <w:r>
        <w:rPr>
          <w:rFonts w:hint="cs"/>
          <w:rtl/>
        </w:rPr>
        <w:t xml:space="preserve">(3) مستدرك الوسائل 3: 345. </w:t>
      </w:r>
    </w:p>
    <w:p w:rsidR="00CD5E92" w:rsidRDefault="00CD5E92" w:rsidP="00CD5E92">
      <w:pPr>
        <w:pStyle w:val="libFootnote0"/>
        <w:rPr>
          <w:rtl/>
        </w:rPr>
      </w:pPr>
      <w:r>
        <w:rPr>
          <w:rFonts w:hint="cs"/>
          <w:rtl/>
        </w:rPr>
        <w:t>(4) عوائد الأيام: 248</w:t>
      </w:r>
      <w:r w:rsidR="00FB79F8">
        <w:rPr>
          <w:rFonts w:hint="cs"/>
          <w:rtl/>
        </w:rPr>
        <w:t xml:space="preserve"> - </w:t>
      </w:r>
      <w:r>
        <w:rPr>
          <w:rFonts w:hint="cs"/>
          <w:rtl/>
        </w:rPr>
        <w:t xml:space="preserve">249.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بصحته </w:t>
      </w:r>
      <w:r w:rsidRPr="005E60CC">
        <w:rPr>
          <w:rStyle w:val="libFootnotenumChar"/>
          <w:rFonts w:hint="cs"/>
          <w:rtl/>
        </w:rPr>
        <w:t>(1)</w:t>
      </w:r>
      <w:r>
        <w:rPr>
          <w:rFonts w:hint="cs"/>
          <w:rtl/>
        </w:rPr>
        <w:t>.</w:t>
      </w:r>
    </w:p>
    <w:p w:rsidR="00CD5E92" w:rsidRDefault="00CD5E92" w:rsidP="005E60CC">
      <w:pPr>
        <w:pStyle w:val="libCenter"/>
        <w:rPr>
          <w:rtl/>
        </w:rPr>
      </w:pPr>
      <w:r>
        <w:rPr>
          <w:rFonts w:hint="cs"/>
          <w:rtl/>
        </w:rPr>
        <w:t>* * *</w:t>
      </w:r>
    </w:p>
    <w:p w:rsidR="00CD5E92" w:rsidRDefault="00CD5E92" w:rsidP="00CD5E92">
      <w:pPr>
        <w:pStyle w:val="libNormal"/>
        <w:rPr>
          <w:rtl/>
        </w:rPr>
      </w:pPr>
      <w:r>
        <w:rPr>
          <w:rFonts w:hint="cs"/>
          <w:rtl/>
        </w:rPr>
        <w:t xml:space="preserve">ذهب المثبتون الى انه: لا شك ولا ريب في اندراجه تحت كتب الأخبار، وكونه معدوداً من أحاديث الأئمة الأطهار، لصدق حد الحديث والخبر عليه، وهو ما يحكي قول المعصوم من حيث هو، لا من حيث أنه رأي المجتهد وظنه، ويحتمل الصدق، ولا يعلم كذبه أو وضعه بل لا يظن. </w:t>
      </w:r>
    </w:p>
    <w:p w:rsidR="00CD5E92" w:rsidRDefault="00CD5E92" w:rsidP="00CD5E92">
      <w:pPr>
        <w:pStyle w:val="libNormal"/>
        <w:rPr>
          <w:rtl/>
        </w:rPr>
      </w:pPr>
      <w:r>
        <w:rPr>
          <w:rFonts w:hint="cs"/>
          <w:rtl/>
        </w:rPr>
        <w:t xml:space="preserve">وما قيل أنه من وضع الواضعين، فلا داعي لذلك أصلاً، لمطابقة آراء وأقوال الأئمة، علماً بأن وضع الواضعين لم يكن إلا لتزييف الواقع وترويج الباطل، للطعن في المذهب. وخلو هذا الكتاب من ذلك، دليل على صحته من الأمام، إلاّ في موارد حملت على التقية. </w:t>
      </w:r>
    </w:p>
    <w:p w:rsidR="00CD5E92" w:rsidRDefault="00CD5E92" w:rsidP="00CD5E92">
      <w:pPr>
        <w:pStyle w:val="libNormal"/>
        <w:rPr>
          <w:rtl/>
        </w:rPr>
      </w:pPr>
      <w:r>
        <w:rPr>
          <w:rFonts w:hint="cs"/>
          <w:rtl/>
        </w:rPr>
        <w:t xml:space="preserve">فمما يحكي قول المعصوم، ويدل على أنه من أهل بيت العصمة والطهارة: </w:t>
      </w:r>
    </w:p>
    <w:p w:rsidR="00CD5E92" w:rsidRDefault="00CD5E92" w:rsidP="00CD5E92">
      <w:pPr>
        <w:pStyle w:val="libNormal"/>
        <w:rPr>
          <w:rtl/>
        </w:rPr>
      </w:pPr>
      <w:r>
        <w:rPr>
          <w:rFonts w:hint="cs"/>
          <w:rtl/>
        </w:rPr>
        <w:t xml:space="preserve">ما جاء صريحاً في ديباجة الكتاب: يقول عبدالله علي بن موسى الرضا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ومنها: ما جاء في باب فضل الدعاء: أروي عن العالم أنه قال: لكل داء دواء، وسألته عن ذلك، فقال: لكل داء دعاء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ومنها: ما جاء في باب الصلاة: قال العالم: قيام رمضان بدعة وصيامه مفروض، فقلت: كيف اُصلي في شهر رمضان؟ فقال: عشر ركعات</w:t>
      </w:r>
      <w:r w:rsidR="00FB79F8">
        <w:rPr>
          <w:rFonts w:hint="cs"/>
          <w:rtl/>
        </w:rPr>
        <w:t xml:space="preserve"> - </w:t>
      </w:r>
      <w:r>
        <w:rPr>
          <w:rFonts w:hint="cs"/>
          <w:rtl/>
        </w:rPr>
        <w:t>إلى أن قال</w:t>
      </w:r>
      <w:r w:rsidR="00FB79F8">
        <w:rPr>
          <w:rFonts w:hint="cs"/>
          <w:rtl/>
        </w:rPr>
        <w:t xml:space="preserve"> - </w:t>
      </w:r>
      <w:r>
        <w:rPr>
          <w:rFonts w:hint="cs"/>
          <w:rtl/>
        </w:rPr>
        <w:t xml:space="preserve">وسألته عن القنوت يوم الجمعة إذا صليت وحدي أربعاً. فقال: نعم في الركعة الثانية خلف القراءة، فقلت: أجهر فيهما بالقراءة؟ فقال: نعم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ومنها: ما جاء في باب الاستطاعة: قال: سألت العالم: أيكون العبد في حال مستطيعاً؟ قال: نعم، أربع خصال: مخلى السرب، صحيح، سليم مستطيع. فسألته عن تفسيره... إلى آخره </w:t>
      </w:r>
      <w:r w:rsidRPr="005E60CC">
        <w:rPr>
          <w:rStyle w:val="libFootnotenumChar"/>
          <w:rFonts w:hint="cs"/>
          <w:rtl/>
        </w:rPr>
        <w:t>(5)</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مفاتيح الاصول: 352. </w:t>
      </w:r>
    </w:p>
    <w:p w:rsidR="00CD5E92" w:rsidRDefault="00CD5E92" w:rsidP="00CD5E92">
      <w:pPr>
        <w:pStyle w:val="libFootnote0"/>
        <w:rPr>
          <w:rtl/>
        </w:rPr>
      </w:pPr>
      <w:r>
        <w:rPr>
          <w:rFonts w:hint="cs"/>
          <w:rtl/>
        </w:rPr>
        <w:t xml:space="preserve">(2) الفقه المنسوب: 65. </w:t>
      </w:r>
    </w:p>
    <w:p w:rsidR="00CD5E92" w:rsidRDefault="00CD5E92" w:rsidP="00CD5E92">
      <w:pPr>
        <w:pStyle w:val="libFootnote0"/>
        <w:rPr>
          <w:rtl/>
        </w:rPr>
      </w:pPr>
      <w:r>
        <w:rPr>
          <w:rFonts w:hint="cs"/>
          <w:rtl/>
        </w:rPr>
        <w:t xml:space="preserve">(3) الفقه المنسوب: 345. </w:t>
      </w:r>
    </w:p>
    <w:p w:rsidR="00CD5E92" w:rsidRDefault="00CD5E92" w:rsidP="00CD5E92">
      <w:pPr>
        <w:pStyle w:val="libFootnote0"/>
        <w:rPr>
          <w:rtl/>
        </w:rPr>
      </w:pPr>
      <w:r>
        <w:rPr>
          <w:rFonts w:hint="cs"/>
          <w:rtl/>
        </w:rPr>
        <w:t xml:space="preserve">(4) الفقه المنسوب: 125. </w:t>
      </w:r>
    </w:p>
    <w:p w:rsidR="00CD5E92" w:rsidRDefault="00CD5E92" w:rsidP="00CD5E92">
      <w:pPr>
        <w:pStyle w:val="libFootnote0"/>
        <w:rPr>
          <w:rtl/>
        </w:rPr>
      </w:pPr>
      <w:r>
        <w:rPr>
          <w:rFonts w:hint="cs"/>
          <w:rtl/>
        </w:rPr>
        <w:t xml:space="preserve">(5) الفقه المنسوب: 352.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 xml:space="preserve">ومنها: ما جاء بلفظ نروي عن العلماء، واعلم أن بعض العلماء </w:t>
      </w:r>
    </w:p>
    <w:p w:rsidR="00CD5E92" w:rsidRDefault="00CD5E92" w:rsidP="00FB79F8">
      <w:pPr>
        <w:pStyle w:val="libNormal"/>
        <w:rPr>
          <w:rtl/>
        </w:rPr>
      </w:pPr>
      <w:r>
        <w:rPr>
          <w:rFonts w:hint="cs"/>
          <w:rtl/>
        </w:rPr>
        <w:t xml:space="preserve">فقد جاء لفظ ( العالم ) بعباراته المختلفة في أكثر من 130 مورداً وورد لفظ ( العلماء ) في بضعة موارد. </w:t>
      </w:r>
    </w:p>
    <w:p w:rsidR="00CD5E92" w:rsidRDefault="00CD5E92" w:rsidP="00FB79F8">
      <w:pPr>
        <w:pStyle w:val="libNormal"/>
        <w:rPr>
          <w:rtl/>
        </w:rPr>
      </w:pPr>
      <w:r>
        <w:rPr>
          <w:rFonts w:hint="cs"/>
          <w:rtl/>
        </w:rPr>
        <w:t xml:space="preserve">ومنها: قوله: ومما نداوم عليه نحن معاشر أهل البيت </w:t>
      </w:r>
      <w:r w:rsidRPr="005E60CC">
        <w:rPr>
          <w:rStyle w:val="libFootnotenumChar"/>
          <w:rFonts w:hint="cs"/>
          <w:rtl/>
        </w:rPr>
        <w:t>(1)</w:t>
      </w:r>
      <w:r>
        <w:rPr>
          <w:rFonts w:hint="cs"/>
          <w:rtl/>
        </w:rPr>
        <w:t>.</w:t>
      </w:r>
    </w:p>
    <w:p w:rsidR="00CD5E92" w:rsidRDefault="00CD5E92" w:rsidP="00FB79F8">
      <w:pPr>
        <w:pStyle w:val="libNormal"/>
        <w:rPr>
          <w:rtl/>
        </w:rPr>
      </w:pPr>
      <w:r>
        <w:rPr>
          <w:rFonts w:hint="cs"/>
          <w:rtl/>
        </w:rPr>
        <w:t xml:space="preserve">ومنها: ما جاء في باب الأغسال قال: ليلة تسعة عشر من شهر رمضان، هي الليلة التي ضرب فيها جدّنا أميرالمؤمنين </w:t>
      </w:r>
      <w:r w:rsidR="005E60CC" w:rsidRPr="005E60CC">
        <w:rPr>
          <w:rStyle w:val="libAlaemChar"/>
          <w:rFonts w:hint="cs"/>
          <w:rtl/>
        </w:rPr>
        <w:t>عليه‌السلام</w:t>
      </w:r>
      <w:r>
        <w:rPr>
          <w:rFonts w:hint="cs"/>
          <w:rtl/>
        </w:rPr>
        <w:t xml:space="preserve"> </w:t>
      </w:r>
      <w:r w:rsidRPr="005E60CC">
        <w:rPr>
          <w:rStyle w:val="libFootnotenumChar"/>
          <w:rFonts w:hint="cs"/>
          <w:rtl/>
        </w:rPr>
        <w:t>(2)</w:t>
      </w:r>
      <w:r>
        <w:rPr>
          <w:rFonts w:hint="cs"/>
          <w:rtl/>
        </w:rPr>
        <w:t>.</w:t>
      </w:r>
    </w:p>
    <w:p w:rsidR="00CD5E92" w:rsidRDefault="00CD5E92" w:rsidP="00FB79F8">
      <w:pPr>
        <w:pStyle w:val="libNormal"/>
        <w:rPr>
          <w:rtl/>
        </w:rPr>
      </w:pPr>
      <w:r>
        <w:rPr>
          <w:rFonts w:hint="cs"/>
          <w:rtl/>
        </w:rPr>
        <w:t>ومنها: ما قال في باب غسل الميت: وكتب أبي في وصيته، أن اكفنه في ثلاثة أثواب</w:t>
      </w:r>
      <w:r w:rsidR="00FB79F8">
        <w:rPr>
          <w:rFonts w:hint="cs"/>
          <w:rtl/>
        </w:rPr>
        <w:t xml:space="preserve"> - </w:t>
      </w:r>
      <w:r>
        <w:rPr>
          <w:rFonts w:hint="cs"/>
          <w:rtl/>
        </w:rPr>
        <w:t>إلى أن قال</w:t>
      </w:r>
      <w:r w:rsidR="00FB79F8">
        <w:rPr>
          <w:rFonts w:hint="cs"/>
          <w:rtl/>
        </w:rPr>
        <w:t xml:space="preserve"> - </w:t>
      </w:r>
      <w:r>
        <w:rPr>
          <w:rFonts w:hint="cs"/>
          <w:rtl/>
        </w:rPr>
        <w:t xml:space="preserve">وقلت لأبي: لم تكتب هذا؟ فقال: إني أخاف أن يغلبك الناس، يقولون: كفنه بأربعة أثواب أو خمسة، فلا تقبل قولهم، وأمرني أن أجعل ارتفاع قبره أربعة أصابع مفرجات </w:t>
      </w:r>
      <w:r w:rsidRPr="005E60CC">
        <w:rPr>
          <w:rStyle w:val="libFootnotenumChar"/>
          <w:rFonts w:hint="cs"/>
          <w:rtl/>
        </w:rPr>
        <w:t>(3)</w:t>
      </w:r>
      <w:r>
        <w:rPr>
          <w:rFonts w:hint="cs"/>
          <w:rtl/>
        </w:rPr>
        <w:t>.</w:t>
      </w:r>
    </w:p>
    <w:p w:rsidR="00CD5E92" w:rsidRDefault="00CD5E92" w:rsidP="00FB79F8">
      <w:pPr>
        <w:pStyle w:val="libNormal"/>
        <w:rPr>
          <w:rtl/>
        </w:rPr>
      </w:pPr>
      <w:r>
        <w:rPr>
          <w:rFonts w:hint="cs"/>
          <w:rtl/>
        </w:rPr>
        <w:t xml:space="preserve">وقد جاء هذا اللفظ ( أبي ) في عدة موارد. </w:t>
      </w:r>
    </w:p>
    <w:p w:rsidR="00CD5E92" w:rsidRDefault="00CD5E92" w:rsidP="00FB79F8">
      <w:pPr>
        <w:pStyle w:val="libNormal"/>
        <w:rPr>
          <w:rtl/>
        </w:rPr>
      </w:pPr>
      <w:r>
        <w:rPr>
          <w:rFonts w:hint="cs"/>
          <w:rtl/>
        </w:rPr>
        <w:t xml:space="preserve">قال المحقق النراقي: « ولولا أن أباه هو الإمام المعصوم، لم يكن في نقل قوله فائدة، بل لم تكن وصيته وأمره ماضية، لأن التكفين ورفع القبر تكاليف لغيره بعد موته » </w:t>
      </w:r>
      <w:r w:rsidRPr="005E60CC">
        <w:rPr>
          <w:rStyle w:val="libFootnotenumChar"/>
          <w:rFonts w:hint="cs"/>
          <w:rtl/>
        </w:rPr>
        <w:t>(4)</w:t>
      </w:r>
      <w:r>
        <w:rPr>
          <w:rFonts w:hint="cs"/>
          <w:rtl/>
        </w:rPr>
        <w:t xml:space="preserve">. </w:t>
      </w:r>
    </w:p>
    <w:p w:rsidR="00CD5E92" w:rsidRDefault="00CD5E92" w:rsidP="00FB79F8">
      <w:pPr>
        <w:pStyle w:val="libNormal"/>
        <w:rPr>
          <w:rtl/>
        </w:rPr>
      </w:pPr>
      <w:r>
        <w:rPr>
          <w:rFonts w:hint="cs"/>
          <w:rtl/>
        </w:rPr>
        <w:t xml:space="preserve">ومنها: ما ذكره في باب آخر في الصلاة على الميت أيضاً قال: ونروي أن علي بن الحسين </w:t>
      </w:r>
      <w:r w:rsidR="005E60CC" w:rsidRPr="005E60CC">
        <w:rPr>
          <w:rStyle w:val="libAlaemChar"/>
          <w:rFonts w:hint="cs"/>
          <w:rtl/>
        </w:rPr>
        <w:t>عليهما‌السلام</w:t>
      </w:r>
      <w:r>
        <w:rPr>
          <w:rFonts w:hint="cs"/>
          <w:rtl/>
        </w:rPr>
        <w:t xml:space="preserve"> لما أن مات قال أبو جعفر: لقد كنت أكره أن أنظر إلى عورتك في حياتك، فما أنا بالذي أنظر اليها بعد موتك، فأدخل يده وغسل جسده، ثم دعا بأم ولد له فأدخلت يدها فغسلت مراقه، وكذلك فعلت أنا بأبي </w:t>
      </w:r>
      <w:r w:rsidRPr="005E60CC">
        <w:rPr>
          <w:rStyle w:val="libFootnotenumChar"/>
          <w:rFonts w:hint="cs"/>
          <w:rtl/>
        </w:rPr>
        <w:t>(5)</w:t>
      </w:r>
      <w:r>
        <w:rPr>
          <w:rFonts w:hint="cs"/>
          <w:rtl/>
        </w:rPr>
        <w:t>.</w:t>
      </w:r>
    </w:p>
    <w:p w:rsidR="00CD5E92" w:rsidRDefault="00CD5E92" w:rsidP="00FB79F8">
      <w:pPr>
        <w:pStyle w:val="libNormal"/>
        <w:rPr>
          <w:rtl/>
        </w:rPr>
      </w:pPr>
      <w:r>
        <w:rPr>
          <w:rFonts w:hint="cs"/>
          <w:rtl/>
        </w:rPr>
        <w:t xml:space="preserve">وظاهر أنه لولا أنه من المعصوم الذي فعله حجة، لم تكن فائدة في قوله: وكذلك فعلت، بل ذكره بعد نقل فعل أبي جعفر </w:t>
      </w:r>
      <w:r w:rsidR="005E60CC" w:rsidRPr="005E60CC">
        <w:rPr>
          <w:rStyle w:val="libAlaemChar"/>
          <w:rFonts w:hint="cs"/>
          <w:rtl/>
        </w:rPr>
        <w:t>عليه‌السلام</w:t>
      </w:r>
      <w:r>
        <w:rPr>
          <w:rFonts w:hint="cs"/>
          <w:rtl/>
        </w:rPr>
        <w:t xml:space="preserve"> بأبيه ادل شاهد على أنه أيضاً من أقرانه وأمثاله </w:t>
      </w:r>
      <w:r w:rsidRPr="005E60CC">
        <w:rPr>
          <w:rStyle w:val="libFootnotenumChar"/>
          <w:rFonts w:hint="cs"/>
          <w:rtl/>
        </w:rPr>
        <w:t>(6)</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 xml:space="preserve">(1) الفقه المنسوب: 402. </w:t>
      </w:r>
    </w:p>
    <w:p w:rsidR="00CD5E92" w:rsidRDefault="00CD5E92" w:rsidP="00FB79F8">
      <w:pPr>
        <w:pStyle w:val="libFootnote0"/>
        <w:rPr>
          <w:rtl/>
        </w:rPr>
      </w:pPr>
      <w:r>
        <w:rPr>
          <w:rFonts w:hint="cs"/>
          <w:rtl/>
        </w:rPr>
        <w:t xml:space="preserve">(2) الفقه المنسوب: 83. </w:t>
      </w:r>
    </w:p>
    <w:p w:rsidR="00CD5E92" w:rsidRDefault="00CD5E92" w:rsidP="00FB79F8">
      <w:pPr>
        <w:pStyle w:val="libFootnote0"/>
        <w:rPr>
          <w:rtl/>
        </w:rPr>
      </w:pPr>
      <w:r>
        <w:rPr>
          <w:rFonts w:hint="cs"/>
          <w:rtl/>
        </w:rPr>
        <w:t xml:space="preserve">(3) الفقه المنسوب: 183. </w:t>
      </w:r>
    </w:p>
    <w:p w:rsidR="00CD5E92" w:rsidRDefault="00CD5E92" w:rsidP="00FB79F8">
      <w:pPr>
        <w:pStyle w:val="libFootnote0"/>
        <w:rPr>
          <w:rtl/>
        </w:rPr>
      </w:pPr>
      <w:r>
        <w:rPr>
          <w:rFonts w:hint="cs"/>
          <w:rtl/>
        </w:rPr>
        <w:t xml:space="preserve">(4) عوائد الأيام: 251. </w:t>
      </w:r>
    </w:p>
    <w:p w:rsidR="00CD5E92" w:rsidRDefault="00CD5E92" w:rsidP="00FB79F8">
      <w:pPr>
        <w:pStyle w:val="libFootnote0"/>
        <w:rPr>
          <w:rtl/>
        </w:rPr>
      </w:pPr>
      <w:r>
        <w:rPr>
          <w:rFonts w:hint="cs"/>
          <w:rtl/>
        </w:rPr>
        <w:t xml:space="preserve">(5) الفقه المنسوب: 188. </w:t>
      </w:r>
    </w:p>
    <w:p w:rsidR="00CD5E92" w:rsidRDefault="00CD5E92" w:rsidP="00FB79F8">
      <w:pPr>
        <w:pStyle w:val="libFootnote0"/>
        <w:rPr>
          <w:rtl/>
        </w:rPr>
      </w:pPr>
      <w:r>
        <w:rPr>
          <w:rFonts w:hint="cs"/>
          <w:rtl/>
        </w:rPr>
        <w:t>(6) عوائد الأيام: 251.</w:t>
      </w:r>
    </w:p>
    <w:p w:rsidR="00CD5E92" w:rsidRDefault="00CD5E92" w:rsidP="00CD5E92">
      <w:pPr>
        <w:pStyle w:val="libNormal"/>
        <w:rPr>
          <w:rtl/>
        </w:rPr>
      </w:pPr>
      <w:r>
        <w:rPr>
          <w:rFonts w:hint="cs"/>
          <w:rtl/>
        </w:rPr>
        <w:br w:type="page"/>
      </w:r>
    </w:p>
    <w:p w:rsidR="00CD5E92" w:rsidRDefault="00CD5E92" w:rsidP="00CD5E92">
      <w:pPr>
        <w:pStyle w:val="libNormal"/>
        <w:rPr>
          <w:rtl/>
        </w:rPr>
      </w:pPr>
      <w:r>
        <w:rPr>
          <w:rFonts w:hint="cs"/>
          <w:rtl/>
        </w:rPr>
        <w:lastRenderedPageBreak/>
        <w:t xml:space="preserve">ومنها: ما جاء في باب الزكاة قال: وإني أروي عن أبي العالم في تقديم الزكاة وتأخيرها أربعة أشهر أو ستة أشهر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ومنها: ما جاء في باب الصوم قال: وأما صوم السفر والمرض، فإن العامة اختلفت في ذلك، فقال قوم: يصوم، وقال قوم: لا يصوم</w:t>
      </w:r>
      <w:r w:rsidR="00FB79F8">
        <w:rPr>
          <w:rFonts w:hint="cs"/>
          <w:rtl/>
        </w:rPr>
        <w:t xml:space="preserve"> - </w:t>
      </w:r>
      <w:r>
        <w:rPr>
          <w:rFonts w:hint="cs"/>
          <w:rtl/>
        </w:rPr>
        <w:t>إلى أن قال</w:t>
      </w:r>
      <w:r w:rsidR="00FB79F8">
        <w:rPr>
          <w:rFonts w:hint="cs"/>
          <w:rtl/>
        </w:rPr>
        <w:t xml:space="preserve"> - </w:t>
      </w:r>
      <w:r>
        <w:rPr>
          <w:rFonts w:hint="cs"/>
          <w:rtl/>
        </w:rPr>
        <w:t xml:space="preserve">فأما نحن نقول: يفطر في الحالتين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فأن قوله: ونحن نقول، دال على أنه ممن قوله حجّة.</w:t>
      </w:r>
    </w:p>
    <w:p w:rsidR="00CD5E92" w:rsidRDefault="00CD5E92" w:rsidP="00CD5E92">
      <w:pPr>
        <w:pStyle w:val="libNormal"/>
        <w:rPr>
          <w:rtl/>
        </w:rPr>
      </w:pPr>
      <w:r>
        <w:rPr>
          <w:rFonts w:hint="cs"/>
          <w:rtl/>
        </w:rPr>
        <w:t xml:space="preserve">ومنها: ما ذكره في باب الربا والدين والعينة، بعد رواية متضمنة لجواز بيع حبة لؤلؤ تقوم بألف درهم بعشرة آلاف درهم أو بعشرين ألفاً: وقد أمرني أبي ففعلت مثل هذا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والتقريب ما مر.</w:t>
      </w:r>
    </w:p>
    <w:p w:rsidR="00CD5E92" w:rsidRDefault="00CD5E92" w:rsidP="00CD5E92">
      <w:pPr>
        <w:pStyle w:val="libNormal"/>
        <w:rPr>
          <w:rtl/>
        </w:rPr>
      </w:pPr>
      <w:r>
        <w:rPr>
          <w:rFonts w:hint="cs"/>
          <w:rtl/>
        </w:rPr>
        <w:t xml:space="preserve">ومنها: ما في باب البدع والضلالة، قال في آخره: وأروي عن العالم وسألته عن شيء من الصفات... وقال في آخره أيضاً: وأمّا عيون البشر فلا تلحقه، لأنه لا يحد فلا يوصف، هذا ما نحن عليه كلنا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قال النراقي: وظاهر أن هذه العبارات منها ما ينافي كون الكتاب من ابن بابويه وأمثاله من العلماء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ومنها: ما قال في آخر باب النوادر: وأروي أن رجلاً سأله</w:t>
      </w:r>
      <w:r w:rsidR="00FB79F8">
        <w:rPr>
          <w:rFonts w:hint="cs"/>
          <w:rtl/>
        </w:rPr>
        <w:t xml:space="preserve"> - </w:t>
      </w:r>
      <w:r>
        <w:rPr>
          <w:rFonts w:hint="cs"/>
          <w:rtl/>
        </w:rPr>
        <w:t xml:space="preserve">أي العالم </w:t>
      </w:r>
      <w:r w:rsidR="005E60CC" w:rsidRPr="005E60CC">
        <w:rPr>
          <w:rStyle w:val="libAlaemChar"/>
          <w:rFonts w:hint="cs"/>
          <w:rtl/>
        </w:rPr>
        <w:t>عليه‌السلام</w:t>
      </w:r>
      <w:r w:rsidR="00FB79F8">
        <w:rPr>
          <w:rFonts w:hint="cs"/>
          <w:rtl/>
        </w:rPr>
        <w:t xml:space="preserve"> - </w:t>
      </w:r>
      <w:r>
        <w:rPr>
          <w:rFonts w:hint="cs"/>
          <w:rtl/>
        </w:rPr>
        <w:t xml:space="preserve">عما يجمع به خير الدنيا والآخرة قال: لا تكذب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وسألني رجل سني عن ذلك، فقلت: خالف نفسك.</w:t>
      </w:r>
    </w:p>
    <w:p w:rsidR="00CD5E92" w:rsidRDefault="00CD5E92" w:rsidP="00CD5E92">
      <w:pPr>
        <w:pStyle w:val="libNormal"/>
        <w:rPr>
          <w:rtl/>
        </w:rPr>
      </w:pPr>
      <w:r>
        <w:rPr>
          <w:rFonts w:hint="cs"/>
          <w:rtl/>
        </w:rPr>
        <w:t>وقوله: أروي ورد في أكثر من 80 مورداً.</w:t>
      </w:r>
    </w:p>
    <w:p w:rsidR="00CD5E92" w:rsidRDefault="00CD5E92" w:rsidP="00CD5E92">
      <w:pPr>
        <w:pStyle w:val="libNormal"/>
        <w:rPr>
          <w:rtl/>
        </w:rPr>
      </w:pPr>
      <w:r>
        <w:rPr>
          <w:rFonts w:hint="cs"/>
          <w:rtl/>
        </w:rPr>
        <w:t xml:space="preserve">وقوله: نروي في أكثر من 90 مورداً.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الفقه المنسوب: 197.</w:t>
      </w:r>
    </w:p>
    <w:p w:rsidR="00CD5E92" w:rsidRDefault="00CD5E92" w:rsidP="00CD5E92">
      <w:pPr>
        <w:pStyle w:val="libFootnote0"/>
        <w:rPr>
          <w:rtl/>
        </w:rPr>
      </w:pPr>
      <w:r>
        <w:rPr>
          <w:rFonts w:hint="cs"/>
          <w:rtl/>
        </w:rPr>
        <w:t>(2) الفقه المنسوب: 202.</w:t>
      </w:r>
    </w:p>
    <w:p w:rsidR="00CD5E92" w:rsidRDefault="00CD5E92" w:rsidP="00CD5E92">
      <w:pPr>
        <w:pStyle w:val="libFootnote0"/>
        <w:rPr>
          <w:rtl/>
        </w:rPr>
      </w:pPr>
      <w:r>
        <w:rPr>
          <w:rFonts w:hint="cs"/>
          <w:rtl/>
        </w:rPr>
        <w:t>(3) الفقه المنسوب: 258.</w:t>
      </w:r>
    </w:p>
    <w:p w:rsidR="00CD5E92" w:rsidRDefault="00CD5E92" w:rsidP="00CD5E92">
      <w:pPr>
        <w:pStyle w:val="libFootnote0"/>
        <w:rPr>
          <w:rtl/>
        </w:rPr>
      </w:pPr>
      <w:r>
        <w:rPr>
          <w:rFonts w:hint="cs"/>
          <w:rtl/>
        </w:rPr>
        <w:t>(4) الفقه المنسوب: 384.</w:t>
      </w:r>
    </w:p>
    <w:p w:rsidR="00CD5E92" w:rsidRDefault="00CD5E92" w:rsidP="00CD5E92">
      <w:pPr>
        <w:pStyle w:val="libFootnote0"/>
        <w:rPr>
          <w:rtl/>
        </w:rPr>
      </w:pPr>
      <w:r>
        <w:rPr>
          <w:rFonts w:hint="cs"/>
          <w:rtl/>
        </w:rPr>
        <w:t>(5) عوائد الأيام: 252.</w:t>
      </w:r>
    </w:p>
    <w:p w:rsidR="00CD5E92" w:rsidRDefault="00CD5E92" w:rsidP="00CD5E92">
      <w:pPr>
        <w:pStyle w:val="libFootnote0"/>
        <w:rPr>
          <w:rtl/>
        </w:rPr>
      </w:pPr>
      <w:r>
        <w:rPr>
          <w:rFonts w:hint="cs"/>
          <w:rtl/>
        </w:rPr>
        <w:t xml:space="preserve">(6) الفقه المنسوب: 390.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وورد قوله: يروي في موارد عدة </w:t>
      </w:r>
    </w:p>
    <w:p w:rsidR="00CD5E92" w:rsidRDefault="00CD5E92" w:rsidP="00CD5E92">
      <w:pPr>
        <w:pStyle w:val="libNormal"/>
        <w:rPr>
          <w:rtl/>
        </w:rPr>
      </w:pPr>
      <w:r>
        <w:rPr>
          <w:rFonts w:hint="cs"/>
          <w:rtl/>
        </w:rPr>
        <w:t>فهذه الأقوال كما ترى:</w:t>
      </w:r>
    </w:p>
    <w:p w:rsidR="00CD5E92" w:rsidRDefault="00CD5E92" w:rsidP="00CD5E92">
      <w:pPr>
        <w:pStyle w:val="libNormal"/>
        <w:rPr>
          <w:rtl/>
        </w:rPr>
      </w:pPr>
      <w:r>
        <w:rPr>
          <w:rFonts w:hint="cs"/>
          <w:rtl/>
        </w:rPr>
        <w:t xml:space="preserve">منها ما هو ظاهر في كون القائل إماماً معصوماً. </w:t>
      </w:r>
    </w:p>
    <w:p w:rsidR="00CD5E92" w:rsidRDefault="00CD5E92" w:rsidP="00CD5E92">
      <w:pPr>
        <w:pStyle w:val="libNormal"/>
        <w:rPr>
          <w:rtl/>
        </w:rPr>
      </w:pPr>
      <w:r>
        <w:rPr>
          <w:rFonts w:hint="cs"/>
          <w:rtl/>
        </w:rPr>
        <w:t xml:space="preserve">ومنها ما هو صريح في كونه مدركاً للإمام الكاظم </w:t>
      </w:r>
      <w:r w:rsidR="005E60CC" w:rsidRPr="005E60CC">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 xml:space="preserve">ومنها ما هو صريح في كونه ابنه. </w:t>
      </w:r>
    </w:p>
    <w:p w:rsidR="00CD5E92" w:rsidRDefault="00CD5E92" w:rsidP="00CD5E92">
      <w:pPr>
        <w:pStyle w:val="libNormal"/>
        <w:rPr>
          <w:rtl/>
        </w:rPr>
      </w:pPr>
      <w:r>
        <w:rPr>
          <w:rFonts w:hint="cs"/>
          <w:rtl/>
        </w:rPr>
        <w:t xml:space="preserve">ومنها ما هو صريح في كونه من أولاد أمير المؤمنين </w:t>
      </w:r>
      <w:r w:rsidR="005E60CC" w:rsidRPr="005E60CC">
        <w:rPr>
          <w:rStyle w:val="libAlaemChar"/>
          <w:rFonts w:hint="cs"/>
          <w:rtl/>
        </w:rPr>
        <w:t>عليه‌السلام</w:t>
      </w:r>
      <w:r>
        <w:rPr>
          <w:rFonts w:hint="cs"/>
          <w:rtl/>
        </w:rPr>
        <w:t>.</w:t>
      </w:r>
    </w:p>
    <w:p w:rsidR="00CD5E92" w:rsidRDefault="00CD5E92" w:rsidP="00CD5E92">
      <w:pPr>
        <w:pStyle w:val="libNormal"/>
        <w:rPr>
          <w:rtl/>
        </w:rPr>
      </w:pPr>
      <w:r>
        <w:rPr>
          <w:rFonts w:hint="cs"/>
          <w:rtl/>
        </w:rPr>
        <w:t>وجميع ذلك شهادات ودلالات على أنه ليس مؤلفاً لأحد العلماء، بل هو منسوب إلى الامام.</w:t>
      </w:r>
    </w:p>
    <w:p w:rsidR="00CD5E92" w:rsidRDefault="00CD5E92" w:rsidP="00CD5E92">
      <w:pPr>
        <w:pStyle w:val="libNormal"/>
        <w:rPr>
          <w:rtl/>
        </w:rPr>
      </w:pPr>
      <w:r>
        <w:rPr>
          <w:rFonts w:hint="cs"/>
          <w:rtl/>
        </w:rPr>
        <w:t>وأما كونه ربما يحتمل الصدق فظاهر، إذ لا وجه لعدم احتماله، ولا أمارة على كذبه.</w:t>
      </w:r>
    </w:p>
    <w:p w:rsidR="00CD5E92" w:rsidRDefault="00CD5E92" w:rsidP="00CD5E92">
      <w:pPr>
        <w:pStyle w:val="libNormal"/>
        <w:rPr>
          <w:rtl/>
        </w:rPr>
      </w:pPr>
      <w:r>
        <w:rPr>
          <w:rFonts w:hint="cs"/>
          <w:rtl/>
        </w:rPr>
        <w:t>وأما توهمه من جهة عدم تداوله بين العلماء المتأخرين، فهو وَهْم فاسد، لما نشاهد مثله في الأصول الأربعمائة وأمثالها، المتروكة بين العلماء لأجل ذكر ما فيها في كتب أحاديث أصحابنا...</w:t>
      </w:r>
    </w:p>
    <w:p w:rsidR="00CD5E92" w:rsidRDefault="00CD5E92" w:rsidP="00CD5E92">
      <w:pPr>
        <w:pStyle w:val="libNormal"/>
        <w:rPr>
          <w:rtl/>
        </w:rPr>
      </w:pPr>
      <w:r>
        <w:rPr>
          <w:rFonts w:hint="cs"/>
          <w:rtl/>
        </w:rPr>
        <w:t>* * *</w:t>
      </w:r>
    </w:p>
    <w:p w:rsidR="00CD5E92" w:rsidRDefault="00CD5E92" w:rsidP="00CD5E92">
      <w:pPr>
        <w:pStyle w:val="libNormal"/>
        <w:rPr>
          <w:rtl/>
        </w:rPr>
      </w:pPr>
      <w:r>
        <w:rPr>
          <w:rFonts w:hint="cs"/>
          <w:rtl/>
        </w:rPr>
        <w:t>اذهب النافون الى ان:</w:t>
      </w:r>
    </w:p>
    <w:p w:rsidR="00CD5E92" w:rsidRDefault="00CD5E92" w:rsidP="00CD5E92">
      <w:pPr>
        <w:pStyle w:val="libNormal"/>
        <w:rPr>
          <w:rtl/>
        </w:rPr>
      </w:pPr>
      <w:r>
        <w:rPr>
          <w:rFonts w:hint="cs"/>
          <w:rtl/>
        </w:rPr>
        <w:t>كثيراً من أحكام ذلك الكتاب مما خالف جملة من ضروريات المذهب وقطعيّاته، و جملة منها مما لا يناسب شيئا من قواعد مذهبنا، ولا شيئا من قواعد المخالفين، وكثير منها مما لا يساعد ما عليه معظم أصحابنا، ولا ما انعقد عليه إجماعهم في سائر الأعصار والأمصار.</w:t>
      </w:r>
    </w:p>
    <w:p w:rsidR="00CD5E92" w:rsidRDefault="00CD5E92" w:rsidP="00CD5E92">
      <w:pPr>
        <w:pStyle w:val="libNormal"/>
        <w:rPr>
          <w:rtl/>
        </w:rPr>
      </w:pPr>
      <w:r>
        <w:rPr>
          <w:rFonts w:hint="cs"/>
          <w:rtl/>
        </w:rPr>
        <w:t xml:space="preserve">واشتماله على نقل أخبار متعارضة في موارد عديدة، من غير إشارة إلى طريق الجمع بينها، ولا إلى ما هو الحق منها والصواب، ولا أنه مما يجوز الأخذ بكل منهما من باب التسليم، فيستفاد منه قاعدة كلية أفيد من بيان ما هو المعتبر في خصوص الواقعة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ومن الأمور التي تنفي نسبته الى الرضا </w:t>
      </w:r>
      <w:r w:rsidR="005E60CC" w:rsidRPr="005E60CC">
        <w:rPr>
          <w:rStyle w:val="libAlaemChar"/>
          <w:rFonts w:hint="cs"/>
          <w:rtl/>
        </w:rPr>
        <w:t>عليه‌السلام</w:t>
      </w:r>
      <w:r>
        <w:rPr>
          <w:rFonts w:hint="cs"/>
          <w:rtl/>
        </w:rPr>
        <w:t>:</w:t>
      </w:r>
    </w:p>
    <w:p w:rsidR="00CD5E92" w:rsidRDefault="00CD5E92" w:rsidP="00CD5E92">
      <w:pPr>
        <w:pStyle w:val="libNormal"/>
        <w:rPr>
          <w:rtl/>
        </w:rPr>
      </w:pPr>
      <w:r>
        <w:rPr>
          <w:rFonts w:hint="cs"/>
          <w:rtl/>
        </w:rPr>
        <w:t>1</w:t>
      </w:r>
      <w:r w:rsidR="00FB79F8">
        <w:rPr>
          <w:rFonts w:hint="cs"/>
          <w:rtl/>
        </w:rPr>
        <w:t xml:space="preserve"> - </w:t>
      </w:r>
      <w:r>
        <w:rPr>
          <w:rFonts w:hint="cs"/>
          <w:rtl/>
        </w:rPr>
        <w:t>من البعيد جداً أن يختفي هذا الفقه،</w:t>
      </w:r>
      <w:r w:rsidR="00FB79F8">
        <w:rPr>
          <w:rFonts w:hint="cs"/>
          <w:rtl/>
        </w:rPr>
        <w:t xml:space="preserve"> - </w:t>
      </w:r>
      <w:r>
        <w:rPr>
          <w:rFonts w:hint="cs"/>
          <w:rtl/>
        </w:rPr>
        <w:t xml:space="preserve">لو صحت نسبته إلى الإمام الرضا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الفصول: 313. </w:t>
      </w:r>
    </w:p>
    <w:p w:rsidR="00CD5E92" w:rsidRDefault="00CD5E92" w:rsidP="00CD5E92">
      <w:pPr>
        <w:pStyle w:val="libNormal"/>
      </w:pPr>
      <w:r>
        <w:rPr>
          <w:rFonts w:hint="cs"/>
          <w:rtl/>
        </w:rPr>
        <w:br w:type="page"/>
      </w:r>
    </w:p>
    <w:p w:rsidR="00CD5E92" w:rsidRDefault="005E60CC" w:rsidP="00CD5E92">
      <w:pPr>
        <w:pStyle w:val="libNormal"/>
        <w:rPr>
          <w:rtl/>
        </w:rPr>
      </w:pPr>
      <w:r w:rsidRPr="005E60CC">
        <w:rPr>
          <w:rStyle w:val="libAlaemChar"/>
          <w:rFonts w:hint="cs"/>
          <w:rtl/>
        </w:rPr>
        <w:lastRenderedPageBreak/>
        <w:t>عليه‌السلام</w:t>
      </w:r>
      <w:r w:rsidR="00FB79F8">
        <w:rPr>
          <w:rFonts w:hint="cs"/>
          <w:rtl/>
        </w:rPr>
        <w:t xml:space="preserve"> - </w:t>
      </w:r>
      <w:r w:rsidR="00CD5E92">
        <w:rPr>
          <w:rFonts w:hint="cs"/>
          <w:rtl/>
        </w:rPr>
        <w:t>حدود ألف عام.</w:t>
      </w:r>
    </w:p>
    <w:p w:rsidR="00CD5E92" w:rsidRDefault="00CD5E92" w:rsidP="00CD5E92">
      <w:pPr>
        <w:pStyle w:val="libNormal"/>
        <w:rPr>
          <w:rtl/>
        </w:rPr>
      </w:pPr>
      <w:r>
        <w:rPr>
          <w:rFonts w:hint="cs"/>
          <w:rtl/>
        </w:rPr>
        <w:t>فلو كان هذا الكتاب من تأليف الإمام الرضا، لما خفي على الأئمة الأربعة الذين كانوا بعده.</w:t>
      </w:r>
    </w:p>
    <w:p w:rsidR="00CD5E92" w:rsidRDefault="00CD5E92" w:rsidP="00CD5E92">
      <w:pPr>
        <w:pStyle w:val="libNormal"/>
        <w:rPr>
          <w:rtl/>
        </w:rPr>
      </w:pPr>
      <w:r>
        <w:rPr>
          <w:rFonts w:hint="cs"/>
          <w:rtl/>
        </w:rPr>
        <w:t>ومن الظاهر أنهم لم يكونوا ليخفوا ذلك عن شيعتهم ومواليهم</w:t>
      </w:r>
      <w:r w:rsidR="00FB79F8">
        <w:rPr>
          <w:rFonts w:hint="cs"/>
          <w:rtl/>
        </w:rPr>
        <w:t xml:space="preserve"> - </w:t>
      </w:r>
      <w:r>
        <w:rPr>
          <w:rFonts w:hint="cs"/>
          <w:rtl/>
        </w:rPr>
        <w:t>ولاسيما عن خواصهم ومعتمديهم</w:t>
      </w:r>
      <w:r w:rsidR="00FB79F8">
        <w:rPr>
          <w:rFonts w:hint="cs"/>
          <w:rtl/>
        </w:rPr>
        <w:t xml:space="preserve"> - </w:t>
      </w:r>
      <w:r>
        <w:rPr>
          <w:rFonts w:hint="cs"/>
          <w:rtl/>
        </w:rPr>
        <w:t>كما أخبروهم بكتاب علي وصحيفة فاطمة ونظائرهما، ولو كانوا مطلعين عليه لكانوا يصرحون به في كثير من أخبارهم.</w:t>
      </w:r>
    </w:p>
    <w:p w:rsidR="00CD5E92" w:rsidRDefault="00CD5E92" w:rsidP="00CD5E92">
      <w:pPr>
        <w:pStyle w:val="libNormal"/>
        <w:rPr>
          <w:rtl/>
        </w:rPr>
      </w:pPr>
      <w:r>
        <w:rPr>
          <w:rFonts w:hint="cs"/>
          <w:rtl/>
        </w:rPr>
        <w:t xml:space="preserve">ولو كان واقعاً لاشتهر بين القدماء، كالرسالة الذهبية المنسوبة للإمام الرضا </w:t>
      </w:r>
      <w:r w:rsidR="005E60CC" w:rsidRPr="005E60CC">
        <w:rPr>
          <w:rStyle w:val="libAlaemChar"/>
          <w:rFonts w:hint="cs"/>
          <w:rtl/>
        </w:rPr>
        <w:t>عليه‌السلام</w:t>
      </w:r>
      <w:r>
        <w:rPr>
          <w:rFonts w:hint="cs"/>
          <w:rtl/>
        </w:rPr>
        <w:t xml:space="preserve"> ولكان أولى بالإشتهار بين الخاص والعام، لأن هذه الرسالة تزيد على الرسالة الذهبية وتشمل على أكثر مهمات أحكام الفقه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مع انهم</w:t>
      </w:r>
      <w:r w:rsidR="00FB79F8">
        <w:rPr>
          <w:rFonts w:hint="cs"/>
          <w:rtl/>
        </w:rPr>
        <w:t xml:space="preserve"> - </w:t>
      </w:r>
      <w:r>
        <w:rPr>
          <w:rFonts w:hint="cs"/>
          <w:rtl/>
        </w:rPr>
        <w:t>رحمهم الله</w:t>
      </w:r>
      <w:r w:rsidR="00FB79F8">
        <w:rPr>
          <w:rFonts w:hint="cs"/>
          <w:rtl/>
        </w:rPr>
        <w:t xml:space="preserve"> - </w:t>
      </w:r>
      <w:r>
        <w:rPr>
          <w:rFonts w:hint="cs"/>
          <w:rtl/>
        </w:rPr>
        <w:t xml:space="preserve">لم يألوا جهداً في نقل آثار الأئمة الأطهار </w:t>
      </w:r>
      <w:r w:rsidR="005E60CC" w:rsidRPr="005E60CC">
        <w:rPr>
          <w:rStyle w:val="libAlaemChar"/>
          <w:rFonts w:hint="cs"/>
          <w:rtl/>
        </w:rPr>
        <w:t>عليهم‌السلام</w:t>
      </w:r>
      <w:r>
        <w:rPr>
          <w:rFonts w:hint="cs"/>
          <w:rtl/>
        </w:rPr>
        <w:t xml:space="preserve"> والحفاظ عليها، فهذه رسالة علي بن جعفر، والتفسير المنسوب إلى مولانا أمير المؤمنين </w:t>
      </w:r>
      <w:r w:rsidR="005E60CC" w:rsidRPr="005E60CC">
        <w:rPr>
          <w:rStyle w:val="libAlaemChar"/>
          <w:rFonts w:hint="cs"/>
          <w:rtl/>
        </w:rPr>
        <w:t>عليه‌السلام</w:t>
      </w:r>
      <w:r>
        <w:rPr>
          <w:rFonts w:hint="cs"/>
          <w:rtl/>
        </w:rPr>
        <w:t xml:space="preserve"> برواية النعماني، والصحيفة السجادية الكاملة. ودعاء الصباح</w:t>
      </w:r>
    </w:p>
    <w:p w:rsidR="00CD5E92" w:rsidRDefault="00CD5E92" w:rsidP="00CD5E92">
      <w:pPr>
        <w:pStyle w:val="libNormal"/>
        <w:rPr>
          <w:rtl/>
        </w:rPr>
      </w:pPr>
      <w:r>
        <w:rPr>
          <w:rFonts w:hint="cs"/>
          <w:rtl/>
        </w:rPr>
        <w:t xml:space="preserve">ويؤيد القول بمحافظة الأصحاب على آثار الأئمة </w:t>
      </w:r>
      <w:r w:rsidR="005E60CC" w:rsidRPr="005E60CC">
        <w:rPr>
          <w:rStyle w:val="libAlaemChar"/>
          <w:rFonts w:hint="cs"/>
          <w:rtl/>
        </w:rPr>
        <w:t>عليهم‌السلام</w:t>
      </w:r>
      <w:r>
        <w:rPr>
          <w:rFonts w:hint="cs"/>
          <w:rtl/>
        </w:rPr>
        <w:t xml:space="preserve"> ما ذكره العلامة الكبير الشيخ آغا بزرك</w:t>
      </w:r>
      <w:r w:rsidR="00FB79F8">
        <w:rPr>
          <w:rFonts w:hint="cs"/>
          <w:rtl/>
        </w:rPr>
        <w:t xml:space="preserve"> - </w:t>
      </w:r>
      <w:r>
        <w:rPr>
          <w:rFonts w:hint="cs"/>
          <w:rtl/>
        </w:rPr>
        <w:t>رحمه الله</w:t>
      </w:r>
      <w:r w:rsidR="00FB79F8">
        <w:rPr>
          <w:rFonts w:hint="cs"/>
          <w:rtl/>
        </w:rPr>
        <w:t xml:space="preserve"> - </w:t>
      </w:r>
      <w:r>
        <w:rPr>
          <w:rFonts w:hint="cs"/>
          <w:rtl/>
        </w:rPr>
        <w:t>في الذريعة عن دعاء الصباح حيث قال:</w:t>
      </w:r>
    </w:p>
    <w:p w:rsidR="00CD5E92" w:rsidRDefault="00CD5E92" w:rsidP="00CD5E92">
      <w:pPr>
        <w:pStyle w:val="libNormal"/>
        <w:rPr>
          <w:rtl/>
        </w:rPr>
      </w:pPr>
      <w:r>
        <w:rPr>
          <w:rFonts w:hint="cs"/>
          <w:rtl/>
        </w:rPr>
        <w:t xml:space="preserve">صحح الدعاء وقابله السيد جليل المدرس الطارمي في طهران مع نسخة كانت في خزانة السلطان ناصرالدين شاه، وهي بالخط الكوفي المكتوب في آخر الدعاء ما لفظه: كتبه علي بن أبي طالب في آخر نهار الخميس حادي عشر ذي الحجة سنة خمس وعشرين من الهجرة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فلو كان للإمام </w:t>
      </w:r>
      <w:r w:rsidR="005E60CC" w:rsidRPr="005E60CC">
        <w:rPr>
          <w:rStyle w:val="libAlaemChar"/>
          <w:rFonts w:hint="cs"/>
          <w:rtl/>
        </w:rPr>
        <w:t>عليه‌السلام</w:t>
      </w:r>
      <w:r>
        <w:rPr>
          <w:rFonts w:hint="cs"/>
          <w:rtl/>
        </w:rPr>
        <w:t xml:space="preserve"> لاشتهر بين الأعلام الماضين اشتهاراً عظيماً، ولا طلع عليه قدماء الأصحاب من الذين جمعوا الأخبار، ونقبوا عنها في البلاد، وبالغوا في إظهار آثار الأئمة الأطهار </w:t>
      </w:r>
      <w:r w:rsidR="005E60CC" w:rsidRPr="005E60CC">
        <w:rPr>
          <w:rStyle w:val="libAlaemChar"/>
          <w:rFonts w:hint="cs"/>
          <w:rtl/>
        </w:rPr>
        <w:t>عليهم‌السلام</w:t>
      </w:r>
      <w:r>
        <w:rPr>
          <w:rFonts w:hint="cs"/>
          <w:rtl/>
        </w:rPr>
        <w:t xml:space="preserve"> ولبذلوا جهدهم في حفظه وإيصاله إلى من بعدهم.</w:t>
      </w:r>
    </w:p>
    <w:p w:rsidR="00CD5E92" w:rsidRDefault="00CD5E92" w:rsidP="00CD5E92">
      <w:pPr>
        <w:pStyle w:val="libNormal"/>
        <w:rPr>
          <w:rtl/>
        </w:rPr>
      </w:pPr>
      <w:r>
        <w:rPr>
          <w:rFonts w:hint="cs"/>
          <w:rtl/>
        </w:rPr>
        <w:t>ولما خفي على أكابر محدثي أصحابنا الذين أدركوا عصره</w:t>
      </w:r>
      <w:r w:rsidR="00FB79F8">
        <w:rPr>
          <w:rFonts w:hint="cs"/>
          <w:rtl/>
        </w:rPr>
        <w:t xml:space="preserve"> - </w:t>
      </w:r>
      <w:r>
        <w:rPr>
          <w:rFonts w:hint="cs"/>
          <w:rtl/>
        </w:rPr>
        <w:t>أو قاربوه</w:t>
      </w:r>
      <w:r w:rsidR="00FB79F8">
        <w:rPr>
          <w:rFonts w:hint="cs"/>
          <w:rtl/>
        </w:rPr>
        <w:t xml:space="preserve"> -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رسالة الخونساري: 10.</w:t>
      </w:r>
    </w:p>
    <w:p w:rsidR="00CD5E92" w:rsidRDefault="00CD5E92" w:rsidP="00CD5E92">
      <w:pPr>
        <w:pStyle w:val="libFootnote0"/>
        <w:rPr>
          <w:rtl/>
        </w:rPr>
      </w:pPr>
      <w:r>
        <w:rPr>
          <w:rFonts w:hint="cs"/>
          <w:rtl/>
        </w:rPr>
        <w:t xml:space="preserve">(2) الذريعة 8: 191.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كالفضل بن شاذان، ويونس بن عبدالرحمن، وأحمد بن محمد بن عيسى، وأحمد بن أبي عبدالله البرقي، وإبراهيم بن هاشم، ومحمد بن أحمد بن يحيى</w:t>
      </w:r>
      <w:r w:rsidR="00FB79F8">
        <w:rPr>
          <w:rFonts w:hint="cs"/>
          <w:rtl/>
        </w:rPr>
        <w:t xml:space="preserve"> - </w:t>
      </w:r>
      <w:r>
        <w:rPr>
          <w:rFonts w:hint="cs"/>
          <w:rtl/>
        </w:rPr>
        <w:t>صاحب نوادر الحكمة</w:t>
      </w:r>
      <w:r w:rsidR="00FB79F8">
        <w:rPr>
          <w:rFonts w:hint="cs"/>
          <w:rtl/>
        </w:rPr>
        <w:t xml:space="preserve"> - </w:t>
      </w:r>
      <w:r>
        <w:rPr>
          <w:rFonts w:hint="cs"/>
          <w:rtl/>
        </w:rPr>
        <w:t>ومحمد بن الحسن الصفار، وعبدالله بن جعفر الحميري، وأضرابهم.</w:t>
      </w:r>
    </w:p>
    <w:p w:rsidR="00CD5E92" w:rsidRDefault="00CD5E92" w:rsidP="00CD5E92">
      <w:pPr>
        <w:pStyle w:val="libNormal"/>
        <w:rPr>
          <w:rtl/>
        </w:rPr>
      </w:pPr>
      <w:r>
        <w:rPr>
          <w:rFonts w:hint="cs"/>
          <w:rtl/>
        </w:rPr>
        <w:t>ولوصل منه</w:t>
      </w:r>
      <w:r w:rsidR="00FB79F8">
        <w:rPr>
          <w:rFonts w:hint="cs"/>
          <w:rtl/>
        </w:rPr>
        <w:t xml:space="preserve"> - </w:t>
      </w:r>
      <w:r>
        <w:rPr>
          <w:rFonts w:hint="cs"/>
          <w:rtl/>
        </w:rPr>
        <w:t>ولو القليل</w:t>
      </w:r>
      <w:r w:rsidR="00FB79F8">
        <w:rPr>
          <w:rFonts w:hint="cs"/>
          <w:rtl/>
        </w:rPr>
        <w:t xml:space="preserve"> - </w:t>
      </w:r>
      <w:r>
        <w:rPr>
          <w:rFonts w:hint="cs"/>
          <w:rtl/>
        </w:rPr>
        <w:t>إلى المحمدين الثلاثة</w:t>
      </w:r>
      <w:r w:rsidR="00FB79F8">
        <w:rPr>
          <w:rFonts w:hint="cs"/>
          <w:rtl/>
        </w:rPr>
        <w:t xml:space="preserve"> - </w:t>
      </w:r>
      <w:r>
        <w:rPr>
          <w:rFonts w:hint="cs"/>
          <w:rtl/>
        </w:rPr>
        <w:t>مصنفي الكتب الأربعة</w:t>
      </w:r>
      <w:r w:rsidR="00FB79F8">
        <w:rPr>
          <w:rFonts w:hint="cs"/>
          <w:rtl/>
        </w:rPr>
        <w:t xml:space="preserve"> - </w:t>
      </w:r>
      <w:r>
        <w:rPr>
          <w:rFonts w:hint="cs"/>
          <w:rtl/>
        </w:rPr>
        <w:t xml:space="preserve">المشتملة على أكثر ما ورد عنهم </w:t>
      </w:r>
      <w:r w:rsidR="005E60CC" w:rsidRPr="005E60CC">
        <w:rPr>
          <w:rStyle w:val="libAlaemChar"/>
          <w:rFonts w:hint="cs"/>
          <w:rtl/>
        </w:rPr>
        <w:t>عليهم‌السلام</w:t>
      </w:r>
      <w:r>
        <w:rPr>
          <w:rFonts w:hint="cs"/>
          <w:rtl/>
        </w:rPr>
        <w:t xml:space="preserve"> في الأحكام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وأولاهم به الصدوق الذي مر ذكره.</w:t>
      </w:r>
    </w:p>
    <w:p w:rsidR="00CD5E92" w:rsidRDefault="00CD5E92" w:rsidP="00CD5E92">
      <w:pPr>
        <w:pStyle w:val="libNormal"/>
        <w:rPr>
          <w:rtl/>
        </w:rPr>
      </w:pPr>
      <w:r>
        <w:rPr>
          <w:rFonts w:hint="cs"/>
          <w:rtl/>
        </w:rPr>
        <w:t>ومن البعيد جداً أن تكون التقية مانعة من ظهور هذا الكتاب، لأن الإمام كان في عصر المأمون في حرية من نشر أفكاره</w:t>
      </w:r>
      <w:r w:rsidR="00FB79F8">
        <w:rPr>
          <w:rFonts w:hint="cs"/>
          <w:rtl/>
        </w:rPr>
        <w:t xml:space="preserve"> - </w:t>
      </w:r>
      <w:r>
        <w:rPr>
          <w:rFonts w:hint="cs"/>
          <w:rtl/>
        </w:rPr>
        <w:t>نوعاً ما</w:t>
      </w:r>
      <w:r w:rsidR="00FB79F8">
        <w:rPr>
          <w:rFonts w:hint="cs"/>
          <w:rtl/>
        </w:rPr>
        <w:t xml:space="preserve"> -</w:t>
      </w:r>
      <w:r>
        <w:rPr>
          <w:rFonts w:hint="cs"/>
          <w:rtl/>
        </w:rPr>
        <w:t>، وخصوصاً في مناظراته مع علماء الأمصار، علماً بأن قم كانت آنذاك منبع الشيعة، وفيها علماء عظام يظهرون رأيهم في كل صغيرة وكبيرة.</w:t>
      </w:r>
    </w:p>
    <w:p w:rsidR="00CD5E92" w:rsidRDefault="00CD5E92" w:rsidP="00CD5E92">
      <w:pPr>
        <w:pStyle w:val="libNormal"/>
        <w:rPr>
          <w:rtl/>
        </w:rPr>
      </w:pPr>
      <w:r>
        <w:rPr>
          <w:rFonts w:hint="cs"/>
          <w:rtl/>
        </w:rPr>
        <w:t>فلا يعقل أن يكون إخفاؤه من باب التقية، فتأمل.</w:t>
      </w:r>
    </w:p>
    <w:p w:rsidR="00CD5E92" w:rsidRDefault="00CD5E92" w:rsidP="00CD5E92">
      <w:pPr>
        <w:pStyle w:val="libNormal"/>
        <w:rPr>
          <w:rtl/>
        </w:rPr>
      </w:pPr>
      <w:r>
        <w:rPr>
          <w:rFonts w:hint="cs"/>
          <w:rtl/>
        </w:rPr>
        <w:t xml:space="preserve">بعكس عصر الأئمة الذين سبقوه في الدولة الأموية، وردحاً من زمان العباسيين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2</w:t>
      </w:r>
      <w:r w:rsidR="00FB79F8">
        <w:rPr>
          <w:rFonts w:hint="cs"/>
          <w:rtl/>
        </w:rPr>
        <w:t xml:space="preserve"> - </w:t>
      </w:r>
      <w:r>
        <w:rPr>
          <w:rFonts w:hint="cs"/>
          <w:rtl/>
        </w:rPr>
        <w:t xml:space="preserve">كلام الأئمة </w:t>
      </w:r>
      <w:r w:rsidR="005E60CC" w:rsidRPr="005E60CC">
        <w:rPr>
          <w:rStyle w:val="libAlaemChar"/>
          <w:rFonts w:hint="cs"/>
          <w:rtl/>
        </w:rPr>
        <w:t>عليهم‌السلام</w:t>
      </w:r>
      <w:r>
        <w:rPr>
          <w:rFonts w:hint="cs"/>
          <w:rtl/>
        </w:rPr>
        <w:t xml:space="preserve"> وهم شجرة النبوة، وحملة الرسالة، وأعدال القرآن،..</w:t>
      </w:r>
    </w:p>
    <w:p w:rsidR="00CD5E92" w:rsidRDefault="00CD5E92" w:rsidP="00CD5E92">
      <w:pPr>
        <w:pStyle w:val="libNormal"/>
        <w:rPr>
          <w:rtl/>
        </w:rPr>
      </w:pPr>
      <w:r>
        <w:rPr>
          <w:rFonts w:hint="cs"/>
          <w:rtl/>
        </w:rPr>
        <w:t xml:space="preserve">الأئمة </w:t>
      </w:r>
      <w:r w:rsidR="005E60CC" w:rsidRPr="005E60CC">
        <w:rPr>
          <w:rStyle w:val="libAlaemChar"/>
          <w:rFonts w:hint="cs"/>
          <w:rtl/>
        </w:rPr>
        <w:t>عليهم‌السلام</w:t>
      </w:r>
      <w:r>
        <w:rPr>
          <w:rFonts w:hint="cs"/>
          <w:rtl/>
        </w:rPr>
        <w:t xml:space="preserve"> بما لهم من العلم الكامل والبيان التام، وبما وصلنا من آثارهم، في حديثهم و أدعيتهم ومناظراتهم ووصاياهم وخطبهم، في أعلى درجات الفصاحة والبلاغة، وما نهج البلاغة والصحيفة السجادية عنا ببعيد.</w:t>
      </w:r>
    </w:p>
    <w:p w:rsidR="00CD5E92" w:rsidRDefault="00CD5E92" w:rsidP="00CD5E92">
      <w:pPr>
        <w:pStyle w:val="libNormal"/>
        <w:rPr>
          <w:rtl/>
        </w:rPr>
      </w:pPr>
      <w:r>
        <w:rPr>
          <w:rFonts w:hint="cs"/>
          <w:rtl/>
        </w:rPr>
        <w:t>فالمتتبع لكلام شخص بحيث عرف أن ديدنه في النقل قد استقر على أن يتكلم على نهج خاص وطريقة معهودة، ثم وقف على كتاب منسوب إليه، أو جاءه أحد بخبر منه، وكانت عبائر هذا الكتاب أو ذلك الخبر على منهج آخر وأسلوب مخالف لطريقته في سائر كلماته، اتضح له أن هذا لم يصدر في هذا الشخص، ورده أشد الرد، وهذا أمر معروف بين العقلاء، وقاطبة أولي العرف، ويعبر عنه بالأستقراء...</w:t>
      </w:r>
    </w:p>
    <w:p w:rsidR="00CD5E92" w:rsidRDefault="00CD5E92" w:rsidP="00CD5E92">
      <w:pPr>
        <w:pStyle w:val="libNormal"/>
        <w:rPr>
          <w:rtl/>
        </w:rPr>
      </w:pPr>
      <w:r>
        <w:rPr>
          <w:rFonts w:hint="cs"/>
          <w:rtl/>
        </w:rPr>
        <w:t xml:space="preserve">فلم يعهد عنهم </w:t>
      </w:r>
      <w:r w:rsidR="005E60CC" w:rsidRPr="005E60CC">
        <w:rPr>
          <w:rStyle w:val="libAlaemChar"/>
          <w:rFonts w:hint="cs"/>
          <w:rtl/>
        </w:rPr>
        <w:t>عليهم‌السلام</w:t>
      </w:r>
      <w:r>
        <w:rPr>
          <w:rFonts w:hint="cs"/>
          <w:rtl/>
        </w:rPr>
        <w:t>، ولم يوجد في شيء من أخبارهم التي بين أيدينا رووا بألفاظ تبعدها عن درجة المراسيل المعتبرة، كألفاظ: روي ويروى وأروي و</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رسالة الخوانساري: 9.</w:t>
      </w:r>
    </w:p>
    <w:p w:rsidR="00CD5E92" w:rsidRDefault="00CD5E92" w:rsidP="00CD5E92">
      <w:pPr>
        <w:pStyle w:val="libFootnote0"/>
        <w:rPr>
          <w:rtl/>
        </w:rPr>
      </w:pPr>
      <w:r>
        <w:rPr>
          <w:rFonts w:hint="cs"/>
          <w:rtl/>
        </w:rPr>
        <w:t xml:space="preserve">(2) رسالة الخوانساري: 12.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نروي وقيل ونظائرها مما في معناها، ولا يخفى على من تتبع الأخبار، ولاحظ سياق كلمات الأئمة الأطهار، وخصوص ما صدر عن مولانا الرضا </w:t>
      </w:r>
      <w:r w:rsidR="005E60CC" w:rsidRPr="005E60CC">
        <w:rPr>
          <w:rStyle w:val="libAlaemChar"/>
          <w:rFonts w:hint="cs"/>
          <w:rtl/>
        </w:rPr>
        <w:t>عليه‌السلام</w:t>
      </w:r>
      <w:r>
        <w:rPr>
          <w:rFonts w:hint="cs"/>
          <w:rtl/>
        </w:rPr>
        <w:t xml:space="preserve"> ومن تقدمه، أن أمثال ذلك لا تكون صادرة عنهم وما ينبغي لهم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فأكثر عبارات الكتاب المذكور، مما لا يشبه عبارة الإمام، كما لا يخفى، لمن تأملها.</w:t>
      </w:r>
    </w:p>
    <w:p w:rsidR="00CD5E92" w:rsidRDefault="00CD5E92" w:rsidP="00CD5E92">
      <w:pPr>
        <w:pStyle w:val="libNormal"/>
        <w:rPr>
          <w:rtl/>
        </w:rPr>
      </w:pPr>
      <w:r>
        <w:rPr>
          <w:rFonts w:hint="cs"/>
          <w:rtl/>
        </w:rPr>
        <w:t>فالكثير من مطالبه وأحكامه رواها مؤلفه من غيره، ممّا عبر فيها عن قائلها ببعض العلماء أو العالم المطلق.</w:t>
      </w:r>
    </w:p>
    <w:p w:rsidR="00CD5E92" w:rsidRDefault="00CD5E92" w:rsidP="005E466C">
      <w:pPr>
        <w:pStyle w:val="libNormal"/>
        <w:rPr>
          <w:rtl/>
        </w:rPr>
      </w:pPr>
      <w:r>
        <w:rPr>
          <w:rFonts w:hint="cs"/>
          <w:rtl/>
        </w:rPr>
        <w:t xml:space="preserve">ففي أوله بعد أسطر ثلاثة: ونروي عن بعض العلماء أنه قال في تفسير هذه الآية </w:t>
      </w:r>
      <w:r w:rsidRPr="005E466C">
        <w:rPr>
          <w:rStyle w:val="libAieChar"/>
          <w:rFonts w:hint="cs"/>
          <w:rtl/>
        </w:rPr>
        <w:t>(</w:t>
      </w:r>
      <w:r w:rsidR="005E466C" w:rsidRPr="005E466C">
        <w:rPr>
          <w:rStyle w:val="libAieChar"/>
          <w:rFonts w:hint="cs"/>
          <w:rtl/>
        </w:rPr>
        <w:t>هَلْ</w:t>
      </w:r>
      <w:r w:rsidR="005E466C" w:rsidRPr="005E466C">
        <w:rPr>
          <w:rStyle w:val="libAieChar"/>
          <w:rtl/>
        </w:rPr>
        <w:t xml:space="preserve"> </w:t>
      </w:r>
      <w:r w:rsidR="005E466C" w:rsidRPr="005E466C">
        <w:rPr>
          <w:rStyle w:val="libAieChar"/>
          <w:rFonts w:hint="cs"/>
          <w:rtl/>
        </w:rPr>
        <w:t>جَزَاءُ</w:t>
      </w:r>
      <w:r w:rsidR="005E466C" w:rsidRPr="005E466C">
        <w:rPr>
          <w:rStyle w:val="libAieChar"/>
          <w:rtl/>
        </w:rPr>
        <w:t xml:space="preserve"> </w:t>
      </w:r>
      <w:r w:rsidR="005E466C" w:rsidRPr="005E466C">
        <w:rPr>
          <w:rStyle w:val="libAieChar"/>
          <w:rFonts w:hint="cs"/>
          <w:rtl/>
        </w:rPr>
        <w:t>الْإِحْسَانِ</w:t>
      </w:r>
      <w:r w:rsidR="005E466C" w:rsidRPr="005E466C">
        <w:rPr>
          <w:rStyle w:val="libAieChar"/>
          <w:rtl/>
        </w:rPr>
        <w:t xml:space="preserve"> </w:t>
      </w:r>
      <w:r w:rsidR="005E466C" w:rsidRPr="005E466C">
        <w:rPr>
          <w:rStyle w:val="libAieChar"/>
          <w:rFonts w:hint="cs"/>
          <w:rtl/>
        </w:rPr>
        <w:t>إِلَّا</w:t>
      </w:r>
      <w:r w:rsidR="005E466C" w:rsidRPr="005E466C">
        <w:rPr>
          <w:rStyle w:val="libAieChar"/>
          <w:rtl/>
        </w:rPr>
        <w:t xml:space="preserve"> </w:t>
      </w:r>
      <w:r w:rsidR="005E466C" w:rsidRPr="005E466C">
        <w:rPr>
          <w:rStyle w:val="libAieChar"/>
          <w:rFonts w:hint="cs"/>
          <w:rtl/>
        </w:rPr>
        <w:t>الْإِحْسَانُ</w:t>
      </w:r>
      <w:r w:rsidRPr="005E466C">
        <w:rPr>
          <w:rStyle w:val="libAieChar"/>
          <w:rFonts w:hint="cs"/>
          <w:rtl/>
        </w:rPr>
        <w:t>)</w:t>
      </w:r>
      <w:r>
        <w:rPr>
          <w:rFonts w:hint="cs"/>
          <w:rtl/>
        </w:rPr>
        <w:t xml:space="preserve"> قال: ما جزاء من أنعم الله عليه بالمعرفة إلاّ الجنّة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وبعد سطرين: أن بعض العلماء سئل عن المعرفة، وهل للعباد فيها صنع؟ فقال: لا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وفي موضع آخر منه: روي عن العالم، أو روي عن العالم، أو سئل عن العالم، أو سألت العالم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وقال المحقق صاحب الفصول: وهذا ما لم يعهد في كلامه </w:t>
      </w:r>
      <w:r w:rsidR="005E60CC" w:rsidRPr="005E60CC">
        <w:rPr>
          <w:rStyle w:val="libAlaemChar"/>
          <w:rFonts w:hint="cs"/>
          <w:rtl/>
        </w:rPr>
        <w:t>عليه‌السلام</w:t>
      </w:r>
      <w:r>
        <w:rPr>
          <w:rFonts w:hint="cs"/>
          <w:rtl/>
        </w:rPr>
        <w:t xml:space="preserve"> في غير الكتاب المذكور، ولا في كلام غيره من سائر الأئمة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وقال المحدث النوري:</w:t>
      </w:r>
    </w:p>
    <w:p w:rsidR="00CD5E92" w:rsidRDefault="00CD5E92" w:rsidP="00CD5E92">
      <w:pPr>
        <w:pStyle w:val="libNormal"/>
        <w:rPr>
          <w:rtl/>
        </w:rPr>
      </w:pPr>
      <w:r>
        <w:rPr>
          <w:rFonts w:hint="cs"/>
          <w:rtl/>
        </w:rPr>
        <w:t xml:space="preserve">فتعبير مولانا الرضا </w:t>
      </w:r>
      <w:r w:rsidR="005E60CC" w:rsidRPr="005E60CC">
        <w:rPr>
          <w:rStyle w:val="libAlaemChar"/>
          <w:rFonts w:hint="cs"/>
          <w:rtl/>
        </w:rPr>
        <w:t>عليه‌السلام</w:t>
      </w:r>
      <w:r>
        <w:rPr>
          <w:rFonts w:hint="cs"/>
          <w:rtl/>
        </w:rPr>
        <w:t xml:space="preserve"> في خصوص كتاب من كتبه</w:t>
      </w:r>
      <w:r w:rsidR="00FB79F8">
        <w:rPr>
          <w:rFonts w:hint="cs"/>
          <w:rtl/>
        </w:rPr>
        <w:t xml:space="preserve"> - </w:t>
      </w:r>
      <w:r>
        <w:rPr>
          <w:rFonts w:hint="cs"/>
          <w:rtl/>
        </w:rPr>
        <w:t>دون سائر ما وصل إلينا من أخباره</w:t>
      </w:r>
      <w:r w:rsidR="00FB79F8">
        <w:rPr>
          <w:rFonts w:hint="cs"/>
          <w:rtl/>
        </w:rPr>
        <w:t xml:space="preserve"> - </w:t>
      </w:r>
      <w:r>
        <w:rPr>
          <w:rFonts w:hint="cs"/>
          <w:rtl/>
        </w:rPr>
        <w:t xml:space="preserve">عن بعض آبائه </w:t>
      </w:r>
      <w:r w:rsidR="005E60CC" w:rsidRPr="005E60CC">
        <w:rPr>
          <w:rStyle w:val="libAlaemChar"/>
          <w:rFonts w:hint="cs"/>
          <w:rtl/>
        </w:rPr>
        <w:t>عليهم‌السلام</w:t>
      </w:r>
      <w:r>
        <w:rPr>
          <w:rFonts w:hint="cs"/>
          <w:rtl/>
        </w:rPr>
        <w:t xml:space="preserve"> ببعض العلماء أو العالم في غاية البعد، ويؤيده ما وقع في هذا الكتاب من التعبير عن آبائه من رسول الله </w:t>
      </w:r>
      <w:r w:rsidR="005E60CC" w:rsidRPr="005E60CC">
        <w:rPr>
          <w:rStyle w:val="libAlaemChar"/>
          <w:rFonts w:hint="cs"/>
          <w:rtl/>
        </w:rPr>
        <w:t>صلى‌الله‌عليه‌وآله</w:t>
      </w:r>
      <w:r>
        <w:rPr>
          <w:rFonts w:hint="cs"/>
          <w:rtl/>
        </w:rPr>
        <w:t xml:space="preserve"> إلى سيدنا موسى بن جعفر </w:t>
      </w:r>
      <w:r w:rsidR="005E60CC" w:rsidRPr="005E60CC">
        <w:rPr>
          <w:rStyle w:val="libAlaemChar"/>
          <w:rFonts w:hint="cs"/>
          <w:rtl/>
        </w:rPr>
        <w:t>عليه‌السلام</w:t>
      </w:r>
      <w:r>
        <w:rPr>
          <w:rFonts w:hint="cs"/>
          <w:rtl/>
        </w:rPr>
        <w:t xml:space="preserve"> بأساميهم وكناهم الشريفة، ويظهر لك أن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مستدرك الوسائل 3: 349.</w:t>
      </w:r>
    </w:p>
    <w:p w:rsidR="00CD5E92" w:rsidRDefault="00CD5E92" w:rsidP="00CD5E92">
      <w:pPr>
        <w:pStyle w:val="libFootnote0"/>
        <w:rPr>
          <w:rtl/>
        </w:rPr>
      </w:pPr>
      <w:r>
        <w:rPr>
          <w:rFonts w:hint="cs"/>
          <w:rtl/>
        </w:rPr>
        <w:t>(2) الفقه المنسوب: 65.</w:t>
      </w:r>
    </w:p>
    <w:p w:rsidR="00CD5E92" w:rsidRDefault="00CD5E92" w:rsidP="00CD5E92">
      <w:pPr>
        <w:pStyle w:val="libFootnote0"/>
        <w:rPr>
          <w:rtl/>
        </w:rPr>
      </w:pPr>
      <w:r>
        <w:rPr>
          <w:rFonts w:hint="cs"/>
          <w:rtl/>
        </w:rPr>
        <w:t>(3) الفقه المنسوب:66.</w:t>
      </w:r>
    </w:p>
    <w:p w:rsidR="00CD5E92" w:rsidRDefault="00CD5E92" w:rsidP="00CD5E92">
      <w:pPr>
        <w:pStyle w:val="libFootnote0"/>
        <w:rPr>
          <w:rtl/>
        </w:rPr>
      </w:pPr>
      <w:r>
        <w:rPr>
          <w:rFonts w:hint="cs"/>
          <w:rtl/>
        </w:rPr>
        <w:t>(4) مستدرك الوسائل 3: 349.</w:t>
      </w:r>
    </w:p>
    <w:p w:rsidR="00CD5E92" w:rsidRDefault="00CD5E92" w:rsidP="00CD5E92">
      <w:pPr>
        <w:pStyle w:val="libFootnote0"/>
        <w:rPr>
          <w:rtl/>
        </w:rPr>
      </w:pPr>
      <w:r>
        <w:rPr>
          <w:rFonts w:hint="cs"/>
          <w:rtl/>
        </w:rPr>
        <w:t xml:space="preserve">(5) الفصول: 312.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احتمال وقوع ذلك اللقب في ذلك الكتاب على سبيل التقية في غاية البعد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والمتتبع لكلامهم </w:t>
      </w:r>
      <w:r w:rsidR="005E60CC" w:rsidRPr="005E60CC">
        <w:rPr>
          <w:rStyle w:val="libAlaemChar"/>
          <w:rFonts w:hint="cs"/>
          <w:rtl/>
        </w:rPr>
        <w:t>عليهم‌السلام</w:t>
      </w:r>
      <w:r>
        <w:rPr>
          <w:rFonts w:hint="cs"/>
          <w:rtl/>
        </w:rPr>
        <w:t xml:space="preserve"> يرى أن هذا الفقه المنسوب يختلف اختلافاً بيناً عن الطريقة التي اتبعوها </w:t>
      </w:r>
      <w:r w:rsidR="005E60CC" w:rsidRPr="005E60CC">
        <w:rPr>
          <w:rStyle w:val="libAlaemChar"/>
          <w:rFonts w:hint="cs"/>
          <w:rtl/>
        </w:rPr>
        <w:t>عليهم‌السلام</w:t>
      </w:r>
      <w:r>
        <w:rPr>
          <w:rFonts w:hint="cs"/>
          <w:rtl/>
        </w:rPr>
        <w:t xml:space="preserve"> في نشر الأحكام وفي البيان للناس.</w:t>
      </w:r>
    </w:p>
    <w:p w:rsidR="00CD5E92" w:rsidRDefault="00CD5E92" w:rsidP="00CD5E92">
      <w:pPr>
        <w:pStyle w:val="libNormal"/>
        <w:rPr>
          <w:rtl/>
        </w:rPr>
      </w:pPr>
      <w:r>
        <w:rPr>
          <w:rFonts w:hint="cs"/>
          <w:rtl/>
        </w:rPr>
        <w:t>3</w:t>
      </w:r>
      <w:r w:rsidR="00FB79F8">
        <w:rPr>
          <w:rFonts w:hint="cs"/>
          <w:rtl/>
        </w:rPr>
        <w:t xml:space="preserve"> - </w:t>
      </w:r>
      <w:r>
        <w:rPr>
          <w:rFonts w:hint="cs"/>
          <w:rtl/>
        </w:rPr>
        <w:t xml:space="preserve">للأئمة </w:t>
      </w:r>
      <w:r w:rsidR="005E60CC" w:rsidRPr="005E60CC">
        <w:rPr>
          <w:rStyle w:val="libAlaemChar"/>
          <w:rFonts w:hint="cs"/>
          <w:rtl/>
        </w:rPr>
        <w:t>عليهم‌السلام</w:t>
      </w:r>
      <w:r>
        <w:rPr>
          <w:rFonts w:hint="cs"/>
          <w:rtl/>
        </w:rPr>
        <w:t xml:space="preserve"> خط واضح لا لبس فيه ولا غموض، وكانوا كثيراً ما يؤكدون على التزام هذا الخط، وأنهم لا يتقون فيه أحداً.</w:t>
      </w:r>
    </w:p>
    <w:p w:rsidR="00CD5E92" w:rsidRDefault="00CD5E92" w:rsidP="00CD5E92">
      <w:pPr>
        <w:pStyle w:val="libNormal"/>
        <w:rPr>
          <w:rtl/>
        </w:rPr>
      </w:pPr>
      <w:r>
        <w:rPr>
          <w:rFonts w:hint="cs"/>
          <w:rtl/>
        </w:rPr>
        <w:t xml:space="preserve">ومن خط الأئمة </w:t>
      </w:r>
      <w:r w:rsidR="005E60CC" w:rsidRPr="005E60CC">
        <w:rPr>
          <w:rStyle w:val="libAlaemChar"/>
          <w:rFonts w:hint="cs"/>
          <w:rtl/>
        </w:rPr>
        <w:t>عليهم‌السلام</w:t>
      </w:r>
      <w:r>
        <w:rPr>
          <w:rFonts w:hint="cs"/>
          <w:rtl/>
        </w:rPr>
        <w:t xml:space="preserve"> محاربة الغلوفيهم، وتكفير القائل به، ولم يعهد عن أحد منهم </w:t>
      </w:r>
      <w:r w:rsidR="005E60CC" w:rsidRPr="005E60CC">
        <w:rPr>
          <w:rStyle w:val="libAlaemChar"/>
          <w:rFonts w:hint="cs"/>
          <w:rtl/>
        </w:rPr>
        <w:t>عليهم‌السلام</w:t>
      </w:r>
      <w:r>
        <w:rPr>
          <w:rFonts w:hint="cs"/>
          <w:rtl/>
        </w:rPr>
        <w:t xml:space="preserve"> إلاّ الإقرار بالعبودية لله، ونهاية الخضوع والخشوع له،الذي فاقوا فيه كل الناس.</w:t>
      </w:r>
    </w:p>
    <w:p w:rsidR="00CD5E92" w:rsidRDefault="00CD5E92" w:rsidP="00CD5E92">
      <w:pPr>
        <w:pStyle w:val="libNormal"/>
        <w:rPr>
          <w:rtl/>
        </w:rPr>
      </w:pPr>
      <w:r>
        <w:rPr>
          <w:rFonts w:hint="cs"/>
          <w:rtl/>
        </w:rPr>
        <w:t xml:space="preserve">وقد جاء في الفقه المنسوب، ممّا هو مخالف بصريح المخالفة لهذا الخط الواضح الذي استمر عليه آل محمد </w:t>
      </w:r>
      <w:r w:rsidR="005E60CC" w:rsidRPr="005E60CC">
        <w:rPr>
          <w:rStyle w:val="libAlaemChar"/>
          <w:rFonts w:hint="cs"/>
          <w:rtl/>
        </w:rPr>
        <w:t>صلى‌الله‌عليه‌وآله</w:t>
      </w:r>
      <w:r>
        <w:rPr>
          <w:rFonts w:hint="cs"/>
          <w:rtl/>
        </w:rPr>
        <w:t>..</w:t>
      </w:r>
    </w:p>
    <w:p w:rsidR="00CD5E92" w:rsidRDefault="00CD5E92" w:rsidP="00CD5E92">
      <w:pPr>
        <w:pStyle w:val="libNormal"/>
        <w:rPr>
          <w:rtl/>
        </w:rPr>
      </w:pPr>
      <w:r>
        <w:rPr>
          <w:rFonts w:hint="cs"/>
          <w:rtl/>
        </w:rPr>
        <w:t>قوله: في باب الاستقبال في الصلاة: واجعل واحداً من الأئمة نصب عينيك..</w:t>
      </w:r>
    </w:p>
    <w:p w:rsidR="00CD5E92" w:rsidRDefault="00CD5E92" w:rsidP="00CD5E92">
      <w:pPr>
        <w:pStyle w:val="libNormal"/>
        <w:rPr>
          <w:rtl/>
        </w:rPr>
      </w:pPr>
      <w:r>
        <w:rPr>
          <w:rFonts w:hint="cs"/>
          <w:rtl/>
        </w:rPr>
        <w:t xml:space="preserve">قال المحقق الدربندي في كتابه قواميس الرجال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وفيه ( في باب الصلاة ) ما يحتج به أعاظم الصفوية على لزوم استحضار صور المرشد على البال في الصلاة والتوجه إليه، وذلك: إذا قمت إلى الصلاة فانصب بين عينيك واحدا.</w:t>
      </w:r>
    </w:p>
    <w:p w:rsidR="00CD5E92" w:rsidRDefault="00CD5E92" w:rsidP="00CD5E92">
      <w:pPr>
        <w:pStyle w:val="libNormal"/>
        <w:rPr>
          <w:rtl/>
        </w:rPr>
      </w:pPr>
      <w:r>
        <w:rPr>
          <w:rFonts w:hint="cs"/>
          <w:rtl/>
        </w:rPr>
        <w:t>فقولنا بعدم حجيته لا لأجل ذلك فقط، فإنه غير ظاهر في موارد المتصوفة وله معنى صحيح.</w:t>
      </w:r>
    </w:p>
    <w:p w:rsidR="00CD5E92" w:rsidRDefault="00CD5E92" w:rsidP="00CD5E92">
      <w:pPr>
        <w:pStyle w:val="libNormal"/>
        <w:rPr>
          <w:rtl/>
        </w:rPr>
      </w:pPr>
      <w:r>
        <w:rPr>
          <w:rFonts w:hint="cs"/>
          <w:rtl/>
        </w:rPr>
        <w:t>بل لوجوه واعتبارات اخر.</w:t>
      </w:r>
    </w:p>
    <w:p w:rsidR="00CD5E92" w:rsidRDefault="00CD5E92" w:rsidP="00CD5E92">
      <w:pPr>
        <w:pStyle w:val="libNormal"/>
        <w:rPr>
          <w:rtl/>
        </w:rPr>
      </w:pPr>
      <w:r>
        <w:rPr>
          <w:rFonts w:hint="cs"/>
          <w:rtl/>
        </w:rPr>
        <w:t xml:space="preserve">ومع ذلك كله، يمكن أن نحتج بأخبارهذا الكتاب من باب التأكيد والتسديد والترجيح. </w:t>
      </w:r>
    </w:p>
    <w:p w:rsidR="00CD5E92" w:rsidRDefault="00CD5E92" w:rsidP="005E60CC">
      <w:pPr>
        <w:pStyle w:val="libNormal"/>
        <w:rPr>
          <w:rtl/>
        </w:rPr>
      </w:pPr>
      <w:r>
        <w:rPr>
          <w:rFonts w:hint="cs"/>
          <w:rtl/>
        </w:rPr>
        <w:t xml:space="preserve">والحال في كتاب الرضا </w:t>
      </w:r>
      <w:r w:rsidR="005E60CC" w:rsidRPr="005E60CC">
        <w:rPr>
          <w:rStyle w:val="libAlaemChar"/>
          <w:rFonts w:hint="cs"/>
          <w:rtl/>
        </w:rPr>
        <w:t>عليه‌السلام</w:t>
      </w:r>
      <w:r>
        <w:rPr>
          <w:rFonts w:hint="cs"/>
          <w:rtl/>
        </w:rPr>
        <w:t xml:space="preserve"> كالحال في الفقه الرضوي، إلاّ أن هذا الكتاب انقص درجة من ذلك، لأنه كم من مجتهد ومحدث يدعي ثبوت الفقه الرضوي من المعصوم ولو كان هذا الثبوت على نمط الظن، كما هو الشأن في أكثر الأخبار</w:t>
      </w:r>
      <w:r w:rsidR="005E60CC">
        <w:rPr>
          <w:rFonts w:hint="cs"/>
          <w:rtl/>
        </w:rPr>
        <w:t>،</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مستدرك الوسائل 3: 351.</w:t>
      </w:r>
    </w:p>
    <w:p w:rsidR="00CD5E92" w:rsidRDefault="00CD5E92" w:rsidP="00CD5E92">
      <w:pPr>
        <w:pStyle w:val="libFootnote0"/>
        <w:rPr>
          <w:rtl/>
        </w:rPr>
      </w:pPr>
      <w:r>
        <w:rPr>
          <w:rFonts w:hint="cs"/>
          <w:rtl/>
        </w:rPr>
        <w:t>(2) قواميس الرجال: ورقة 86</w:t>
      </w:r>
      <w:r w:rsidR="00FB79F8">
        <w:rPr>
          <w:rFonts w:hint="cs"/>
          <w:rtl/>
        </w:rPr>
        <w:t xml:space="preserve"> - </w:t>
      </w:r>
      <w:r>
        <w:rPr>
          <w:rFonts w:hint="cs"/>
          <w:rtl/>
        </w:rPr>
        <w:t xml:space="preserve">ب.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وهم مع ذلك لم يدعوا هذا الثبوت في شأن كتاب الطب، نعم ان العلاّمة المجلسي نقل اعتباره في جلد ( السماء والعالم من بحاره ).</w:t>
      </w:r>
    </w:p>
    <w:p w:rsidR="00CD5E92" w:rsidRDefault="00CD5E92" w:rsidP="00CD5E92">
      <w:pPr>
        <w:pStyle w:val="libNormal"/>
        <w:rPr>
          <w:rtl/>
        </w:rPr>
      </w:pPr>
      <w:r>
        <w:rPr>
          <w:rFonts w:hint="cs"/>
          <w:rtl/>
        </w:rPr>
        <w:t xml:space="preserve">ومن النقاط الواضحة المشهورة لهذا الخط مسألة المتعة، وقد جاء في الفقه المنسوب تفصيل في أمر المتعة، مخالف للمعروف عنهم </w:t>
      </w:r>
      <w:r w:rsidR="005E60CC" w:rsidRPr="005E60CC">
        <w:rPr>
          <w:rStyle w:val="libAlaemChar"/>
          <w:rFonts w:hint="cs"/>
          <w:rtl/>
        </w:rPr>
        <w:t>عليهم‌السلام</w:t>
      </w:r>
    </w:p>
    <w:p w:rsidR="00CD5E92" w:rsidRDefault="00CD5E92" w:rsidP="00CD5E92">
      <w:pPr>
        <w:pStyle w:val="libNormal"/>
        <w:rPr>
          <w:rtl/>
        </w:rPr>
      </w:pPr>
      <w:r>
        <w:rPr>
          <w:rFonts w:hint="cs"/>
          <w:rtl/>
        </w:rPr>
        <w:t>قال: ونهى عن المتعة في الحضر، ولمن كان له مقدرة على الأزواج والسراري، و إنما المتعة نكاح الضرورة للمظطر الذي لا يقدر على النكاح، منقطع عن أهله وبلده.</w:t>
      </w:r>
    </w:p>
    <w:p w:rsidR="00CD5E92" w:rsidRDefault="00CD5E92" w:rsidP="00CD5E92">
      <w:pPr>
        <w:pStyle w:val="libNormal"/>
        <w:rPr>
          <w:rtl/>
        </w:rPr>
      </w:pPr>
      <w:r>
        <w:rPr>
          <w:rFonts w:hint="cs"/>
          <w:rtl/>
        </w:rPr>
        <w:t xml:space="preserve">ويأتي عن الخلاصة للعلاّمة الحلي، عن المفيد، مخالفة ما في الفقه المنسوب في باب الشهادة لمذهب الأئمة </w:t>
      </w:r>
      <w:r w:rsidR="005E60CC" w:rsidRPr="005E60CC">
        <w:rPr>
          <w:rStyle w:val="libAlaemChar"/>
          <w:rFonts w:hint="cs"/>
          <w:rtl/>
        </w:rPr>
        <w:t>عليهم‌السلام</w:t>
      </w:r>
      <w:r>
        <w:rPr>
          <w:rFonts w:hint="cs"/>
          <w:rtl/>
        </w:rPr>
        <w:t>.</w:t>
      </w:r>
    </w:p>
    <w:p w:rsidR="00CD5E92" w:rsidRDefault="00CD5E92" w:rsidP="00CD5E92">
      <w:pPr>
        <w:pStyle w:val="libNormal"/>
        <w:rPr>
          <w:rtl/>
        </w:rPr>
      </w:pPr>
      <w:r>
        <w:rPr>
          <w:rFonts w:hint="cs"/>
          <w:rtl/>
        </w:rPr>
        <w:t xml:space="preserve">4 </w:t>
      </w:r>
      <w:r w:rsidRPr="005E60CC">
        <w:rPr>
          <w:rStyle w:val="libFootnotenumChar"/>
          <w:rFonts w:hint="cs"/>
          <w:rtl/>
        </w:rPr>
        <w:t>(1)</w:t>
      </w:r>
      <w:r w:rsidR="00FB79F8">
        <w:rPr>
          <w:rFonts w:hint="cs"/>
          <w:rtl/>
        </w:rPr>
        <w:t xml:space="preserve"> - </w:t>
      </w:r>
      <w:r>
        <w:rPr>
          <w:rFonts w:hint="cs"/>
          <w:rtl/>
        </w:rPr>
        <w:t xml:space="preserve">ومن الأمور الهامة التي تثبت عدم كونه للإمام الرضا، ما وقع في أوائله من الرواية عن المحدثين كأبي بصير وغيره، والرواية عن الأئمة بوسائط متعددة، ففي فضل شعبان وصلته برمضان منه: أحمد بن محمد بن عيسى، عن الحسين بن سعيد، عن عثمان بن عيسى، عن سماعة بن مهران قال: سألت عن أول صيام شعبان عن أبي عبدالله </w:t>
      </w:r>
      <w:r w:rsidR="005E60CC" w:rsidRPr="005E60CC">
        <w:rPr>
          <w:rStyle w:val="libAlaemChar"/>
          <w:rFonts w:hint="cs"/>
          <w:rtl/>
        </w:rPr>
        <w:t>عليه‌السلام</w:t>
      </w:r>
      <w:r>
        <w:rPr>
          <w:rFonts w:hint="cs"/>
          <w:rtl/>
        </w:rPr>
        <w:t>.</w:t>
      </w:r>
    </w:p>
    <w:p w:rsidR="00CD5E92" w:rsidRDefault="00CD5E92" w:rsidP="00CD5E92">
      <w:pPr>
        <w:pStyle w:val="libNormal"/>
        <w:rPr>
          <w:rtl/>
        </w:rPr>
      </w:pPr>
      <w:r>
        <w:rPr>
          <w:rFonts w:hint="cs"/>
          <w:rtl/>
        </w:rPr>
        <w:t xml:space="preserve">وفيه: عن فضالة، عن إسماعيل بن زياد، عن أبي عبدالله </w:t>
      </w:r>
      <w:r w:rsidR="005E60CC" w:rsidRPr="005E60CC">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 xml:space="preserve">وفيه: وعنه عن ابن أبي عمير، عن سلمة صاحب السابري، عن أبي الصباح قال: سمعت أبا عبدالله </w:t>
      </w:r>
      <w:r w:rsidR="005E60CC" w:rsidRPr="005E60CC">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 xml:space="preserve">وعن علي بن النعمان، عن زرعة، عن محمد بن سماعة قال: سألت أبا عبدالله. </w:t>
      </w:r>
    </w:p>
    <w:p w:rsidR="00CD5E92" w:rsidRDefault="00CD5E92" w:rsidP="00CD5E92">
      <w:pPr>
        <w:pStyle w:val="libNormal"/>
        <w:rPr>
          <w:rtl/>
        </w:rPr>
      </w:pPr>
      <w:r>
        <w:rPr>
          <w:rFonts w:hint="cs"/>
          <w:rtl/>
        </w:rPr>
        <w:t xml:space="preserve">وعن علي بن النعمان، عن زرعة، عن الفضيل، عن أبي عبدالله </w:t>
      </w:r>
      <w:r w:rsidR="005E60CC" w:rsidRPr="005E60CC">
        <w:rPr>
          <w:rStyle w:val="libAlaemChar"/>
          <w:rFonts w:hint="cs"/>
          <w:rtl/>
        </w:rPr>
        <w:t>عليه‌السلام</w:t>
      </w:r>
      <w:r>
        <w:rPr>
          <w:rFonts w:hint="cs"/>
          <w:rtl/>
        </w:rPr>
        <w:t>.</w:t>
      </w:r>
    </w:p>
    <w:p w:rsidR="00CD5E92" w:rsidRDefault="00CD5E92" w:rsidP="00CD5E92">
      <w:pPr>
        <w:pStyle w:val="libNormal"/>
        <w:rPr>
          <w:rtl/>
        </w:rPr>
      </w:pPr>
      <w:r>
        <w:rPr>
          <w:rFonts w:hint="cs"/>
          <w:rtl/>
        </w:rPr>
        <w:t>وما في باب ما يكره للصائم في صومه: وعنه عن سماعة قال: سألت عن رجل إلى أن قال</w:t>
      </w:r>
      <w:r w:rsidR="00FB79F8">
        <w:rPr>
          <w:rFonts w:hint="cs"/>
          <w:rtl/>
        </w:rPr>
        <w:t xml:space="preserve"> - </w:t>
      </w:r>
      <w:r>
        <w:rPr>
          <w:rFonts w:hint="cs"/>
          <w:rtl/>
        </w:rPr>
        <w:t xml:space="preserve">وعن النضر بن سويد، عن القاسم بن سليمان، عن جراح المدائني قال: قال أبو عبدالله </w:t>
      </w:r>
      <w:r w:rsidR="005E60CC" w:rsidRPr="005E60CC">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 xml:space="preserve">وفي ما لا يلزم من النذر والأيمان ولا تجب له الكفارة: صفوان بن يحيى وفضالة بن أيوب جميعاً، عن العلاء بن رزين، عن محمد بن مسلم، عن أحدهما.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هذه الفقرة مبنية على القول بأن ما ورد في النسخة المختلطة الأوراق مما يشك في انه تابع لنوادر ابن عيسى او للفقه المنسوب.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ابن أبي عمير ومحمد بن إسماعيل، عن منصور بن يونس، وعلي بن إسماعيل الميثمي، منصور بن حازم، عن أبي عبدالله </w:t>
      </w:r>
      <w:r w:rsidR="005E60CC" w:rsidRPr="005E60CC">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 xml:space="preserve">وفي باب الكفارة على المحرم إذا استظل من علة وغيره: محمد بن إسماعيل بن بزيع، عن أبي الحسن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فيظهر ان كل ذلك ليس من كلام الإمام الثامن، والإمام برئ من أن يتكلم بهذا الشكل، أو يستند في نقله لرواية على عدة طرق، كما نشاهده فيما سلف. </w:t>
      </w:r>
    </w:p>
    <w:p w:rsidR="00CD5E92" w:rsidRDefault="00CD5E92" w:rsidP="00CD5E92">
      <w:pPr>
        <w:pStyle w:val="libNormal"/>
        <w:rPr>
          <w:rtl/>
        </w:rPr>
      </w:pPr>
      <w:r>
        <w:rPr>
          <w:rFonts w:hint="cs"/>
          <w:rtl/>
        </w:rPr>
        <w:t xml:space="preserve">فالمتأمل لسياق الروايات، وسلسلة الاسانيد والوسائط، يقطع بأن ذلك بعيد عن الإمام كل البعد. </w:t>
      </w:r>
    </w:p>
    <w:p w:rsidR="00CD5E92" w:rsidRDefault="00CD5E92" w:rsidP="00CD5E92">
      <w:pPr>
        <w:pStyle w:val="libNormal"/>
        <w:rPr>
          <w:rtl/>
        </w:rPr>
      </w:pPr>
      <w:r>
        <w:rPr>
          <w:rFonts w:hint="cs"/>
          <w:rtl/>
        </w:rPr>
        <w:t xml:space="preserve">يقول الخوانساري: إن من لاحظ ما وقع فيها من الوسائط حصل له القطع بأنها منفية عنهم </w:t>
      </w:r>
      <w:r w:rsidR="005E60CC" w:rsidRPr="005E60CC">
        <w:rPr>
          <w:rStyle w:val="libAlaemChar"/>
          <w:rFonts w:hint="cs"/>
          <w:rtl/>
        </w:rPr>
        <w:t>عليهم‌السلام</w:t>
      </w:r>
      <w:r>
        <w:rPr>
          <w:rFonts w:hint="cs"/>
          <w:rtl/>
        </w:rPr>
        <w:t xml:space="preserve">، وأيقن أن من نسب أمثالها إلى الإمام الرضا </w:t>
      </w:r>
      <w:r w:rsidR="005E60CC" w:rsidRPr="005E60CC">
        <w:rPr>
          <w:rStyle w:val="libAlaemChar"/>
          <w:rFonts w:hint="cs"/>
          <w:rtl/>
        </w:rPr>
        <w:t>عليه‌السلام</w:t>
      </w:r>
      <w:r>
        <w:rPr>
          <w:rFonts w:hint="cs"/>
          <w:rtl/>
        </w:rPr>
        <w:t xml:space="preserve"> فقد أخرجه عن مرتبة الأمام الكبرى، وأدخله في سلك المحدثين الذين أخذوا الاحكام من أفواه الرواة، ونعوذ بالله العظيم من أن نتكلم بمثله في حق مثله، وكيف يرضى من هو عارف بحقه </w:t>
      </w:r>
      <w:r w:rsidR="005E60CC" w:rsidRPr="005E60CC">
        <w:rPr>
          <w:rStyle w:val="libAlaemChar"/>
          <w:rFonts w:hint="cs"/>
          <w:rtl/>
        </w:rPr>
        <w:t>عليه‌السلام</w:t>
      </w:r>
      <w:r>
        <w:rPr>
          <w:rFonts w:hint="cs"/>
          <w:rtl/>
        </w:rPr>
        <w:t xml:space="preserve"> بأن يقول انه </w:t>
      </w:r>
      <w:r w:rsidR="005E60CC" w:rsidRPr="005E60CC">
        <w:rPr>
          <w:rStyle w:val="libAlaemChar"/>
          <w:rFonts w:hint="cs"/>
          <w:rtl/>
        </w:rPr>
        <w:t>عليه‌السلام</w:t>
      </w:r>
      <w:r>
        <w:rPr>
          <w:rFonts w:hint="cs"/>
          <w:rtl/>
        </w:rPr>
        <w:t xml:space="preserve"> كان يروي عن جمع من الذين قد عدوا من أصحابه وأصحاب ابنه أبي جعفر، كمحمد بن إسماعيل بن بزيع، ومحمد بن أبي عمير الذي عد من مصنفاته كتاب مسائله عن الرضا </w:t>
      </w:r>
      <w:r w:rsidR="005E60CC" w:rsidRPr="005E60CC">
        <w:rPr>
          <w:rStyle w:val="libAlaemChar"/>
          <w:rFonts w:hint="cs"/>
          <w:rtl/>
        </w:rPr>
        <w:t>عليه‌السلام</w:t>
      </w:r>
      <w:r>
        <w:rPr>
          <w:rFonts w:hint="cs"/>
          <w:rtl/>
        </w:rPr>
        <w:t xml:space="preserve"> وأحمد بن محمد بن عيسى الذي قد شهد جماعة من الرجاليين بأنه أدرك بعد سيدنا أبي جعفر ابنه أبا الحسن العسكري ايضاً، أم كيف يتفوه عاقل بأن مولانا الرضا كان يروي عن أبيه بالواسطة؟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فما ادعاه الفاضل المجلسي من أن الظاهر أن الصدوقين وكذا شيخنا المفيد، كانوا على يقين من أنه تصنيف الامام </w:t>
      </w:r>
      <w:r w:rsidR="005E60CC" w:rsidRPr="005E60CC">
        <w:rPr>
          <w:rStyle w:val="libAlaemChar"/>
          <w:rFonts w:hint="cs"/>
          <w:rtl/>
        </w:rPr>
        <w:t>عليه‌السلام</w:t>
      </w:r>
      <w:r>
        <w:rPr>
          <w:rFonts w:hint="cs"/>
          <w:rtl/>
        </w:rPr>
        <w:t xml:space="preserve"> ليس بوجيه، وإنما هو أمر يخطر بالبال في أول الامر، ويدفعه التأمل التام في أحوال القدماء وديدنهم، وشدة حرصهم في ضبط الأخبار وإظهارها، وعدم بنائهم على سترها وإخفائها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5</w:t>
      </w:r>
      <w:r w:rsidR="00FB79F8">
        <w:rPr>
          <w:rFonts w:hint="cs"/>
          <w:rtl/>
        </w:rPr>
        <w:t xml:space="preserve"> - </w:t>
      </w:r>
      <w:r>
        <w:rPr>
          <w:rFonts w:hint="cs"/>
          <w:rtl/>
        </w:rPr>
        <w:t xml:space="preserve">طبائع الأمور تقضي أن لو كان هذا الكتاب معلوماً لدى علي بن بابويه،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رسالة الخوانساري: 25. </w:t>
      </w:r>
    </w:p>
    <w:p w:rsidR="00CD5E92" w:rsidRDefault="00CD5E92" w:rsidP="00CD5E92">
      <w:pPr>
        <w:pStyle w:val="libFootnote0"/>
        <w:rPr>
          <w:rtl/>
        </w:rPr>
      </w:pPr>
      <w:r>
        <w:rPr>
          <w:rFonts w:hint="cs"/>
          <w:rtl/>
        </w:rPr>
        <w:t>(2) رسالة الخوانساري: 26.</w:t>
      </w:r>
    </w:p>
    <w:p w:rsidR="00CD5E92" w:rsidRDefault="00CD5E92" w:rsidP="00CD5E92">
      <w:pPr>
        <w:pStyle w:val="libFootnote0"/>
        <w:rPr>
          <w:rtl/>
        </w:rPr>
      </w:pPr>
      <w:r>
        <w:rPr>
          <w:rFonts w:hint="cs"/>
          <w:rtl/>
        </w:rPr>
        <w:t>(3) رسالة الخوانساري: 28.</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وكان يعلم أنه من تصنيف الرضا </w:t>
      </w:r>
      <w:r w:rsidR="005E60CC" w:rsidRPr="005E60CC">
        <w:rPr>
          <w:rStyle w:val="libAlaemChar"/>
          <w:rFonts w:hint="cs"/>
          <w:rtl/>
        </w:rPr>
        <w:t>عليه‌السلام</w:t>
      </w:r>
      <w:r>
        <w:rPr>
          <w:rFonts w:hint="cs"/>
          <w:rtl/>
        </w:rPr>
        <w:t xml:space="preserve"> لما كان يخفيه عن ولده الصدوق</w:t>
      </w:r>
      <w:r w:rsidR="00FB79F8">
        <w:rPr>
          <w:rFonts w:hint="cs"/>
          <w:rtl/>
        </w:rPr>
        <w:t xml:space="preserve"> - </w:t>
      </w:r>
      <w:r>
        <w:rPr>
          <w:rFonts w:hint="cs"/>
          <w:rtl/>
        </w:rPr>
        <w:t>الناقد البصير</w:t>
      </w:r>
      <w:r w:rsidR="00FB79F8">
        <w:rPr>
          <w:rFonts w:hint="cs"/>
          <w:rtl/>
        </w:rPr>
        <w:t xml:space="preserve"> - </w:t>
      </w:r>
      <w:r>
        <w:rPr>
          <w:rFonts w:hint="cs"/>
          <w:rtl/>
        </w:rPr>
        <w:t xml:space="preserve">ولكان يطلعه عليه. </w:t>
      </w:r>
    </w:p>
    <w:p w:rsidR="00CD5E92" w:rsidRDefault="00CD5E92" w:rsidP="00CD5E92">
      <w:pPr>
        <w:pStyle w:val="libNormal"/>
        <w:rPr>
          <w:rtl/>
        </w:rPr>
      </w:pPr>
      <w:r>
        <w:rPr>
          <w:rFonts w:hint="cs"/>
          <w:rtl/>
        </w:rPr>
        <w:t>ولو اطلع عليه الصدوق</w:t>
      </w:r>
      <w:r w:rsidR="00FB79F8">
        <w:rPr>
          <w:rFonts w:hint="cs"/>
          <w:rtl/>
        </w:rPr>
        <w:t xml:space="preserve"> - </w:t>
      </w:r>
      <w:r>
        <w:rPr>
          <w:rFonts w:hint="cs"/>
          <w:rtl/>
        </w:rPr>
        <w:t>رحمه الله</w:t>
      </w:r>
      <w:r w:rsidR="00FB79F8">
        <w:rPr>
          <w:rFonts w:hint="cs"/>
          <w:rtl/>
        </w:rPr>
        <w:t xml:space="preserve"> - </w:t>
      </w:r>
      <w:r>
        <w:rPr>
          <w:rFonts w:hint="cs"/>
          <w:rtl/>
        </w:rPr>
        <w:t xml:space="preserve">وهو الذي اعتني بجمع أخبار الرضا </w:t>
      </w:r>
      <w:r w:rsidR="005E60CC" w:rsidRPr="005E60CC">
        <w:rPr>
          <w:rStyle w:val="libAlaemChar"/>
          <w:rFonts w:hint="cs"/>
          <w:rtl/>
        </w:rPr>
        <w:t>عليه‌السلام</w:t>
      </w:r>
      <w:r>
        <w:rPr>
          <w:rFonts w:hint="cs"/>
          <w:rtl/>
        </w:rPr>
        <w:t xml:space="preserve"> في كتابه المعروف</w:t>
      </w:r>
      <w:r w:rsidR="00FB79F8">
        <w:rPr>
          <w:rFonts w:hint="cs"/>
          <w:rtl/>
        </w:rPr>
        <w:t xml:space="preserve"> - </w:t>
      </w:r>
      <w:r>
        <w:rPr>
          <w:rFonts w:hint="cs"/>
          <w:rtl/>
        </w:rPr>
        <w:t xml:space="preserve">عيون أخبار الرضا </w:t>
      </w:r>
      <w:r w:rsidR="005E60CC" w:rsidRPr="005E60CC">
        <w:rPr>
          <w:rStyle w:val="libAlaemChar"/>
          <w:rFonts w:hint="cs"/>
          <w:rtl/>
        </w:rPr>
        <w:t>عليه‌السلام</w:t>
      </w:r>
      <w:r w:rsidR="00FB79F8">
        <w:rPr>
          <w:rFonts w:hint="cs"/>
          <w:rtl/>
        </w:rPr>
        <w:t xml:space="preserve"> - </w:t>
      </w:r>
      <w:r>
        <w:rPr>
          <w:rFonts w:hint="cs"/>
          <w:rtl/>
        </w:rPr>
        <w:t xml:space="preserve">الذي أدرج فيه عدة مما نص أصحاب الفهارس على أنه كتاب أو رسالة، لنقله في هذا الكتاب الجامع للمأثور عن الرضا </w:t>
      </w:r>
      <w:r w:rsidR="005E60CC" w:rsidRPr="005E60CC">
        <w:rPr>
          <w:rStyle w:val="libAlaemChar"/>
          <w:rFonts w:hint="cs"/>
          <w:rtl/>
        </w:rPr>
        <w:t>عليه‌السلام</w:t>
      </w:r>
      <w:r>
        <w:rPr>
          <w:rFonts w:hint="cs"/>
          <w:rtl/>
        </w:rPr>
        <w:t>.</w:t>
      </w:r>
    </w:p>
    <w:p w:rsidR="00CD5E92" w:rsidRDefault="00CD5E92" w:rsidP="00CD5E92">
      <w:pPr>
        <w:pStyle w:val="libNormal"/>
        <w:rPr>
          <w:rtl/>
        </w:rPr>
      </w:pPr>
      <w:r>
        <w:rPr>
          <w:rFonts w:hint="cs"/>
          <w:rtl/>
        </w:rPr>
        <w:t>والقول بأن طول الكتاب منعه من نقله، مردود بنقله الكتب والرسائل</w:t>
      </w:r>
      <w:r w:rsidR="00FB79F8">
        <w:rPr>
          <w:rFonts w:hint="cs"/>
          <w:rtl/>
        </w:rPr>
        <w:t xml:space="preserve"> - </w:t>
      </w:r>
      <w:r>
        <w:rPr>
          <w:rFonts w:hint="cs"/>
          <w:rtl/>
        </w:rPr>
        <w:t>كما مر</w:t>
      </w:r>
      <w:r w:rsidR="00FB79F8">
        <w:rPr>
          <w:rFonts w:hint="cs"/>
          <w:rtl/>
        </w:rPr>
        <w:t xml:space="preserve"> - </w:t>
      </w:r>
      <w:r>
        <w:rPr>
          <w:rFonts w:hint="cs"/>
          <w:rtl/>
        </w:rPr>
        <w:t>وبأنه</w:t>
      </w:r>
      <w:r w:rsidR="00FB79F8">
        <w:rPr>
          <w:rFonts w:hint="cs"/>
          <w:rtl/>
        </w:rPr>
        <w:t xml:space="preserve"> - </w:t>
      </w:r>
      <w:r>
        <w:rPr>
          <w:rFonts w:hint="cs"/>
          <w:rtl/>
        </w:rPr>
        <w:t>على الاقل</w:t>
      </w:r>
      <w:r w:rsidR="00FB79F8">
        <w:rPr>
          <w:rFonts w:hint="cs"/>
          <w:rtl/>
        </w:rPr>
        <w:t xml:space="preserve"> - </w:t>
      </w:r>
      <w:r>
        <w:rPr>
          <w:rFonts w:hint="cs"/>
          <w:rtl/>
        </w:rPr>
        <w:t xml:space="preserve">كان ينبه على وجوده، ويكتفي ببعض أوصافه، أو يذكر شواهد منه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ثم لو كان من الكتب المعروفة الموثوقة عنده لجاءتنا منه أثارة في كتابه من لا يحضره الفقيه الذي هو أحد الكتب الأربعة الجامعة، والذي جعله حجة بينه وبين الله تعالى.</w:t>
      </w:r>
    </w:p>
    <w:p w:rsidR="00CD5E92" w:rsidRDefault="00CD5E92" w:rsidP="00CD5E92">
      <w:pPr>
        <w:pStyle w:val="libNormal"/>
        <w:rPr>
          <w:rtl/>
        </w:rPr>
      </w:pPr>
      <w:r>
        <w:rPr>
          <w:rFonts w:hint="cs"/>
          <w:rtl/>
        </w:rPr>
        <w:t xml:space="preserve">وقال صاحب الفصول: ومما يبعد كونه تأليفه </w:t>
      </w:r>
      <w:r w:rsidR="005E60CC" w:rsidRPr="005E60CC">
        <w:rPr>
          <w:rStyle w:val="libAlaemChar"/>
          <w:rFonts w:hint="cs"/>
          <w:rtl/>
        </w:rPr>
        <w:t>عليه‌السلام</w:t>
      </w:r>
      <w:r>
        <w:rPr>
          <w:rFonts w:hint="cs"/>
          <w:rtl/>
        </w:rPr>
        <w:t xml:space="preserve"> عدم إشارة أحد من علمائنا السلف إليه في شيء من المصنفات التي بلغت إلينا، مع ما يرى من خوضهم في جميع الأخبار، وتوغلهم في ضبط الآثار المروية عن الأئمة الأطهار </w:t>
      </w:r>
      <w:r w:rsidR="005E60CC" w:rsidRPr="005E60CC">
        <w:rPr>
          <w:rStyle w:val="libAlaemChar"/>
          <w:rFonts w:hint="cs"/>
          <w:rtl/>
        </w:rPr>
        <w:t>عليهم‌السلام</w:t>
      </w:r>
      <w:r>
        <w:rPr>
          <w:rFonts w:hint="cs"/>
          <w:rtl/>
        </w:rPr>
        <w:t xml:space="preserve">، بل العادة قاضية بأنه لو ثبت عندهم هذا الكتاب، لاشتهر بينهم غاية الإشتهار، ولرجحوا العمل به على العمل بسائر الأصول والأخبار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فلو كان هذا الكتاب من رشحات عيون إفادات هذا المولى، لكان يطلع عليه جملة من قدماء فقهاء الشيعة، وما كان يبقي في زاوية الخمول في مدة تقارب من ألف سنة.</w:t>
      </w:r>
    </w:p>
    <w:p w:rsidR="00CD5E92" w:rsidRDefault="00CD5E92" w:rsidP="00CD5E92">
      <w:pPr>
        <w:pStyle w:val="libNormal"/>
        <w:rPr>
          <w:rtl/>
        </w:rPr>
      </w:pPr>
      <w:r>
        <w:rPr>
          <w:rFonts w:hint="cs"/>
          <w:rtl/>
        </w:rPr>
        <w:t xml:space="preserve">فالذين بذلوا جهدهم في حفظ ما صدر منهم من الأحكام، كجملة من أكابر محدثي فقهائنا الذين أدركوا عصره، أو كانوا قريباً من عصره </w:t>
      </w:r>
      <w:r w:rsidR="005E60CC" w:rsidRPr="005E60CC">
        <w:rPr>
          <w:rStyle w:val="libAlaemChar"/>
          <w:rFonts w:hint="cs"/>
          <w:rtl/>
        </w:rPr>
        <w:t>عليه‌السلام</w:t>
      </w:r>
      <w:r>
        <w:rPr>
          <w:rFonts w:hint="cs"/>
          <w:rtl/>
        </w:rPr>
        <w:t xml:space="preserve"> كالفضل بن شاذان، ويونس بن عبد الرحمن، وأحمد بن محمد بن عيسى، وأحمد بن أبي عبدالله البرقي، وإبراهيم بن هاشم، ومحمد بن أحمد بن يحيى صاحب نوادر الحكمة، وسعد بن عبدالله،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الفصول: 312. </w:t>
      </w:r>
    </w:p>
    <w:p w:rsidR="00CD5E92" w:rsidRDefault="00CD5E92" w:rsidP="00CD5E92">
      <w:pPr>
        <w:pStyle w:val="libFootnote0"/>
        <w:rPr>
          <w:rtl/>
        </w:rPr>
      </w:pPr>
      <w:r>
        <w:rPr>
          <w:rFonts w:hint="cs"/>
          <w:rtl/>
        </w:rPr>
        <w:t xml:space="preserve">(2) الفصول: 312، والمستدرك 3: 346.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ومحمد بن الحسن الصفار، وعبدالله بن جعفر الحميري، وأضرابهم من أجلاء الفقهاء والمحدثين، ومن الواضح أن هذا الكتاب لو كان معروفاً بين هؤلاء الأعلام، أو كان يعرفه بعضهم، لما كانوا يسكتون عنه، ولما كانوا يتركون روايته لمن تأخر عنهم من نقاد الآثار، وأصحاب الكتب المصنفة في تفصيل الأخبار، ولما كان يخفى على مشايخنا المحمدين الثلاثة، المصنفين للكتب الأربعة المشتملة على أكثر ما ورد عنهم في الأحكام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فالشيخ الصدوق ألف كتابه</w:t>
      </w:r>
      <w:r w:rsidR="00FB79F8">
        <w:rPr>
          <w:rFonts w:hint="cs"/>
          <w:rtl/>
        </w:rPr>
        <w:t xml:space="preserve"> - </w:t>
      </w:r>
      <w:r>
        <w:rPr>
          <w:rFonts w:hint="cs"/>
          <w:rtl/>
        </w:rPr>
        <w:t>عيون أخبار الرضا</w:t>
      </w:r>
      <w:r w:rsidR="00FB79F8">
        <w:rPr>
          <w:rFonts w:hint="cs"/>
          <w:rtl/>
        </w:rPr>
        <w:t xml:space="preserve"> - </w:t>
      </w:r>
      <w:r>
        <w:rPr>
          <w:rFonts w:hint="cs"/>
          <w:rtl/>
        </w:rPr>
        <w:t xml:space="preserve">وجمع فيه جل أخبار الرضا </w:t>
      </w:r>
      <w:r w:rsidR="005E60CC" w:rsidRPr="005E60CC">
        <w:rPr>
          <w:rStyle w:val="libAlaemChar"/>
          <w:rFonts w:hint="cs"/>
          <w:rtl/>
        </w:rPr>
        <w:t>عليه‌السلام</w:t>
      </w:r>
      <w:r>
        <w:rPr>
          <w:rFonts w:hint="cs"/>
          <w:rtl/>
        </w:rPr>
        <w:t xml:space="preserve"> ولو كان هذا الكتاب عنده لنقل منه، بل لضمنه في كتابه الآنف الذكر.</w:t>
      </w:r>
    </w:p>
    <w:p w:rsidR="00CD5E92" w:rsidRDefault="00CD5E92" w:rsidP="00CD5E92">
      <w:pPr>
        <w:pStyle w:val="libNormal"/>
        <w:rPr>
          <w:rtl/>
        </w:rPr>
      </w:pPr>
      <w:r>
        <w:rPr>
          <w:rFonts w:hint="cs"/>
          <w:rtl/>
        </w:rPr>
        <w:t xml:space="preserve">ولذكره في كتاب من لا يحضره الفقيه الذي قد تصدى فيه لذكر الأحكام المستخرجة من الكتب المشهورة التي عليها المعول وإليها المرجع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7</w:t>
      </w:r>
      <w:r w:rsidR="00FB79F8">
        <w:rPr>
          <w:rFonts w:hint="cs"/>
          <w:rtl/>
        </w:rPr>
        <w:t xml:space="preserve"> - </w:t>
      </w:r>
      <w:r>
        <w:rPr>
          <w:rFonts w:hint="cs"/>
          <w:rtl/>
        </w:rPr>
        <w:t xml:space="preserve">لم يستند كلام المثبتين أنه للإمام على الحس، بل استند على الحدس. </w:t>
      </w:r>
    </w:p>
    <w:p w:rsidR="00CD5E92" w:rsidRDefault="00CD5E92" w:rsidP="00CD5E92">
      <w:pPr>
        <w:pStyle w:val="libNormal"/>
        <w:rPr>
          <w:rtl/>
        </w:rPr>
      </w:pPr>
      <w:r>
        <w:rPr>
          <w:rFonts w:hint="cs"/>
          <w:rtl/>
        </w:rPr>
        <w:t>ووجود كلمة علي بن موسى الرضا في أول الكتاب، كان سبب التوهم بكونه مصنفاً للإمام.</w:t>
      </w:r>
    </w:p>
    <w:p w:rsidR="00CD5E92" w:rsidRDefault="00CD5E92" w:rsidP="00CD5E92">
      <w:pPr>
        <w:pStyle w:val="libNormal"/>
        <w:rPr>
          <w:rtl/>
        </w:rPr>
      </w:pPr>
      <w:r>
        <w:rPr>
          <w:rFonts w:hint="cs"/>
          <w:rtl/>
        </w:rPr>
        <w:t xml:space="preserve">فجوزنا أنهم لما رأوا ما في أول أوراق الكتاب من التسمية، وما على ظهره من الكتابات، ظنوه كتاباً واحداً، ولم يلتفتوا إلى انقطاع ذلك وعدم ارتباطه بما بعده، أو أنه ساقط الوسط، كما لم يلتفتوا إلى ما في آخره من النوادر، وبنوا على أنه كتاب واحد، وأنه للإمام الرضا </w:t>
      </w:r>
      <w:r w:rsidR="005E60CC" w:rsidRPr="005E60CC">
        <w:rPr>
          <w:rStyle w:val="libAlaemChar"/>
          <w:rFonts w:hint="cs"/>
          <w:rtl/>
        </w:rPr>
        <w:t>عليه‌السلام</w:t>
      </w:r>
      <w:r>
        <w:rPr>
          <w:rFonts w:hint="cs"/>
          <w:rtl/>
        </w:rPr>
        <w:t xml:space="preserve"> لأن أوله علي بن موسى، وعبائره</w:t>
      </w:r>
      <w:r w:rsidR="00FB79F8">
        <w:rPr>
          <w:rFonts w:hint="cs"/>
          <w:rtl/>
        </w:rPr>
        <w:t xml:space="preserve"> - </w:t>
      </w:r>
      <w:r>
        <w:rPr>
          <w:rFonts w:hint="cs"/>
          <w:rtl/>
        </w:rPr>
        <w:t>كما عرفت</w:t>
      </w:r>
      <w:r w:rsidR="00FB79F8">
        <w:rPr>
          <w:rFonts w:hint="cs"/>
          <w:rtl/>
        </w:rPr>
        <w:t xml:space="preserve"> - </w:t>
      </w:r>
      <w:r>
        <w:rPr>
          <w:rFonts w:hint="cs"/>
          <w:rtl/>
        </w:rPr>
        <w:t xml:space="preserve">توهم أنه للإمام، حتى أوهمت العلماء، وخصوصاً إذا كان على ظهره الخطوط والإجازات المنقولة، فتوهم القميون أنه للإمام الرضا </w:t>
      </w:r>
      <w:r w:rsidR="005E60CC" w:rsidRPr="005E60CC">
        <w:rPr>
          <w:rStyle w:val="libAlaemChar"/>
          <w:rFonts w:hint="cs"/>
          <w:rtl/>
        </w:rPr>
        <w:t>عليه‌السلام</w:t>
      </w:r>
      <w:r>
        <w:rPr>
          <w:rFonts w:hint="cs"/>
          <w:rtl/>
        </w:rPr>
        <w:t xml:space="preserve"> وحكوا ذلك للفاضل أمير حسين، فإذا جاز ذلك سقطت الشهادة عن الإعتبار، ولم تدخل في الخبر الواجب العمل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 * * </w:t>
      </w:r>
    </w:p>
    <w:p w:rsidR="00CD5E92" w:rsidRDefault="00CD5E92" w:rsidP="00CD5E92">
      <w:pPr>
        <w:pStyle w:val="libNormal"/>
        <w:rPr>
          <w:rtl/>
        </w:rPr>
      </w:pPr>
      <w:r>
        <w:rPr>
          <w:rFonts w:hint="cs"/>
          <w:rtl/>
        </w:rPr>
        <w:t xml:space="preserve">وممّا احتج به المثبتون لتصحيح نسبة الكتاب إلى الإمام الرضا </w:t>
      </w:r>
      <w:r w:rsidR="005E60CC" w:rsidRPr="005E60CC">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1</w:t>
      </w:r>
      <w:r w:rsidR="00FB79F8">
        <w:rPr>
          <w:rFonts w:hint="cs"/>
          <w:rtl/>
        </w:rPr>
        <w:t xml:space="preserve"> - </w:t>
      </w:r>
      <w:r>
        <w:rPr>
          <w:rFonts w:hint="cs"/>
          <w:rtl/>
        </w:rPr>
        <w:t xml:space="preserve">قوله في أول الكتاب: يقول علي بن موسى الرضا: أما بعد... إلى آخره </w:t>
      </w:r>
      <w:r w:rsidRPr="005E60CC">
        <w:rPr>
          <w:rStyle w:val="libFootnotenumChar"/>
          <w:rFonts w:hint="cs"/>
          <w:rtl/>
        </w:rPr>
        <w:t>(4)</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مستدرك الوسائل 3: 346.</w:t>
      </w:r>
    </w:p>
    <w:p w:rsidR="00CD5E92" w:rsidRDefault="00CD5E92" w:rsidP="00CD5E92">
      <w:pPr>
        <w:pStyle w:val="libFootnote0"/>
        <w:rPr>
          <w:rtl/>
        </w:rPr>
      </w:pPr>
      <w:r>
        <w:rPr>
          <w:rFonts w:hint="cs"/>
          <w:rtl/>
        </w:rPr>
        <w:t>(2) مستدرك الوسائل 3: 346.</w:t>
      </w:r>
    </w:p>
    <w:p w:rsidR="00CD5E92" w:rsidRDefault="00CD5E92" w:rsidP="00CD5E92">
      <w:pPr>
        <w:pStyle w:val="libFootnote0"/>
        <w:rPr>
          <w:rtl/>
        </w:rPr>
      </w:pPr>
      <w:r>
        <w:rPr>
          <w:rFonts w:hint="cs"/>
          <w:rtl/>
        </w:rPr>
        <w:t xml:space="preserve">(3) فصل القضاء: 423. </w:t>
      </w:r>
    </w:p>
    <w:p w:rsidR="00CD5E92" w:rsidRDefault="00CD5E92" w:rsidP="00CD5E92">
      <w:pPr>
        <w:pStyle w:val="libFootnote0"/>
        <w:rPr>
          <w:rtl/>
        </w:rPr>
      </w:pPr>
      <w:r>
        <w:rPr>
          <w:rFonts w:hint="cs"/>
          <w:rtl/>
        </w:rPr>
        <w:t xml:space="preserve">(4) الفقه المنسوب: 65.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وفيه أنه غير صريح فيما ظن، لجواز أن يكون مؤلف الكتاب قد سمع الحديث المذكور</w:t>
      </w:r>
      <w:r w:rsidR="00FB79F8">
        <w:rPr>
          <w:rFonts w:hint="cs"/>
          <w:rtl/>
        </w:rPr>
        <w:t xml:space="preserve"> - </w:t>
      </w:r>
      <w:r>
        <w:rPr>
          <w:rFonts w:hint="cs"/>
          <w:rtl/>
        </w:rPr>
        <w:t>أي الحديث الأول في المعرفة</w:t>
      </w:r>
      <w:r w:rsidR="00FB79F8">
        <w:rPr>
          <w:rFonts w:hint="cs"/>
          <w:rtl/>
        </w:rPr>
        <w:t xml:space="preserve"> - </w:t>
      </w:r>
      <w:r>
        <w:rPr>
          <w:rFonts w:hint="cs"/>
          <w:rtl/>
        </w:rPr>
        <w:t xml:space="preserve">منه </w:t>
      </w:r>
      <w:r w:rsidR="005E60CC" w:rsidRPr="005E60CC">
        <w:rPr>
          <w:rStyle w:val="libAlaemChar"/>
          <w:rFonts w:hint="cs"/>
          <w:rtl/>
        </w:rPr>
        <w:t>عليه‌السلام</w:t>
      </w:r>
      <w:r>
        <w:rPr>
          <w:rFonts w:hint="cs"/>
          <w:rtl/>
        </w:rPr>
        <w:t xml:space="preserve"> أو وجده بخطه، فنقله عنه محافظاً على نصه حتى كلمة ( أما بعد ) لمناسبتها لأول الكتاب. </w:t>
      </w:r>
    </w:p>
    <w:p w:rsidR="00CD5E92" w:rsidRDefault="00CD5E92" w:rsidP="00CD5E92">
      <w:pPr>
        <w:pStyle w:val="libNormal"/>
        <w:rPr>
          <w:rtl/>
        </w:rPr>
      </w:pPr>
      <w:r>
        <w:rPr>
          <w:rFonts w:hint="cs"/>
          <w:rtl/>
        </w:rPr>
        <w:t xml:space="preserve">ولايلزم التدليس، لذكره بعد ذلك ما يصلح قرينة على عدوله عن ذلك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ولا يبعد بملاحظة القرائن أن يكون المراد بعلي بن موسى الرضا</w:t>
      </w:r>
      <w:r w:rsidR="00FB79F8">
        <w:rPr>
          <w:rFonts w:hint="cs"/>
          <w:rtl/>
        </w:rPr>
        <w:t xml:space="preserve"> - </w:t>
      </w:r>
      <w:r>
        <w:rPr>
          <w:rFonts w:hint="cs"/>
          <w:rtl/>
        </w:rPr>
        <w:t>المذكور في أوله</w:t>
      </w:r>
      <w:r w:rsidR="00FB79F8">
        <w:rPr>
          <w:rFonts w:hint="cs"/>
          <w:rtl/>
        </w:rPr>
        <w:t xml:space="preserve"> - </w:t>
      </w:r>
      <w:r>
        <w:rPr>
          <w:rFonts w:hint="cs"/>
          <w:rtl/>
        </w:rPr>
        <w:t xml:space="preserve">غير مولانا الرضا </w:t>
      </w:r>
      <w:r w:rsidR="005E60CC" w:rsidRPr="005E60CC">
        <w:rPr>
          <w:rStyle w:val="libAlaemChar"/>
          <w:rFonts w:hint="cs"/>
          <w:rtl/>
        </w:rPr>
        <w:t>عليه‌السلام</w:t>
      </w:r>
      <w:r>
        <w:rPr>
          <w:rFonts w:hint="cs"/>
          <w:rtl/>
        </w:rPr>
        <w:t xml:space="preserve"> فإن هذا مما اتفق كثيراً في كثير من الأسماء والألقاب، التي كان أهل مذهبنا</w:t>
      </w:r>
      <w:r w:rsidR="00FB79F8">
        <w:rPr>
          <w:rFonts w:hint="cs"/>
          <w:rtl/>
        </w:rPr>
        <w:t xml:space="preserve"> - </w:t>
      </w:r>
      <w:r>
        <w:rPr>
          <w:rFonts w:hint="cs"/>
          <w:rtl/>
        </w:rPr>
        <w:t>من فقهائنا وغيرهم</w:t>
      </w:r>
      <w:r w:rsidR="00FB79F8">
        <w:rPr>
          <w:rFonts w:hint="cs"/>
          <w:rtl/>
        </w:rPr>
        <w:t xml:space="preserve"> - </w:t>
      </w:r>
      <w:r>
        <w:rPr>
          <w:rFonts w:hint="cs"/>
          <w:rtl/>
        </w:rPr>
        <w:t xml:space="preserve">يتبركون بها، باعتبار شرافة من سمي أو لقب بها من ائمتنا في أول الأمر، ولاحظنا نظائره في غير واحد من الرواة والفقهاء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ومن عادة الرواة في كتب الحديث أن يبدؤوا في أول الكتاب باسم راويه عن جامعه.</w:t>
      </w:r>
    </w:p>
    <w:p w:rsidR="00CD5E92" w:rsidRDefault="00CD5E92" w:rsidP="00CD5E92">
      <w:pPr>
        <w:pStyle w:val="libNormal"/>
        <w:rPr>
          <w:rtl/>
        </w:rPr>
      </w:pPr>
      <w:r>
        <w:rPr>
          <w:rFonts w:hint="cs"/>
          <w:rtl/>
        </w:rPr>
        <w:t xml:space="preserve">أما ترى في أول الكافي والبصائر والمحاسن، وسائر الاصول التي وصلت إلينا، فتوهم السيد القاضي أنه الإمام علي بن موسى، وعند الاستنساخ زاد هو ( والقميان ) لفظ الرضا، وأخبروا بذلك، ثم كتب النساخ على هذا النهج إستناداً إلى ذلك الخبر، وبالجملة فالجواب عدم ثبوت كونه خبراً حسياً حتى يحتج به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وقد سبق القول في أنه علي بن موسى بن بابويه راوي كتاب التكليف. </w:t>
      </w:r>
    </w:p>
    <w:p w:rsidR="00CD5E92" w:rsidRDefault="00CD5E92" w:rsidP="00CD5E92">
      <w:pPr>
        <w:pStyle w:val="libNormal"/>
        <w:rPr>
          <w:rtl/>
        </w:rPr>
      </w:pPr>
      <w:r>
        <w:rPr>
          <w:rFonts w:hint="cs"/>
          <w:rtl/>
        </w:rPr>
        <w:t xml:space="preserve">وأما قوله: روي أن بعض العلماء سئل عن المعرفة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ففيه أنه ورد بعض التوقيعات من الناحية المقدسة نظير ذلك، فمنها ما في الاحتجاج للطبرسي، في جوابات مسائل محمد بن عبدالله بن جعفر الحميري الخارجة عن سيدنا الحجة </w:t>
      </w:r>
      <w:r w:rsidR="005E60CC" w:rsidRPr="005E60CC">
        <w:rPr>
          <w:rStyle w:val="libAlaemChar"/>
          <w:rFonts w:hint="cs"/>
          <w:rtl/>
        </w:rPr>
        <w:t>عليه‌السلام</w:t>
      </w:r>
      <w:r>
        <w:rPr>
          <w:rFonts w:hint="cs"/>
          <w:rtl/>
        </w:rPr>
        <w:t>.</w:t>
      </w:r>
    </w:p>
    <w:p w:rsidR="00CD5E92" w:rsidRDefault="00CD5E92" w:rsidP="00CD5E92">
      <w:pPr>
        <w:pStyle w:val="libNormal"/>
        <w:rPr>
          <w:rtl/>
        </w:rPr>
      </w:pPr>
      <w:r>
        <w:rPr>
          <w:rFonts w:hint="cs"/>
          <w:rtl/>
        </w:rPr>
        <w:t xml:space="preserve">فالمراد بالعالم والفقيه أحد العسكريين، كما هو المستفاد من جملة من كتب المناقب والسير </w:t>
      </w:r>
      <w:r w:rsidRPr="005E60CC">
        <w:rPr>
          <w:rStyle w:val="libFootnotenumChar"/>
          <w:rFonts w:hint="cs"/>
          <w:rtl/>
        </w:rPr>
        <w:t>(5)</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الفصول: 312.</w:t>
      </w:r>
    </w:p>
    <w:p w:rsidR="00CD5E92" w:rsidRDefault="00CD5E92" w:rsidP="00CD5E92">
      <w:pPr>
        <w:pStyle w:val="libFootnote0"/>
        <w:rPr>
          <w:rtl/>
        </w:rPr>
      </w:pPr>
      <w:r>
        <w:rPr>
          <w:rFonts w:hint="cs"/>
          <w:rtl/>
        </w:rPr>
        <w:t>(2) رسالة الخوانساري: 40.</w:t>
      </w:r>
    </w:p>
    <w:p w:rsidR="00CD5E92" w:rsidRDefault="00CD5E92" w:rsidP="00CD5E92">
      <w:pPr>
        <w:pStyle w:val="libFootnote0"/>
        <w:rPr>
          <w:rtl/>
        </w:rPr>
      </w:pPr>
      <w:r>
        <w:rPr>
          <w:rFonts w:hint="cs"/>
          <w:rtl/>
        </w:rPr>
        <w:t>(3) فصل القضاء: 423.</w:t>
      </w:r>
    </w:p>
    <w:p w:rsidR="00CD5E92" w:rsidRDefault="00CD5E92" w:rsidP="00CD5E92">
      <w:pPr>
        <w:pStyle w:val="libFootnote0"/>
        <w:rPr>
          <w:rtl/>
        </w:rPr>
      </w:pPr>
      <w:r>
        <w:rPr>
          <w:rFonts w:hint="cs"/>
          <w:rtl/>
        </w:rPr>
        <w:t xml:space="preserve">(4) الفقه المنسوب: 66. </w:t>
      </w:r>
    </w:p>
    <w:p w:rsidR="00CD5E92" w:rsidRDefault="00CD5E92" w:rsidP="00CD5E92">
      <w:pPr>
        <w:pStyle w:val="libFootnote0"/>
        <w:rPr>
          <w:rtl/>
        </w:rPr>
      </w:pPr>
      <w:r>
        <w:rPr>
          <w:rFonts w:hint="cs"/>
          <w:rtl/>
        </w:rPr>
        <w:t xml:space="preserve">(5) رسالة الخوانساري: 17.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2</w:t>
      </w:r>
      <w:r w:rsidR="00FB79F8">
        <w:rPr>
          <w:rFonts w:hint="cs"/>
          <w:rtl/>
        </w:rPr>
        <w:t xml:space="preserve"> - </w:t>
      </w:r>
      <w:r>
        <w:rPr>
          <w:rFonts w:hint="cs"/>
          <w:rtl/>
        </w:rPr>
        <w:t xml:space="preserve">أنه ذكر فيه عبارات تخص الآل </w:t>
      </w:r>
      <w:r w:rsidR="005E60CC" w:rsidRPr="005E60CC">
        <w:rPr>
          <w:rStyle w:val="libAlaemChar"/>
          <w:rFonts w:hint="cs"/>
          <w:rtl/>
        </w:rPr>
        <w:t>عليهم‌السلام</w:t>
      </w:r>
      <w:r>
        <w:rPr>
          <w:rFonts w:hint="cs"/>
          <w:rtl/>
        </w:rPr>
        <w:t xml:space="preserve"> مثل: ومما نداوم به نحن معاشر أهل البيت: لا إله إلاّ الله... إلى آخره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وقوله في باب الخمس: فتطول علينا امتنانا ورحمة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وهو تتمة لحديث: قيل للعالم: ما أيسر ما يدخل به العبد النار</w:t>
      </w:r>
      <w:r w:rsidR="005E60CC">
        <w:rPr>
          <w:rFonts w:hint="cs"/>
          <w:rtl/>
        </w:rPr>
        <w:t>؟</w:t>
      </w:r>
    </w:p>
    <w:p w:rsidR="00CD5E92" w:rsidRDefault="00CD5E92" w:rsidP="00CD5E92">
      <w:pPr>
        <w:pStyle w:val="libNormal"/>
        <w:rPr>
          <w:rtl/>
        </w:rPr>
      </w:pPr>
      <w:r>
        <w:rPr>
          <w:rFonts w:hint="cs"/>
          <w:rtl/>
        </w:rPr>
        <w:t xml:space="preserve">وفيه أنه يمكن أن يكون تتمة للرواية السابقة عليه، وليس في سوق العبارة ما ينافيه، ويمكن أن يكون من كلام صاحب الكتاب فلا يدل إلاّ على كونه هاشمي لتحقق التطول أو الإمتنان في حقه أيضاً بالنسبة إلى ما يستحقه من الخمس مع احتمال أن يكون التطول والإمتنان باعتبار الأمر بالإعطاء أيضاً فلا يدل على ذلك أيضاً. </w:t>
      </w:r>
    </w:p>
    <w:p w:rsidR="00CD5E92" w:rsidRDefault="00CD5E92" w:rsidP="00CD5E92">
      <w:pPr>
        <w:pStyle w:val="libNormal"/>
        <w:rPr>
          <w:rtl/>
        </w:rPr>
      </w:pPr>
      <w:r>
        <w:rPr>
          <w:rFonts w:hint="cs"/>
          <w:rtl/>
        </w:rPr>
        <w:t>وفي آخر الحديث الأول دعاء للحجة ( عجل الله فرجه ): « وعجل خروجه ».</w:t>
      </w:r>
    </w:p>
    <w:p w:rsidR="00CD5E92" w:rsidRDefault="00CD5E92" w:rsidP="00CD5E92">
      <w:pPr>
        <w:pStyle w:val="libNormal"/>
        <w:rPr>
          <w:rtl/>
        </w:rPr>
      </w:pPr>
      <w:r>
        <w:rPr>
          <w:rFonts w:hint="cs"/>
          <w:rtl/>
        </w:rPr>
        <w:t>وفيه إشعار بأن الكتاب كتب في عصر الغيبة.</w:t>
      </w:r>
    </w:p>
    <w:p w:rsidR="00CD5E92" w:rsidRDefault="00CD5E92" w:rsidP="00CD5E92">
      <w:pPr>
        <w:pStyle w:val="libNormal"/>
        <w:rPr>
          <w:rtl/>
        </w:rPr>
      </w:pPr>
      <w:r>
        <w:rPr>
          <w:rFonts w:hint="cs"/>
          <w:rtl/>
        </w:rPr>
        <w:t xml:space="preserve">وقوله: ليلة تسع عشرة من شهر رمضان هي الليلة التي ضرب فيها جدنا أميرالمؤمنين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فقوله: جدنا يحتمل أن يكون تتمة لكلام الصادق </w:t>
      </w:r>
      <w:r w:rsidR="005E60CC" w:rsidRPr="005E60CC">
        <w:rPr>
          <w:rStyle w:val="libAlaemChar"/>
          <w:rFonts w:hint="cs"/>
          <w:rtl/>
        </w:rPr>
        <w:t>عليه‌السلام</w:t>
      </w:r>
      <w:r>
        <w:rPr>
          <w:rFonts w:hint="cs"/>
          <w:rtl/>
        </w:rPr>
        <w:t xml:space="preserve"> الذي سبق هذه العبارة.</w:t>
      </w:r>
    </w:p>
    <w:p w:rsidR="00CD5E92" w:rsidRDefault="00CD5E92" w:rsidP="00CD5E92">
      <w:pPr>
        <w:pStyle w:val="libNormal"/>
        <w:rPr>
          <w:rtl/>
        </w:rPr>
      </w:pPr>
      <w:r>
        <w:rPr>
          <w:rFonts w:hint="cs"/>
          <w:rtl/>
        </w:rPr>
        <w:t xml:space="preserve">ثم هو كسابقه لا يدل على أكثر من كونه علوياً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وقوله: روي عن أبي العالم في تقديم الزكاة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أروي عن أبي العالم...</w:t>
      </w:r>
    </w:p>
    <w:p w:rsidR="00CD5E92" w:rsidRDefault="00CD5E92" w:rsidP="00CD5E92">
      <w:pPr>
        <w:pStyle w:val="libNormal"/>
        <w:rPr>
          <w:rtl/>
        </w:rPr>
      </w:pPr>
      <w:r>
        <w:rPr>
          <w:rFonts w:hint="cs"/>
          <w:rtl/>
        </w:rPr>
        <w:t xml:space="preserve">وفيه احتمال أن تكون الياء من ( أبي ) زائدة، أو أن ( عن ) قبل كلمة ( العالم ) قد سقطت، ومثل هذا كثير الوقوع.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الفقه المنسوب: 402.</w:t>
      </w:r>
    </w:p>
    <w:p w:rsidR="00CD5E92" w:rsidRDefault="00CD5E92" w:rsidP="00CD5E92">
      <w:pPr>
        <w:pStyle w:val="libFootnote0"/>
        <w:rPr>
          <w:rtl/>
        </w:rPr>
      </w:pPr>
      <w:r>
        <w:rPr>
          <w:rFonts w:hint="cs"/>
          <w:rtl/>
        </w:rPr>
        <w:t xml:space="preserve">(2) الفقه المنسوب: 293. </w:t>
      </w:r>
    </w:p>
    <w:p w:rsidR="00CD5E92" w:rsidRDefault="00CD5E92" w:rsidP="00CD5E92">
      <w:pPr>
        <w:pStyle w:val="libFootnote0"/>
        <w:rPr>
          <w:rtl/>
        </w:rPr>
      </w:pPr>
      <w:r>
        <w:rPr>
          <w:rFonts w:hint="cs"/>
          <w:rtl/>
        </w:rPr>
        <w:t>(3) الفقه المنسوب: 83.</w:t>
      </w:r>
    </w:p>
    <w:p w:rsidR="00CD5E92" w:rsidRDefault="00CD5E92" w:rsidP="00CD5E92">
      <w:pPr>
        <w:pStyle w:val="libFootnote0"/>
        <w:rPr>
          <w:rtl/>
        </w:rPr>
      </w:pPr>
      <w:r>
        <w:rPr>
          <w:rFonts w:hint="cs"/>
          <w:rtl/>
        </w:rPr>
        <w:t>(4) الفصول: 312، مستدرك الوسائل 3: 344.</w:t>
      </w:r>
    </w:p>
    <w:p w:rsidR="00CD5E92" w:rsidRDefault="00CD5E92" w:rsidP="00CD5E92">
      <w:pPr>
        <w:pStyle w:val="libFootnote0"/>
        <w:rPr>
          <w:rtl/>
        </w:rPr>
      </w:pPr>
      <w:r>
        <w:rPr>
          <w:rFonts w:hint="cs"/>
          <w:rtl/>
        </w:rPr>
        <w:t xml:space="preserve">(5) الفقه المنسوب: 197.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كما يحتمل أن يحمل الأب أو العالم على خلاف ظاهره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وقوله: أمرني أبي تتمة لكلام روي في خبر آخر مثله.</w:t>
      </w:r>
    </w:p>
    <w:p w:rsidR="00CD5E92" w:rsidRDefault="00CD5E92" w:rsidP="00CD5E92">
      <w:pPr>
        <w:pStyle w:val="libNormal"/>
        <w:rPr>
          <w:rtl/>
        </w:rPr>
      </w:pPr>
      <w:r>
        <w:rPr>
          <w:rFonts w:hint="cs"/>
          <w:rtl/>
        </w:rPr>
        <w:t xml:space="preserve">أو ان اثبات ( أبي ) في مثل هذه الموارد ليس المقصود بها الإمام </w:t>
      </w:r>
      <w:r w:rsidR="005E60CC" w:rsidRPr="005E60CC">
        <w:rPr>
          <w:rStyle w:val="libAlaemChar"/>
          <w:rFonts w:hint="cs"/>
          <w:rtl/>
        </w:rPr>
        <w:t>عليه‌السلام</w:t>
      </w:r>
      <w:r>
        <w:rPr>
          <w:rFonts w:hint="cs"/>
          <w:rtl/>
        </w:rPr>
        <w:t>، بل أراد صاحب الكتاب أن يخرج الحديث بلفظ الراوي السابق، حتى يعرف الناظرالممارس من أي أصل أخذه، ومن أي كتاب أخرجه.</w:t>
      </w:r>
    </w:p>
    <w:p w:rsidR="00CD5E92" w:rsidRDefault="00CD5E92" w:rsidP="00CD5E92">
      <w:pPr>
        <w:pStyle w:val="libNormal"/>
        <w:rPr>
          <w:rtl/>
        </w:rPr>
      </w:pPr>
      <w:r>
        <w:rPr>
          <w:rFonts w:hint="cs"/>
          <w:rtl/>
        </w:rPr>
        <w:t>* * *</w:t>
      </w:r>
    </w:p>
    <w:p w:rsidR="00CD5E92" w:rsidRDefault="00CD5E92" w:rsidP="00CD5E92">
      <w:pPr>
        <w:pStyle w:val="libNormal"/>
        <w:rPr>
          <w:rtl/>
        </w:rPr>
      </w:pPr>
      <w:r>
        <w:rPr>
          <w:rFonts w:hint="cs"/>
          <w:rtl/>
        </w:rPr>
        <w:t xml:space="preserve">ومن الاُمور التي تنفي نسبة الكتاب إلى الرضا </w:t>
      </w:r>
      <w:r w:rsidR="005E60CC" w:rsidRPr="005E60CC">
        <w:rPr>
          <w:rStyle w:val="libAlaemChar"/>
          <w:rFonts w:hint="cs"/>
          <w:rtl/>
        </w:rPr>
        <w:t>عليه‌السلام</w:t>
      </w:r>
      <w:r>
        <w:rPr>
          <w:rFonts w:hint="cs"/>
          <w:rtl/>
        </w:rPr>
        <w:t xml:space="preserve"> أن هناك كثيراً من العبائر التي ليست من كلامهم </w:t>
      </w:r>
      <w:r w:rsidR="005E60CC" w:rsidRPr="005E60CC">
        <w:rPr>
          <w:rStyle w:val="libAlaemChar"/>
          <w:rFonts w:hint="cs"/>
          <w:rtl/>
        </w:rPr>
        <w:t>عليهم‌السلام</w:t>
      </w:r>
      <w:r>
        <w:rPr>
          <w:rFonts w:hint="cs"/>
          <w:rtl/>
        </w:rPr>
        <w:t xml:space="preserve"> مثل أروي. نروي.. قيل.. ونظائرها.</w:t>
      </w:r>
    </w:p>
    <w:p w:rsidR="00CD5E92" w:rsidRDefault="00CD5E92" w:rsidP="00CD5E92">
      <w:pPr>
        <w:pStyle w:val="libNormal"/>
        <w:rPr>
          <w:rtl/>
        </w:rPr>
      </w:pPr>
      <w:r>
        <w:rPr>
          <w:rFonts w:hint="cs"/>
          <w:rtl/>
        </w:rPr>
        <w:t xml:space="preserve">ولا يخفى على المتتبع، أن هذا صريح بعدم صدوره عنهم </w:t>
      </w:r>
      <w:r w:rsidR="005E60CC" w:rsidRPr="005E60CC">
        <w:rPr>
          <w:rStyle w:val="libAlaemChar"/>
          <w:rFonts w:hint="cs"/>
          <w:rtl/>
        </w:rPr>
        <w:t>عليهم‌السلام</w:t>
      </w:r>
      <w:r>
        <w:rPr>
          <w:rFonts w:hint="cs"/>
          <w:rtl/>
        </w:rPr>
        <w:t xml:space="preserve">. </w:t>
      </w:r>
    </w:p>
    <w:p w:rsidR="00CD5E92" w:rsidRDefault="00CD5E92" w:rsidP="00CD5E92">
      <w:pPr>
        <w:pStyle w:val="libNormal"/>
        <w:rPr>
          <w:rtl/>
        </w:rPr>
      </w:pPr>
      <w:r>
        <w:rPr>
          <w:rFonts w:hint="cs"/>
          <w:rtl/>
        </w:rPr>
        <w:t xml:space="preserve">* * * </w:t>
      </w:r>
    </w:p>
    <w:p w:rsidR="00CD5E92" w:rsidRDefault="00CD5E92" w:rsidP="00CD5E92">
      <w:pPr>
        <w:pStyle w:val="libNormal"/>
        <w:rPr>
          <w:rtl/>
        </w:rPr>
      </w:pPr>
      <w:r>
        <w:rPr>
          <w:rFonts w:hint="cs"/>
          <w:rtl/>
        </w:rPr>
        <w:t xml:space="preserve">هذا وقد جاء في الكتاب ما هو مخالف لمذهب أهل البيت </w:t>
      </w:r>
      <w:r w:rsidR="005E60CC" w:rsidRPr="005E60CC">
        <w:rPr>
          <w:rStyle w:val="libAlaemChar"/>
          <w:rFonts w:hint="cs"/>
          <w:rtl/>
        </w:rPr>
        <w:t>عليهم‌السلام</w:t>
      </w:r>
      <w:r>
        <w:rPr>
          <w:rFonts w:hint="cs"/>
          <w:rtl/>
        </w:rPr>
        <w:t xml:space="preserve"> في كثير من الموارد:</w:t>
      </w:r>
    </w:p>
    <w:p w:rsidR="00CD5E92" w:rsidRDefault="00CD5E92" w:rsidP="005E466C">
      <w:pPr>
        <w:pStyle w:val="libNormal"/>
        <w:rPr>
          <w:rtl/>
        </w:rPr>
      </w:pPr>
      <w:r>
        <w:rPr>
          <w:rFonts w:hint="cs"/>
          <w:rtl/>
        </w:rPr>
        <w:t xml:space="preserve">فمنها: ما وقع في باب مواقيت الصلاة منه، من قوله: وإن غسلت قدميك ونسيت المسح عليهما، فإن ذلك يجزيك، لأنك قد أتيت بأكثر ممّا عليك، وذكر الله الجميع في القرآن المسح والغسل في قوله: </w:t>
      </w:r>
      <w:r w:rsidRPr="005E466C">
        <w:rPr>
          <w:rStyle w:val="libAieChar"/>
          <w:rFonts w:hint="cs"/>
          <w:rtl/>
        </w:rPr>
        <w:t>(</w:t>
      </w:r>
      <w:r w:rsidR="005E466C" w:rsidRPr="005E466C">
        <w:rPr>
          <w:rStyle w:val="libAieChar"/>
          <w:rFonts w:hint="cs"/>
          <w:rtl/>
        </w:rPr>
        <w:t>وَأَرْجُلَكُمْ</w:t>
      </w:r>
      <w:r w:rsidR="005E466C" w:rsidRPr="005E466C">
        <w:rPr>
          <w:rStyle w:val="libAieChar"/>
          <w:rtl/>
        </w:rPr>
        <w:t xml:space="preserve"> </w:t>
      </w:r>
      <w:r w:rsidR="005E466C" w:rsidRPr="005E466C">
        <w:rPr>
          <w:rStyle w:val="libAieChar"/>
          <w:rFonts w:hint="cs"/>
          <w:rtl/>
        </w:rPr>
        <w:t>إِلَى</w:t>
      </w:r>
      <w:r w:rsidR="005E466C" w:rsidRPr="005E466C">
        <w:rPr>
          <w:rStyle w:val="libAieChar"/>
          <w:rtl/>
        </w:rPr>
        <w:t xml:space="preserve"> </w:t>
      </w:r>
      <w:r w:rsidR="005E466C" w:rsidRPr="005E466C">
        <w:rPr>
          <w:rStyle w:val="libAieChar"/>
          <w:rFonts w:hint="cs"/>
          <w:rtl/>
        </w:rPr>
        <w:t>الْكَعْبَيْنِ</w:t>
      </w:r>
      <w:r w:rsidRPr="005E466C">
        <w:rPr>
          <w:rStyle w:val="libAieChar"/>
          <w:rFonts w:hint="cs"/>
          <w:rtl/>
        </w:rPr>
        <w:t>)</w:t>
      </w:r>
      <w:r>
        <w:rPr>
          <w:rFonts w:hint="cs"/>
          <w:rtl/>
        </w:rPr>
        <w:t xml:space="preserve"> أراد به الغسل بنصب اللام وقوله: </w:t>
      </w:r>
      <w:r w:rsidR="005E466C" w:rsidRPr="005E466C">
        <w:rPr>
          <w:rStyle w:val="libAieChar"/>
          <w:rFonts w:hint="cs"/>
          <w:rtl/>
        </w:rPr>
        <w:t>(</w:t>
      </w:r>
      <w:r w:rsidR="005E466C">
        <w:rPr>
          <w:rStyle w:val="libAieChar"/>
          <w:rFonts w:hint="cs"/>
          <w:rtl/>
        </w:rPr>
        <w:t>وَأَرْجُلِ</w:t>
      </w:r>
      <w:r w:rsidR="005E466C" w:rsidRPr="005E466C">
        <w:rPr>
          <w:rStyle w:val="libAieChar"/>
          <w:rFonts w:hint="cs"/>
          <w:rtl/>
        </w:rPr>
        <w:t>كُمْ</w:t>
      </w:r>
      <w:r w:rsidR="005E466C" w:rsidRPr="005E466C">
        <w:rPr>
          <w:rStyle w:val="libAieChar"/>
          <w:rtl/>
        </w:rPr>
        <w:t xml:space="preserve"> </w:t>
      </w:r>
      <w:r w:rsidR="005E466C" w:rsidRPr="005E466C">
        <w:rPr>
          <w:rStyle w:val="libAieChar"/>
          <w:rFonts w:hint="cs"/>
          <w:rtl/>
        </w:rPr>
        <w:t>إِلَى</w:t>
      </w:r>
      <w:r w:rsidR="005E466C" w:rsidRPr="005E466C">
        <w:rPr>
          <w:rStyle w:val="libAieChar"/>
          <w:rtl/>
        </w:rPr>
        <w:t xml:space="preserve"> </w:t>
      </w:r>
      <w:r w:rsidR="005E466C" w:rsidRPr="005E466C">
        <w:rPr>
          <w:rStyle w:val="libAieChar"/>
          <w:rFonts w:hint="cs"/>
          <w:rtl/>
        </w:rPr>
        <w:t>الْكَعْبَيْنِ)</w:t>
      </w:r>
      <w:r>
        <w:rPr>
          <w:rFonts w:hint="cs"/>
          <w:rtl/>
        </w:rPr>
        <w:t xml:space="preserve"> بكسر اللام، أراد به المسح وكلاهما جائزان الغسل والمسح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ويقول السيد الخوانساري في رسالته: فهو صريح المخالفة لضرورية من ضروريات المذهب، والأنكى هو تعليله ثانياً جوازهما بجواز كل من قراءتي النصب والخفض، وقوله أخيراً وكلاهما جائزان</w:t>
      </w:r>
      <w:r w:rsidR="00FB79F8">
        <w:rPr>
          <w:rFonts w:hint="cs"/>
          <w:rtl/>
        </w:rPr>
        <w:t xml:space="preserve"> - </w:t>
      </w:r>
      <w:r>
        <w:rPr>
          <w:rFonts w:hint="cs"/>
          <w:rtl/>
        </w:rPr>
        <w:t>الغسل والمسح</w:t>
      </w:r>
      <w:r w:rsidR="00FB79F8">
        <w:rPr>
          <w:rFonts w:hint="cs"/>
          <w:rtl/>
        </w:rPr>
        <w:t xml:space="preserve"> - </w:t>
      </w:r>
      <w:r>
        <w:rPr>
          <w:rFonts w:hint="cs"/>
          <w:rtl/>
        </w:rPr>
        <w:t xml:space="preserve">ممّا لا يحتمل شيئاً من التأويلات الواقعة في بعض ما يضاهيه من الأخبار، من إرادة التنظيف قبل الوضوء أو المسح أو بعدهما وغير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مستدرك الوسائل 3: 344.</w:t>
      </w:r>
    </w:p>
    <w:p w:rsidR="00CD5E92" w:rsidRDefault="00CD5E92" w:rsidP="00CD5E92">
      <w:pPr>
        <w:pStyle w:val="libFootnote0"/>
        <w:rPr>
          <w:rtl/>
        </w:rPr>
      </w:pPr>
      <w:r>
        <w:rPr>
          <w:rFonts w:hint="cs"/>
          <w:rtl/>
        </w:rPr>
        <w:t xml:space="preserve">(2) الفقه المنسوب: 89.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ذلك، ويعطي جواز كل منهما مطلقاً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ومنها: ما وقع في تحديد مقدار الكر من الماء، وهو قوله: والعلامة في ذلك أن تأخذ الحجر</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وهو حكم مخالف لما ذهب إليه علماؤنا، وانعقد الإجماع على خلافه، كما صرح به غير واحد من أعلامنا، منهم الشيخ الشهيد القائل: بأنّا لا نعرف قائلاً به عدا الشلمغاني على ما حكاه جماعة، وهو قريب مما حكي عن أبي حنيفة من تحديده إياه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وذكر المحدث النوري في مستدرك الوسائل </w:t>
      </w:r>
      <w:r w:rsidRPr="005E60CC">
        <w:rPr>
          <w:rStyle w:val="libFootnotenumChar"/>
          <w:rFonts w:hint="cs"/>
          <w:rtl/>
        </w:rPr>
        <w:t>(4)</w:t>
      </w:r>
      <w:r w:rsidR="00FB79F8">
        <w:rPr>
          <w:rFonts w:hint="cs"/>
          <w:rtl/>
        </w:rPr>
        <w:t xml:space="preserve"> - </w:t>
      </w:r>
      <w:r>
        <w:rPr>
          <w:rFonts w:hint="cs"/>
          <w:rtl/>
        </w:rPr>
        <w:t>بعد نقله هذا الخبر</w:t>
      </w:r>
      <w:r w:rsidR="00FB79F8">
        <w:rPr>
          <w:rFonts w:hint="cs"/>
          <w:rtl/>
        </w:rPr>
        <w:t xml:space="preserve"> - </w:t>
      </w:r>
      <w:r>
        <w:rPr>
          <w:rFonts w:hint="cs"/>
          <w:rtl/>
        </w:rPr>
        <w:t xml:space="preserve">قلت هذا التحديد لم ينقل إلاّ من الشلمغاني، وهو قريب من مذهب أبي حنيفة، ولم يقل به أحد من أصحابنا، فهو محمول على التقية، ويحتمل بعيداً ملازمته في أمثال الغدير للتحديدين الأخيرين ويؤيده كلامه في البئر. </w:t>
      </w:r>
    </w:p>
    <w:p w:rsidR="00CD5E92" w:rsidRDefault="00CD5E92" w:rsidP="00CD5E92">
      <w:pPr>
        <w:pStyle w:val="libNormal"/>
        <w:rPr>
          <w:rtl/>
        </w:rPr>
      </w:pPr>
      <w:r>
        <w:rPr>
          <w:rFonts w:hint="cs"/>
          <w:rtl/>
        </w:rPr>
        <w:t xml:space="preserve">ومنها: ما وقع في باب لباس المصلي منه، من جواز الصلاة في جلد الميتة، بتعليل أن دباغته طهارته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ولا يخفى أن ذلك متروك غير معمول به بين الأصحاب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ومنها قوله: وقال العالم </w:t>
      </w:r>
      <w:r w:rsidR="005E60CC" w:rsidRPr="005E60CC">
        <w:rPr>
          <w:rStyle w:val="libAlaemChar"/>
          <w:rFonts w:hint="cs"/>
          <w:rtl/>
        </w:rPr>
        <w:t>عليه‌السلام</w:t>
      </w:r>
      <w:r>
        <w:rPr>
          <w:rFonts w:hint="cs"/>
          <w:rtl/>
        </w:rPr>
        <w:t xml:space="preserve">: وإذا سقطت النجاسة في الإناء لم يجز استعماله، وإن لم يتغير لونه أو طعمه أو رائحته، مع وجود غيره، فإن لم يوجد غيره استعمل، اللهم إلاّ أن يكون سقط فيه خمر فيتطهر منه، ولا يشرب الاّ إذا لم يوجد غيره ولا يشرب ولا يستعمل إلاّ في وقت الضرورة والتيمم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ومنها: ما وقع فيه من أحكام الشك والسهو في أجزاء الفرائض اليومية، حين قال: وإن نسيت الركوع بعد ما سجدت من الركعة الاولى، فاعد صلاتك، لأنه إذا لم</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رسالة الخوانساري: 21.</w:t>
      </w:r>
    </w:p>
    <w:p w:rsidR="00CD5E92" w:rsidRDefault="00CD5E92" w:rsidP="00CD5E92">
      <w:pPr>
        <w:pStyle w:val="libFootnote0"/>
        <w:rPr>
          <w:rtl/>
        </w:rPr>
      </w:pPr>
      <w:r>
        <w:rPr>
          <w:rFonts w:hint="cs"/>
          <w:rtl/>
        </w:rPr>
        <w:t xml:space="preserve">(2) الفقه المنسوب: 91. </w:t>
      </w:r>
    </w:p>
    <w:p w:rsidR="00CD5E92" w:rsidRDefault="00CD5E92" w:rsidP="00CD5E92">
      <w:pPr>
        <w:pStyle w:val="libFootnote0"/>
        <w:rPr>
          <w:rtl/>
        </w:rPr>
      </w:pPr>
      <w:r>
        <w:rPr>
          <w:rFonts w:hint="cs"/>
          <w:rtl/>
        </w:rPr>
        <w:t>(3) رسالة الخوانساري: 22.</w:t>
      </w:r>
    </w:p>
    <w:p w:rsidR="00CD5E92" w:rsidRDefault="00CD5E92" w:rsidP="00CD5E92">
      <w:pPr>
        <w:pStyle w:val="libFootnote0"/>
        <w:rPr>
          <w:rtl/>
        </w:rPr>
      </w:pPr>
      <w:r>
        <w:rPr>
          <w:rFonts w:hint="cs"/>
          <w:rtl/>
        </w:rPr>
        <w:t>(4) مستدرك الوسائل 1: 27.</w:t>
      </w:r>
    </w:p>
    <w:p w:rsidR="00CD5E92" w:rsidRDefault="00CD5E92" w:rsidP="00CD5E92">
      <w:pPr>
        <w:pStyle w:val="libFootnote0"/>
        <w:rPr>
          <w:rtl/>
        </w:rPr>
      </w:pPr>
      <w:r>
        <w:rPr>
          <w:rFonts w:hint="cs"/>
          <w:rtl/>
        </w:rPr>
        <w:t>(5) الفقه المنسوب: 302.</w:t>
      </w:r>
    </w:p>
    <w:p w:rsidR="00CD5E92" w:rsidRDefault="00CD5E92" w:rsidP="00CD5E92">
      <w:pPr>
        <w:pStyle w:val="libFootnote0"/>
        <w:rPr>
          <w:rtl/>
        </w:rPr>
      </w:pPr>
      <w:r>
        <w:rPr>
          <w:rFonts w:hint="cs"/>
          <w:rtl/>
        </w:rPr>
        <w:t>(6) رسالة الخوانساري: 22.</w:t>
      </w:r>
    </w:p>
    <w:p w:rsidR="00CD5E92" w:rsidRDefault="00CD5E92" w:rsidP="00CD5E92">
      <w:pPr>
        <w:pStyle w:val="libFootnote0"/>
        <w:rPr>
          <w:rtl/>
        </w:rPr>
      </w:pPr>
      <w:r>
        <w:rPr>
          <w:rFonts w:hint="cs"/>
          <w:rtl/>
        </w:rPr>
        <w:t xml:space="preserve">(7) الفقه المنسوب: 92.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تصح لك الركعة الأولى لم تصح صلاتك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ومنها: ما وقع في باب النكاح، وهو أنه قسمه إلى أربعة أوجه، وجعل الوجه الأول نكاح ميراث، واشترط فيه حضور شاهدين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وهو مخالف لأصول المذهب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ومنها قوله: إن المعوذتين من الرقية، وليستا من القرآن أدخلوها في القرآن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وهو رأي من آراء الجمهور شاذ، مخالف لجميع المسلمين، ينسب إلى ابن مسعود. فقد ذكر العلاّمة المجلسي في البحار </w:t>
      </w:r>
      <w:r w:rsidRPr="005E60CC">
        <w:rPr>
          <w:rStyle w:val="libFootnotenumChar"/>
          <w:rFonts w:hint="cs"/>
          <w:rtl/>
        </w:rPr>
        <w:t>(5)</w:t>
      </w:r>
      <w:r>
        <w:rPr>
          <w:rFonts w:hint="cs"/>
          <w:rtl/>
        </w:rPr>
        <w:t xml:space="preserve"> بعد نقله هذا الخبر، في البيانات التي عقدها لتوضيح وتفسير بعض الاخبار، قال: وأما النهي عن قراءة المعوذتين في الفريضة، فلعله محمول على التقية، قال في الذكرى </w:t>
      </w:r>
      <w:r w:rsidRPr="005E60CC">
        <w:rPr>
          <w:rStyle w:val="libFootnotenumChar"/>
          <w:rFonts w:hint="cs"/>
          <w:rtl/>
        </w:rPr>
        <w:t>(6)</w:t>
      </w:r>
      <w:r>
        <w:rPr>
          <w:rFonts w:hint="cs"/>
          <w:rtl/>
        </w:rPr>
        <w:t>: أجمع علماؤنا وأكثر العامة على أن المعوذتين</w:t>
      </w:r>
      <w:r w:rsidR="00FB79F8">
        <w:rPr>
          <w:rFonts w:hint="cs"/>
          <w:rtl/>
        </w:rPr>
        <w:t xml:space="preserve"> - </w:t>
      </w:r>
      <w:r>
        <w:rPr>
          <w:rFonts w:hint="cs"/>
          <w:rtl/>
        </w:rPr>
        <w:t>بكسر الواو</w:t>
      </w:r>
      <w:r w:rsidR="00FB79F8">
        <w:rPr>
          <w:rFonts w:hint="cs"/>
          <w:rtl/>
        </w:rPr>
        <w:t xml:space="preserve"> - </w:t>
      </w:r>
      <w:r>
        <w:rPr>
          <w:rFonts w:hint="cs"/>
          <w:rtl/>
        </w:rPr>
        <w:t xml:space="preserve">من القرآن العزيز، وأنه يجوز القراءة بهما في فرض الصلاة ونفلها، وعن ابن مسعود أنهما ليستا من القرآن، وإنما نزلتا لتعويذ الحسن والحسين </w:t>
      </w:r>
      <w:r w:rsidR="005E60CC" w:rsidRPr="005E60CC">
        <w:rPr>
          <w:rStyle w:val="libAlaemChar"/>
          <w:rFonts w:hint="cs"/>
          <w:rtl/>
        </w:rPr>
        <w:t>عليهما‌السلام</w:t>
      </w:r>
      <w:r>
        <w:rPr>
          <w:rFonts w:hint="cs"/>
          <w:rtl/>
        </w:rPr>
        <w:t>، وخلافه انقرض، واستقر الإجماع الآن من الخاصة والعامة على ذلك.</w:t>
      </w:r>
    </w:p>
    <w:p w:rsidR="00CD5E92" w:rsidRDefault="00CD5E92" w:rsidP="00CD5E92">
      <w:pPr>
        <w:pStyle w:val="libNormal"/>
        <w:rPr>
          <w:rtl/>
        </w:rPr>
      </w:pPr>
      <w:r>
        <w:rPr>
          <w:rFonts w:hint="cs"/>
          <w:rtl/>
        </w:rPr>
        <w:t xml:space="preserve">ومنها في باب الإستقبال: قوله: واجعل واحداً من الأئمة نصب عينيك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ومنها: في باب الشهادات، وتجويزه أن يشهد لأخيه المؤمن، اذا كان له شاهد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الفقه المنسوب: 116.</w:t>
      </w:r>
    </w:p>
    <w:p w:rsidR="00CD5E92" w:rsidRDefault="00CD5E92" w:rsidP="00CD5E92">
      <w:pPr>
        <w:pStyle w:val="libFootnote0"/>
        <w:rPr>
          <w:rtl/>
        </w:rPr>
      </w:pPr>
      <w:r>
        <w:rPr>
          <w:rFonts w:hint="cs"/>
          <w:rtl/>
        </w:rPr>
        <w:t>(2) الفقه المنسوب: 232.</w:t>
      </w:r>
    </w:p>
    <w:p w:rsidR="00CD5E92" w:rsidRDefault="00CD5E92" w:rsidP="00CD5E92">
      <w:pPr>
        <w:pStyle w:val="libFootnote0"/>
        <w:rPr>
          <w:rtl/>
        </w:rPr>
      </w:pPr>
      <w:r>
        <w:rPr>
          <w:rFonts w:hint="cs"/>
          <w:rtl/>
        </w:rPr>
        <w:t>(3) رسالة الخوانساري: 24.</w:t>
      </w:r>
    </w:p>
    <w:p w:rsidR="00CD5E92" w:rsidRDefault="00CD5E92" w:rsidP="00CD5E92">
      <w:pPr>
        <w:pStyle w:val="libFootnote0"/>
        <w:rPr>
          <w:rtl/>
        </w:rPr>
      </w:pPr>
      <w:r>
        <w:rPr>
          <w:rFonts w:hint="cs"/>
          <w:rtl/>
        </w:rPr>
        <w:t>(4) الفقه المنسوب: 113.</w:t>
      </w:r>
    </w:p>
    <w:p w:rsidR="00CD5E92" w:rsidRDefault="00CD5E92" w:rsidP="00CD5E92">
      <w:pPr>
        <w:pStyle w:val="libFootnote0"/>
        <w:rPr>
          <w:rtl/>
        </w:rPr>
      </w:pPr>
      <w:r>
        <w:rPr>
          <w:rFonts w:hint="cs"/>
          <w:rtl/>
        </w:rPr>
        <w:t>(5) بحار الأنوار 85: 42.</w:t>
      </w:r>
    </w:p>
    <w:p w:rsidR="00CD5E92" w:rsidRDefault="00CD5E92" w:rsidP="00CD5E92">
      <w:pPr>
        <w:pStyle w:val="libFootnote0"/>
        <w:rPr>
          <w:rtl/>
        </w:rPr>
      </w:pPr>
      <w:r>
        <w:rPr>
          <w:rFonts w:hint="cs"/>
          <w:rtl/>
        </w:rPr>
        <w:t>(6) الذكرى: 195.</w:t>
      </w:r>
    </w:p>
    <w:p w:rsidR="00CD5E92" w:rsidRDefault="00CD5E92" w:rsidP="00CD5E92">
      <w:pPr>
        <w:pStyle w:val="libFootnote0"/>
        <w:rPr>
          <w:rtl/>
        </w:rPr>
      </w:pPr>
      <w:r>
        <w:rPr>
          <w:rFonts w:hint="cs"/>
          <w:rtl/>
        </w:rPr>
        <w:t xml:space="preserve">(7) الفقه المنسوب: 105.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واحد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ومنها: توقيته وقت قضاء غسل الجمعة إلى الجمعة، وهو تمام أيام الأسبوع </w:t>
      </w:r>
      <w:r w:rsidRPr="005E60CC">
        <w:rPr>
          <w:rStyle w:val="libFootnotenumChar"/>
          <w:rFonts w:hint="cs"/>
          <w:rtl/>
        </w:rPr>
        <w:t>(2)</w:t>
      </w:r>
      <w:r>
        <w:rPr>
          <w:rFonts w:hint="cs"/>
          <w:rtl/>
        </w:rPr>
        <w:t>، والمروي المشهور هو اختصاصه بيوم السبت.</w:t>
      </w:r>
    </w:p>
    <w:p w:rsidR="00CD5E92" w:rsidRDefault="00CD5E92" w:rsidP="00CD5E92">
      <w:pPr>
        <w:pStyle w:val="libNormal"/>
        <w:rPr>
          <w:rtl/>
        </w:rPr>
      </w:pPr>
      <w:r>
        <w:rPr>
          <w:rFonts w:hint="cs"/>
          <w:rtl/>
        </w:rPr>
        <w:t xml:space="preserve">ومنها قوله: لا بأس بتبعيض الغسل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ومنها قوله بمسح الوجه كله في التيمم، وبمسح اليد إلى أصول الاصابع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ومثل هذه الموارد موارد أخرى، اكتفينا بما ذكرنا.</w:t>
      </w:r>
    </w:p>
    <w:p w:rsidR="00CD5E92" w:rsidRDefault="00CD5E92" w:rsidP="00CD5E92">
      <w:pPr>
        <w:pStyle w:val="libNormal"/>
        <w:rPr>
          <w:rtl/>
        </w:rPr>
      </w:pPr>
      <w:r>
        <w:rPr>
          <w:rFonts w:hint="cs"/>
          <w:rtl/>
        </w:rPr>
        <w:t xml:space="preserve">ولا غرو فقد غفل قبله المتبحرون لمّا سبقتهم الشبهة، وكم له من نظير، فقد نسبوا كتاب جامع الأخبار للصدوق وهو للشعيري، وكتاب البدع لميثم البحراني وهو لعلي بن أحمد الكوفي، ودعائم الإسلام للصدوق وهو للقاضي نعمان المصري، وكتاب الكشكول في بيان ما جرى على آل الرسول للعلاّمة الحلي وهو للسيد حيدر الآملي، وكتاب عيون المعجزات للسيد المرتضى وهو للحسين بن عبدالوهاب المعاصر للسيد، وكتاب المجموع الرائق للشيخ الصدوق وهو للسيد هبة الله، إلى غير ذلك مما لا يخفى على الخبير بالكتب فتدبر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2</w:t>
      </w:r>
      <w:r w:rsidR="00FB79F8">
        <w:rPr>
          <w:rFonts w:hint="cs"/>
          <w:rtl/>
        </w:rPr>
        <w:t xml:space="preserve"> - </w:t>
      </w:r>
      <w:r>
        <w:rPr>
          <w:rFonts w:hint="cs"/>
          <w:rtl/>
        </w:rPr>
        <w:t xml:space="preserve">القول بأنه كتاب الشرائع </w:t>
      </w:r>
    </w:p>
    <w:p w:rsidR="00CD5E92" w:rsidRDefault="00CD5E92" w:rsidP="00CD5E92">
      <w:pPr>
        <w:pStyle w:val="libNormal"/>
        <w:rPr>
          <w:rtl/>
        </w:rPr>
      </w:pPr>
      <w:r>
        <w:rPr>
          <w:rFonts w:hint="cs"/>
          <w:rtl/>
        </w:rPr>
        <w:t xml:space="preserve">وذهب البعض إلى أنه كتاب الشرائع </w:t>
      </w:r>
      <w:r w:rsidRPr="005E60CC">
        <w:rPr>
          <w:rStyle w:val="libFootnotenumChar"/>
          <w:rFonts w:hint="cs"/>
          <w:rtl/>
        </w:rPr>
        <w:t>(6)</w:t>
      </w:r>
      <w:r>
        <w:rPr>
          <w:rFonts w:hint="cs"/>
          <w:rtl/>
        </w:rPr>
        <w:t xml:space="preserve"> لشيخ القميين الشيخ أبي الحسن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الفقه المنسوب: 308.</w:t>
      </w:r>
    </w:p>
    <w:p w:rsidR="00CD5E92" w:rsidRDefault="00CD5E92" w:rsidP="00CD5E92">
      <w:pPr>
        <w:pStyle w:val="libFootnote0"/>
        <w:rPr>
          <w:rtl/>
        </w:rPr>
      </w:pPr>
      <w:r>
        <w:rPr>
          <w:rFonts w:hint="cs"/>
          <w:rtl/>
        </w:rPr>
        <w:t>(2) الفقه المنسوب:129.</w:t>
      </w:r>
    </w:p>
    <w:p w:rsidR="00CD5E92" w:rsidRDefault="00CD5E92" w:rsidP="00CD5E92">
      <w:pPr>
        <w:pStyle w:val="libFootnote0"/>
        <w:rPr>
          <w:rtl/>
        </w:rPr>
      </w:pPr>
      <w:r>
        <w:rPr>
          <w:rFonts w:hint="cs"/>
          <w:rtl/>
        </w:rPr>
        <w:t>(3) الفقه المنسوب: 85.</w:t>
      </w:r>
    </w:p>
    <w:p w:rsidR="00CD5E92" w:rsidRDefault="00CD5E92" w:rsidP="00CD5E92">
      <w:pPr>
        <w:pStyle w:val="libFootnote0"/>
        <w:rPr>
          <w:rtl/>
        </w:rPr>
      </w:pPr>
      <w:r>
        <w:rPr>
          <w:rFonts w:hint="cs"/>
          <w:rtl/>
        </w:rPr>
        <w:t>(4) الفقه المنسوب: 88.</w:t>
      </w:r>
    </w:p>
    <w:p w:rsidR="00CD5E92" w:rsidRDefault="00CD5E92" w:rsidP="00CD5E92">
      <w:pPr>
        <w:pStyle w:val="libFootnote0"/>
        <w:rPr>
          <w:rtl/>
        </w:rPr>
      </w:pPr>
      <w:r>
        <w:rPr>
          <w:rFonts w:hint="cs"/>
          <w:rtl/>
        </w:rPr>
        <w:t>(5) فصل القضاء: 411، والذريعة 5: 33، 2: 28، 8: 197، 18: 82، 15: 383، 20: 55.</w:t>
      </w:r>
    </w:p>
    <w:p w:rsidR="00CD5E92" w:rsidRDefault="00CD5E92" w:rsidP="00CD5E92">
      <w:pPr>
        <w:pStyle w:val="libFootnote0"/>
        <w:rPr>
          <w:rtl/>
        </w:rPr>
      </w:pPr>
      <w:r>
        <w:rPr>
          <w:rFonts w:hint="cs"/>
          <w:rtl/>
        </w:rPr>
        <w:t xml:space="preserve">(6) قال العلامة الطهراني في الذريعة 13: 46 وتوجد منها نسخة في مكتبة السيد حسن صدرالدين في الكاظمية، وهي بخط السيد محمد بن مطرف تلميذ المحقق الحلي، وقد قرأها على أستاذه المحقق فأجازه على ظهرها، وتاريخ الإجازة سنة 672 هجرية.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علي بن الحسين بن موسى بن بابويه القمي. والد الشيخ الصدوق، والمتوفى سنة تناثر النجوم وهي 329 هجرية.</w:t>
      </w:r>
    </w:p>
    <w:p w:rsidR="00CD5E92" w:rsidRDefault="00CD5E92" w:rsidP="00CD5E92">
      <w:pPr>
        <w:pStyle w:val="libNormal"/>
        <w:rPr>
          <w:rtl/>
        </w:rPr>
      </w:pPr>
      <w:r>
        <w:rPr>
          <w:rFonts w:hint="cs"/>
          <w:rtl/>
        </w:rPr>
        <w:t>وأدلتهم دائره بين أمور خمسة:</w:t>
      </w:r>
    </w:p>
    <w:p w:rsidR="00CD5E92" w:rsidRDefault="00CD5E92" w:rsidP="00CD5E92">
      <w:pPr>
        <w:pStyle w:val="libNormal"/>
        <w:rPr>
          <w:rtl/>
        </w:rPr>
      </w:pPr>
      <w:r>
        <w:rPr>
          <w:rFonts w:hint="cs"/>
          <w:rtl/>
        </w:rPr>
        <w:t>أحدها: أن يكون ذلك الكتاب مأخوذاً من الرسالة.</w:t>
      </w:r>
    </w:p>
    <w:p w:rsidR="00CD5E92" w:rsidRDefault="00CD5E92" w:rsidP="00CD5E92">
      <w:pPr>
        <w:pStyle w:val="libNormal"/>
        <w:rPr>
          <w:rtl/>
        </w:rPr>
      </w:pPr>
      <w:r>
        <w:rPr>
          <w:rFonts w:hint="cs"/>
          <w:rtl/>
        </w:rPr>
        <w:t>و ثانيها: أن تكون الرسالة مأخوذة عنه.</w:t>
      </w:r>
    </w:p>
    <w:p w:rsidR="00CD5E92" w:rsidRDefault="00CD5E92" w:rsidP="00CD5E92">
      <w:pPr>
        <w:pStyle w:val="libNormal"/>
        <w:rPr>
          <w:rtl/>
        </w:rPr>
      </w:pPr>
      <w:r>
        <w:rPr>
          <w:rFonts w:hint="cs"/>
          <w:rtl/>
        </w:rPr>
        <w:t>و ثالثها: أن يكون كل منهما مأخوذاً من ثالث.</w:t>
      </w:r>
    </w:p>
    <w:p w:rsidR="00CD5E92" w:rsidRDefault="00CD5E92" w:rsidP="00CD5E92">
      <w:pPr>
        <w:pStyle w:val="libNormal"/>
        <w:rPr>
          <w:rtl/>
        </w:rPr>
      </w:pPr>
      <w:r>
        <w:rPr>
          <w:rFonts w:hint="cs"/>
          <w:rtl/>
        </w:rPr>
        <w:t>ورابعها: أن يكون الرضوي مأخوذاً مما أُخذ من الرسالة.</w:t>
      </w:r>
    </w:p>
    <w:p w:rsidR="00CD5E92" w:rsidRDefault="00CD5E92" w:rsidP="00CD5E92">
      <w:pPr>
        <w:pStyle w:val="libNormal"/>
        <w:rPr>
          <w:rtl/>
        </w:rPr>
      </w:pPr>
      <w:r>
        <w:rPr>
          <w:rFonts w:hint="cs"/>
          <w:rtl/>
        </w:rPr>
        <w:t>وخامسها: عكسه،</w:t>
      </w:r>
    </w:p>
    <w:p w:rsidR="00CD5E92" w:rsidRDefault="00CD5E92" w:rsidP="00CD5E92">
      <w:pPr>
        <w:pStyle w:val="libNormal"/>
        <w:rPr>
          <w:rtl/>
        </w:rPr>
      </w:pPr>
      <w:r>
        <w:rPr>
          <w:rFonts w:hint="cs"/>
          <w:rtl/>
        </w:rPr>
        <w:t xml:space="preserve">وعلى كل من هذه الوجوه، يلزم عدم كونه من تاليفه </w:t>
      </w:r>
      <w:r w:rsidR="005E60CC" w:rsidRPr="005E60CC">
        <w:rPr>
          <w:rStyle w:val="libAlaemChar"/>
          <w:rFonts w:hint="cs"/>
          <w:rtl/>
        </w:rPr>
        <w:t>عليه‌السلام</w:t>
      </w:r>
      <w:r>
        <w:rPr>
          <w:rFonts w:hint="cs"/>
          <w:rtl/>
        </w:rPr>
        <w:t xml:space="preserve">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قال الشيخ الشهيد في الذكرى: إن الاصحاب كانوا يتمسكون ما يجدونه في شرائع الشيخ أبي الحسن بن بابويه عند اعواز النصوص لحسن ظنهم به، وأن فتواه كروايته، فإن الظاهر أن كتاب الشرائع هي بعينها الرسالة إلى ولده كما قاله النجاشي </w:t>
      </w:r>
      <w:r w:rsidRPr="005E60CC">
        <w:rPr>
          <w:rStyle w:val="libFootnotenumChar"/>
          <w:rFonts w:hint="cs"/>
          <w:rtl/>
        </w:rPr>
        <w:t>(2)</w:t>
      </w:r>
      <w:r>
        <w:rPr>
          <w:rFonts w:hint="cs"/>
          <w:rtl/>
        </w:rPr>
        <w:t>، وهو أضبط من شيخ الطائفة في أمثال هذه الأمور، فيما يظهر من الشيخ في فهرسته من تغايرهما</w:t>
      </w:r>
      <w:r w:rsidR="00FB79F8">
        <w:rPr>
          <w:rFonts w:hint="cs"/>
          <w:rtl/>
        </w:rPr>
        <w:t xml:space="preserve"> - </w:t>
      </w:r>
      <w:r>
        <w:rPr>
          <w:rFonts w:hint="cs"/>
          <w:rtl/>
        </w:rPr>
        <w:t xml:space="preserve">حيث عدّ كلاً منهما من كتب علي </w:t>
      </w:r>
      <w:r w:rsidRPr="005E60CC">
        <w:rPr>
          <w:rStyle w:val="libFootnotenumChar"/>
          <w:rFonts w:hint="cs"/>
          <w:rtl/>
        </w:rPr>
        <w:t>(3)</w:t>
      </w:r>
      <w:r>
        <w:rPr>
          <w:rFonts w:hint="cs"/>
          <w:rtl/>
        </w:rPr>
        <w:t>، وعطف أحدهما على الآخر</w:t>
      </w:r>
      <w:r w:rsidR="00FB79F8">
        <w:rPr>
          <w:rFonts w:hint="cs"/>
          <w:rtl/>
        </w:rPr>
        <w:t xml:space="preserve"> - </w:t>
      </w:r>
      <w:r>
        <w:rPr>
          <w:rFonts w:hint="cs"/>
          <w:rtl/>
        </w:rPr>
        <w:t xml:space="preserve">خلاف التحقيق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وقدم بعض مضامينها على بعض الأخبار المعتبرة، لأنها مأخوذة من الأخبار المعتمدة الصحيحة لديه ولدى والده، وإنّه ممّا كان قدماء الأصحاب يعتنون بشأنه غاية الإعتناء.</w:t>
      </w:r>
    </w:p>
    <w:p w:rsidR="00CD5E92" w:rsidRDefault="00CD5E92" w:rsidP="00CD5E92">
      <w:pPr>
        <w:pStyle w:val="libNormal"/>
        <w:rPr>
          <w:rtl/>
        </w:rPr>
      </w:pPr>
      <w:r>
        <w:rPr>
          <w:rFonts w:hint="cs"/>
          <w:rtl/>
        </w:rPr>
        <w:t>لكن ما نسبه شيخنا الشهيد إليهم، وحكاه عن الشيخ أبي علي من أنهم كانوا يتمسكون بما يجدون فيه عند فقد الأدلة وإعواز النصوص، لا يخلو عن نظر.</w:t>
      </w:r>
    </w:p>
    <w:p w:rsidR="00CD5E92" w:rsidRDefault="00CD5E92" w:rsidP="00CD5E92">
      <w:pPr>
        <w:pStyle w:val="libNormal"/>
        <w:rPr>
          <w:rtl/>
        </w:rPr>
      </w:pPr>
      <w:r>
        <w:rPr>
          <w:rFonts w:hint="cs"/>
          <w:rtl/>
        </w:rPr>
        <w:t xml:space="preserve">وقوله ذلك لأجل أنهم كانوا يرونها أضعف من مجموع سائر النصوص المعتبرة،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مستدرك الوسائل 3: 359.</w:t>
      </w:r>
    </w:p>
    <w:p w:rsidR="00CD5E92" w:rsidRDefault="00CD5E92" w:rsidP="00CD5E92">
      <w:pPr>
        <w:pStyle w:val="libFootnote0"/>
        <w:rPr>
          <w:rtl/>
        </w:rPr>
      </w:pPr>
      <w:r>
        <w:rPr>
          <w:rFonts w:hint="cs"/>
          <w:rtl/>
        </w:rPr>
        <w:t>(2) رجال النجاشي: 185.</w:t>
      </w:r>
    </w:p>
    <w:p w:rsidR="00CD5E92" w:rsidRDefault="00CD5E92" w:rsidP="00CD5E92">
      <w:pPr>
        <w:pStyle w:val="libFootnote0"/>
        <w:rPr>
          <w:rtl/>
        </w:rPr>
      </w:pPr>
      <w:r>
        <w:rPr>
          <w:rFonts w:hint="cs"/>
          <w:rtl/>
        </w:rPr>
        <w:t xml:space="preserve">(3) الفهرست: 93 رقم 382. </w:t>
      </w:r>
    </w:p>
    <w:p w:rsidR="00CD5E92" w:rsidRDefault="00CD5E92" w:rsidP="00CD5E92">
      <w:pPr>
        <w:pStyle w:val="libFootnote0"/>
        <w:rPr>
          <w:rtl/>
        </w:rPr>
      </w:pPr>
      <w:r>
        <w:rPr>
          <w:rFonts w:hint="cs"/>
          <w:rtl/>
        </w:rPr>
        <w:t xml:space="preserve">(4) رسالة الخوانساري: 29.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باعتبار عدم صراحتها، وعدم كونها في صورة النص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وما نقله العلاّمة المجلسي في الإجازات، عن خط شيخنا الشهيد، من أن الشيخ أبا علي بن شيخنا الطوسي ذكر أن أول من ابتكر طرح الأسانيد، وجمع بين النظائر، أتى بالخبر مع قرينه على بن بابويه في رسالته إلى ابنه، وقال: ورأيت جميع من تأخر عنه يحمد طريقه فيها، ويعول عليه في مسائل لا يجدون النص عليها، لثقته وأمانته وموضعه من الدين والعلم. انتهى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وقد اعتمد الصدوق على رسالة أبيه اعتماداً كلياً، حيث قدم بعض مضامينها على بعض الأخبار المعتبرة، وليس هذا إلاّ لأنها مأخوذة من الأخبار المعتمدة الصحيحة لديه ولدى أبيه، وقد تقدم موافقة أكثر عبائر هذا الكتاب لتلك الرسالة، فينبغي أن يعامل مع هذا الكتاب تلك المعاملة التي عاملها الصدوق مع رسالة أبيه. </w:t>
      </w:r>
    </w:p>
    <w:p w:rsidR="00CD5E92" w:rsidRDefault="00CD5E92" w:rsidP="00CD5E92">
      <w:pPr>
        <w:pStyle w:val="libNormal"/>
        <w:rPr>
          <w:rtl/>
        </w:rPr>
      </w:pPr>
      <w:r>
        <w:rPr>
          <w:rFonts w:hint="cs"/>
          <w:rtl/>
        </w:rPr>
        <w:t xml:space="preserve">وأجاب السيد الصدر في كتابه: ان الصدوق لو انكشف واتضح لديه أن كلها مأخوذة من الأخبار الصحيحة لديه، فهو معذور في تلك المعاملة ولا بأس عليه فيها. وأما نحن فلم تنكشف لنا حقيقة الأمر، ولا اتضح لدينا أن كل ما في هذا الكتاب مأخوذ من روايات صحيحة لدينا ومعتمد عليها عندنا، حتى نعتني بشأنه اعتناء الصدوق بكتاب أبيه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قال السيد صاحب رياض العلماء بعد ذكره لترجمة السيد أميرحسين، وبعد نقل ما في أول البحار: ثم إنه قد يقال: ان هذا الكتاب بعينه رسالة علي بن بابويه إلى ولده الشيخ الصدوق، وانتسابه إلى الرضا </w:t>
      </w:r>
      <w:r w:rsidR="005E60CC" w:rsidRPr="005E60CC">
        <w:rPr>
          <w:rStyle w:val="libAlaemChar"/>
          <w:rFonts w:hint="cs"/>
          <w:rtl/>
        </w:rPr>
        <w:t>عليه‌السلام</w:t>
      </w:r>
      <w:r>
        <w:rPr>
          <w:rFonts w:hint="cs"/>
          <w:rtl/>
        </w:rPr>
        <w:t xml:space="preserve"> غلط نشأ من اشتراك اسمه واسم والده، فظن أنّه لعلي بن موسى الرضا </w:t>
      </w:r>
      <w:r w:rsidR="005E60CC" w:rsidRPr="005E60CC">
        <w:rPr>
          <w:rStyle w:val="libAlaemChar"/>
          <w:rFonts w:hint="cs"/>
          <w:rtl/>
        </w:rPr>
        <w:t>عليه‌السلام</w:t>
      </w:r>
      <w:r>
        <w:rPr>
          <w:rFonts w:hint="cs"/>
          <w:rtl/>
        </w:rPr>
        <w:t xml:space="preserve">، حتى لقب تلك الرسالة بفقه الرضا </w:t>
      </w:r>
      <w:r w:rsidR="005E60CC" w:rsidRPr="005E60CC">
        <w:rPr>
          <w:rStyle w:val="libAlaemChar"/>
          <w:rFonts w:hint="cs"/>
          <w:rtl/>
        </w:rPr>
        <w:t>عليه‌السلام</w:t>
      </w:r>
      <w:r>
        <w:rPr>
          <w:rFonts w:hint="cs"/>
          <w:rtl/>
        </w:rPr>
        <w:t xml:space="preserve"> وكان الأستاذ العلاّمة ( قدس سره ) يميل إلى ذلك، وقد يؤيد ذلك بعد توافقهما في كثير من المسائل، باشتماله على غريب من المسائل، ومن ذلك توقيت وقت قضاء غسل الجمعة إلى الجمعة، هو تمام أيام الاسبوع الأخرى، والمروي المشهور اختصاصه بيوم السبت، ونحو ذلك من المطالب، لكن لو لم يشتبه الحال على هذا السيد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رسالة الخوانساري: 42.</w:t>
      </w:r>
    </w:p>
    <w:p w:rsidR="00CD5E92" w:rsidRDefault="00CD5E92" w:rsidP="00CD5E92">
      <w:pPr>
        <w:pStyle w:val="libFootnote0"/>
        <w:rPr>
          <w:rtl/>
        </w:rPr>
      </w:pPr>
      <w:r>
        <w:rPr>
          <w:rFonts w:hint="cs"/>
          <w:rtl/>
        </w:rPr>
        <w:t>(2) رسالة الخوانساري: 42.</w:t>
      </w:r>
    </w:p>
    <w:p w:rsidR="00CD5E92" w:rsidRDefault="00CD5E92" w:rsidP="00CD5E92">
      <w:pPr>
        <w:pStyle w:val="libFootnote0"/>
        <w:rPr>
          <w:rtl/>
        </w:rPr>
      </w:pPr>
      <w:r>
        <w:rPr>
          <w:rFonts w:hint="cs"/>
          <w:rtl/>
        </w:rPr>
        <w:t xml:space="preserve">(3) فصل القضاء: 439.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له الدست، وثبت ما اختاره الأستاذ سلمه الله تعالى. انتهى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والمراد من الاستاذ هو العلاّمة العالم الموفق النحرير الخبير الأميرزا محمد بن الحسن الشيرواني الشهير بملا ميرزا، وبالأستاذ الإستناد العلاّمة المجلسي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وقال السيد صاحب رياض العلماء: وأما الفقه الرضوي، فقد مرفي ترجمة السيد أميرحسين، أن الحق أنه بعينه كتاب الرسالة المعروفة لعلي بن موسى بن بابويه القمي إلى ولده الصدوق محمد بن علي، وأن الإشتباه نشأ من اشتراك الرضا </w:t>
      </w:r>
      <w:r w:rsidR="005E60CC" w:rsidRPr="005E60CC">
        <w:rPr>
          <w:rStyle w:val="libAlaemChar"/>
          <w:rFonts w:hint="cs"/>
          <w:rtl/>
        </w:rPr>
        <w:t>عليه‌السلام</w:t>
      </w:r>
      <w:r>
        <w:rPr>
          <w:rFonts w:hint="cs"/>
          <w:rtl/>
        </w:rPr>
        <w:t xml:space="preserve"> معه في كونهما أبا الحسن علي بن موسى. فتأمل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وقال السيد الجليل السيد حسين القزويني في شرح الشرائع: كان الوالد العلاّمة يرجح كونه رسالة والد الصدوق، محتملاً كون عنوان الكتاب أولاً هكذا: يقول عبدالله علي بن موسى، وزيد لفظ الرضا بعد ذلك من النساخ، لانصراف المطلق إلى الفرد الكامل الشائع المتعارف. وهذا كلام جيد، ولكن يبعده بعض ما اتفق في تضاعيف هذا الكتاب. انتهى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ولذا قال العلاّمة المجلسي ما لفظه: وأكثر عباراته موافق لما ذكره الصدوق أبو جعفر بن بابويه، في كتاب من لايحضره الفقيه، من غير سند، وما يذكره والده في رسالته إليه، وكثير من الأحكام التي ذكرها أصحابنا ولا يعلم مستندها مذكورة فيه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وهذا القول مردود، فالكتاب غير كتاب الشرائع</w:t>
      </w:r>
    </w:p>
    <w:p w:rsidR="00CD5E92" w:rsidRDefault="00CD5E92" w:rsidP="00CD5E92">
      <w:pPr>
        <w:pStyle w:val="libNormal"/>
        <w:rPr>
          <w:rtl/>
        </w:rPr>
      </w:pPr>
      <w:r>
        <w:rPr>
          <w:rFonts w:hint="cs"/>
          <w:rtl/>
        </w:rPr>
        <w:t xml:space="preserve">قال المحقق السيد صاحب مفاتيح الأصول: </w:t>
      </w:r>
    </w:p>
    <w:p w:rsidR="00CD5E92" w:rsidRDefault="00CD5E92" w:rsidP="00CD5E92">
      <w:pPr>
        <w:pStyle w:val="libNormal"/>
        <w:rPr>
          <w:rtl/>
        </w:rPr>
      </w:pPr>
      <w:r>
        <w:rPr>
          <w:rFonts w:hint="cs"/>
          <w:rtl/>
        </w:rPr>
        <w:t xml:space="preserve">وربما زعم بعضهم أنه تصنيف الشيخ الفقيه علي بن الحسين بن بابويه القمي والد الصدوق، ولاريب في فساد هذا الوهم، فإن المغايرة بينه وبين رسالة علي بن بابويه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رياض العلماء 2: 31.</w:t>
      </w:r>
    </w:p>
    <w:p w:rsidR="00CD5E92" w:rsidRDefault="00CD5E92" w:rsidP="00CD5E92">
      <w:pPr>
        <w:pStyle w:val="libFootnote0"/>
        <w:rPr>
          <w:rtl/>
        </w:rPr>
      </w:pPr>
      <w:r>
        <w:rPr>
          <w:rFonts w:hint="cs"/>
          <w:rtl/>
        </w:rPr>
        <w:t>(2) مستدرك الوسائل 3:338.</w:t>
      </w:r>
    </w:p>
    <w:p w:rsidR="00CD5E92" w:rsidRDefault="00CD5E92" w:rsidP="00CD5E92">
      <w:pPr>
        <w:pStyle w:val="libFootnote0"/>
        <w:rPr>
          <w:rtl/>
        </w:rPr>
      </w:pPr>
      <w:r>
        <w:rPr>
          <w:rFonts w:hint="cs"/>
          <w:rtl/>
        </w:rPr>
        <w:t>(3) رياض العلماء 6: 43.</w:t>
      </w:r>
    </w:p>
    <w:p w:rsidR="00CD5E92" w:rsidRDefault="00CD5E92" w:rsidP="00CD5E92">
      <w:pPr>
        <w:pStyle w:val="libFootnote0"/>
        <w:rPr>
          <w:rtl/>
        </w:rPr>
      </w:pPr>
      <w:r>
        <w:rPr>
          <w:rFonts w:hint="cs"/>
          <w:rtl/>
        </w:rPr>
        <w:t>(4) مستدرك الوسائل 3: 338</w:t>
      </w:r>
      <w:r w:rsidR="00FB79F8">
        <w:rPr>
          <w:rFonts w:hint="cs"/>
          <w:rtl/>
        </w:rPr>
        <w:t xml:space="preserve"> - </w:t>
      </w:r>
      <w:r>
        <w:rPr>
          <w:rFonts w:hint="cs"/>
          <w:rtl/>
        </w:rPr>
        <w:t>339.</w:t>
      </w:r>
    </w:p>
    <w:p w:rsidR="00CD5E92" w:rsidRDefault="00CD5E92" w:rsidP="00CD5E92">
      <w:pPr>
        <w:pStyle w:val="libFootnote0"/>
        <w:rPr>
          <w:rtl/>
        </w:rPr>
      </w:pPr>
      <w:r>
        <w:rPr>
          <w:rFonts w:hint="cs"/>
          <w:rtl/>
        </w:rPr>
        <w:t xml:space="preserve">(5) البحار 1: 12، فصل القضاء: 428.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ظاهرة لا ريب فيها، وإن وافقها في كثير من العبارات، وكتاب الشرائع المنسوب إليه هو بعينه الرسالة إلى ولده كما نص عليه النجاشي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أضف إلى أن الموجود في كتب الأحاديث والرجال، التعبير عن والد الصدوق بقولهم: علي بن الحسين، أو علي بن بابويه.</w:t>
      </w:r>
    </w:p>
    <w:p w:rsidR="00CD5E92" w:rsidRDefault="00CD5E92" w:rsidP="00CD5E92">
      <w:pPr>
        <w:pStyle w:val="libNormal"/>
        <w:rPr>
          <w:rtl/>
        </w:rPr>
      </w:pPr>
      <w:r>
        <w:rPr>
          <w:rFonts w:hint="cs"/>
          <w:rtl/>
        </w:rPr>
        <w:t xml:space="preserve">وقال المحدث النوري: لم أجد موضعا عبر عنه بعلي بن موسى كي يقاس عليه الموجود في الخطبة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علماً بأن هناك دلائل وقرائن كثيرة، تبطل كونه لعلي بن بابويه.</w:t>
      </w:r>
    </w:p>
    <w:p w:rsidR="00CD5E92" w:rsidRDefault="00CD5E92" w:rsidP="00CD5E92">
      <w:pPr>
        <w:pStyle w:val="libNormal"/>
        <w:rPr>
          <w:rtl/>
        </w:rPr>
      </w:pPr>
      <w:r>
        <w:rPr>
          <w:rFonts w:hint="cs"/>
          <w:rtl/>
        </w:rPr>
        <w:t xml:space="preserve">منها: ما في اخر الكتاب من قوله: إنا معاشر أهل البيت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ولم يكن الكلام حكاية عن قول معصوم حتى يفهم ذلك، بل إنه لمؤلف الكتاب، وهذا رد صريح لكونه لفرد غير منتسب إليهم نسباً.</w:t>
      </w:r>
    </w:p>
    <w:p w:rsidR="00CD5E92" w:rsidRDefault="00CD5E92" w:rsidP="00CD5E92">
      <w:pPr>
        <w:pStyle w:val="libNormal"/>
        <w:rPr>
          <w:rtl/>
        </w:rPr>
      </w:pPr>
      <w:r>
        <w:rPr>
          <w:rFonts w:hint="cs"/>
          <w:rtl/>
        </w:rPr>
        <w:t xml:space="preserve">وقوله: وليلة التاسع عشر الليلة التي ضرب فيها جدنا أميرالمؤمنين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وغيرها من الموارد.</w:t>
      </w:r>
    </w:p>
    <w:p w:rsidR="00CD5E92" w:rsidRDefault="00CD5E92" w:rsidP="00CD5E92">
      <w:pPr>
        <w:pStyle w:val="libNormal"/>
        <w:rPr>
          <w:rtl/>
        </w:rPr>
      </w:pPr>
      <w:r>
        <w:rPr>
          <w:rFonts w:hint="cs"/>
          <w:rtl/>
        </w:rPr>
        <w:t xml:space="preserve">كما أن المحدث النوري قال: فيها من المخالفة ما لا يتوهم بينهما الإتحاد، ففي المقنع </w:t>
      </w:r>
      <w:r w:rsidRPr="005E60CC">
        <w:rPr>
          <w:rStyle w:val="libFootnotenumChar"/>
          <w:rFonts w:hint="cs"/>
          <w:rtl/>
        </w:rPr>
        <w:t>(5)</w:t>
      </w:r>
      <w:r>
        <w:rPr>
          <w:rFonts w:hint="cs"/>
          <w:rtl/>
        </w:rPr>
        <w:t xml:space="preserve"> قال والدي في رسالته إلى: إذا لبست يا بني ثوباً جديداً فقل: الحمدلله الذي كساني من اللباس، ما أتجمل به في الناس، اللهم اجعله ثياب بركة أسعى فيها بمرضاتك، وأعمر فيها مساجدك، فإنه روي عن النبي </w:t>
      </w:r>
      <w:r w:rsidR="006634C8" w:rsidRPr="006634C8">
        <w:rPr>
          <w:rStyle w:val="libAlaemChar"/>
          <w:rFonts w:hint="cs"/>
          <w:rtl/>
        </w:rPr>
        <w:t>صلى‌الله‌عليه‌وآله</w:t>
      </w:r>
      <w:r>
        <w:rPr>
          <w:rFonts w:hint="cs"/>
          <w:rtl/>
        </w:rPr>
        <w:t xml:space="preserve"> أنه قال: من فعل ذلك لم يتقمصه حتى يغفر له. وإذا أردت لبس السراويل... إلى آخره.</w:t>
      </w:r>
    </w:p>
    <w:p w:rsidR="00CD5E92" w:rsidRDefault="00CD5E92" w:rsidP="00CD5E92">
      <w:pPr>
        <w:pStyle w:val="libNormal"/>
        <w:rPr>
          <w:rtl/>
        </w:rPr>
      </w:pPr>
      <w:r>
        <w:rPr>
          <w:rFonts w:hint="cs"/>
          <w:rtl/>
        </w:rPr>
        <w:t xml:space="preserve">وفي الرضوي </w:t>
      </w:r>
      <w:r w:rsidRPr="005E60CC">
        <w:rPr>
          <w:rStyle w:val="libFootnotenumChar"/>
          <w:rFonts w:hint="cs"/>
          <w:rtl/>
        </w:rPr>
        <w:t>(6)</w:t>
      </w:r>
      <w:r>
        <w:rPr>
          <w:rFonts w:hint="cs"/>
          <w:rtl/>
        </w:rPr>
        <w:t xml:space="preserve">: وإذا لبست ثوبك الجديد، فقل: الحمدلله الذي كساني من الرياش، ما أواري به عورتي وأتجمل به عند الناس، اللهم اجعله لباس التقوى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مفاتيح الاصول: 352، رجال النجاشي: 185.</w:t>
      </w:r>
    </w:p>
    <w:p w:rsidR="00CD5E92" w:rsidRDefault="00CD5E92" w:rsidP="00CD5E92">
      <w:pPr>
        <w:pStyle w:val="libFootnote0"/>
        <w:rPr>
          <w:rtl/>
        </w:rPr>
      </w:pPr>
      <w:r>
        <w:rPr>
          <w:rFonts w:hint="cs"/>
          <w:rtl/>
        </w:rPr>
        <w:t>(2) مستدرك الوسائل، 3: 359.</w:t>
      </w:r>
    </w:p>
    <w:p w:rsidR="00CD5E92" w:rsidRDefault="00CD5E92" w:rsidP="00CD5E92">
      <w:pPr>
        <w:pStyle w:val="libFootnote0"/>
        <w:rPr>
          <w:rtl/>
        </w:rPr>
      </w:pPr>
      <w:r>
        <w:rPr>
          <w:rFonts w:hint="cs"/>
          <w:rtl/>
        </w:rPr>
        <w:t>(3) الفقه المنسوب: 402.</w:t>
      </w:r>
    </w:p>
    <w:p w:rsidR="00CD5E92" w:rsidRDefault="00CD5E92" w:rsidP="00CD5E92">
      <w:pPr>
        <w:pStyle w:val="libFootnote0"/>
        <w:rPr>
          <w:rtl/>
        </w:rPr>
      </w:pPr>
      <w:r>
        <w:rPr>
          <w:rFonts w:hint="cs"/>
          <w:rtl/>
        </w:rPr>
        <w:t xml:space="preserve">(4) الفقه المنسوب: 83. </w:t>
      </w:r>
    </w:p>
    <w:p w:rsidR="00CD5E92" w:rsidRDefault="00CD5E92" w:rsidP="00CD5E92">
      <w:pPr>
        <w:pStyle w:val="libFootnote0"/>
        <w:rPr>
          <w:rtl/>
        </w:rPr>
      </w:pPr>
      <w:r>
        <w:rPr>
          <w:rFonts w:hint="cs"/>
          <w:rtl/>
        </w:rPr>
        <w:t>(5) المقنع: 194.</w:t>
      </w:r>
    </w:p>
    <w:p w:rsidR="00CD5E92" w:rsidRDefault="00CD5E92" w:rsidP="00CD5E92">
      <w:pPr>
        <w:pStyle w:val="libFootnote0"/>
        <w:rPr>
          <w:rtl/>
        </w:rPr>
      </w:pPr>
      <w:r>
        <w:rPr>
          <w:rFonts w:hint="cs"/>
          <w:rtl/>
        </w:rPr>
        <w:t xml:space="preserve">(6) الفقه المنسوب:395.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ولباس العافية، واجعله لباساً أسعى فيها لمرضاتك، وأعمر فيها مساجدك. وإذا أردت أن تلبس السراويل... إلى آخره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3</w:t>
      </w:r>
      <w:r w:rsidR="00FB79F8">
        <w:rPr>
          <w:rFonts w:hint="cs"/>
          <w:rtl/>
        </w:rPr>
        <w:t xml:space="preserve"> - </w:t>
      </w:r>
      <w:r>
        <w:rPr>
          <w:rFonts w:hint="cs"/>
          <w:rtl/>
        </w:rPr>
        <w:t xml:space="preserve">كونه مجعولاً على الإمام </w:t>
      </w:r>
      <w:r w:rsidR="005E60CC" w:rsidRPr="005E60CC">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 xml:space="preserve">إن وجود الكثير من الروايات التي تنافي أصول المذهب، دليل قاطع على عدم صدوره منه. </w:t>
      </w:r>
    </w:p>
    <w:p w:rsidR="00CD5E92" w:rsidRDefault="00CD5E92" w:rsidP="00CD5E92">
      <w:pPr>
        <w:pStyle w:val="libNormal"/>
        <w:rPr>
          <w:rtl/>
        </w:rPr>
      </w:pPr>
      <w:r>
        <w:rPr>
          <w:rFonts w:hint="cs"/>
          <w:rtl/>
        </w:rPr>
        <w:t xml:space="preserve">قال صاحب الفصول بعد كلام له: </w:t>
      </w:r>
    </w:p>
    <w:p w:rsidR="00CD5E92" w:rsidRDefault="00CD5E92" w:rsidP="00CD5E92">
      <w:pPr>
        <w:pStyle w:val="libNormal"/>
        <w:rPr>
          <w:rtl/>
        </w:rPr>
      </w:pPr>
      <w:r>
        <w:rPr>
          <w:rFonts w:hint="cs"/>
          <w:rtl/>
        </w:rPr>
        <w:t xml:space="preserve">مع احتمال أن يكون موضوعاً، ولايقدح فيه موافقة أكثراً أحكامه للمذهب، إذ قد يتعلق قصد الواضع بدس القليل، بل هذا أقرب إلى حصول مطلوبه، لكونه أقرب إلى القبول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ولا يخفى أن من يصنف كتابا لتخريب الدين، ويصرف أياماً من عمره في تأليف كتاب مجعول، إنما يصر في ترويجه وإشتهاره، ويدعو الناس إليه، ويأمرهم بالإعتماد عليه، كما هو المشاهد من الكذابة والغلاة الذين ظهروا في أعصار الحضور وأوائل الغيبة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ولكن ذلك مردود، حيث أن هناك كلمات وأخباراً كثيرة صادرة من القديمين والصدوقين والشيخين فإن من تتبع كلماتهم، وقف على كثير من متفرداتهم المخالفة للاجماع والضرورة</w:t>
      </w:r>
      <w:r w:rsidR="005E60CC">
        <w:rPr>
          <w:rFonts w:hint="cs"/>
          <w:rtl/>
        </w:rPr>
        <w:t>،</w:t>
      </w:r>
      <w:r>
        <w:rPr>
          <w:rFonts w:hint="cs"/>
          <w:rtl/>
        </w:rPr>
        <w:t xml:space="preserve"> باعتبار ما وجدوه في جملة من الأخبار المحمولة على التقية أو غيرها. </w:t>
      </w:r>
    </w:p>
    <w:p w:rsidR="00CD5E92" w:rsidRDefault="00CD5E92" w:rsidP="00CD5E92">
      <w:pPr>
        <w:pStyle w:val="libNormal"/>
        <w:rPr>
          <w:rtl/>
        </w:rPr>
      </w:pPr>
      <w:r>
        <w:rPr>
          <w:rFonts w:hint="cs"/>
          <w:rtl/>
        </w:rPr>
        <w:t>وليس مخالفة ذلك مما يوجب قدحاً عليهم ولا ذماً لهم.</w:t>
      </w:r>
    </w:p>
    <w:p w:rsidR="00CD5E92" w:rsidRDefault="00CD5E92" w:rsidP="00CD5E92">
      <w:pPr>
        <w:pStyle w:val="libNormal"/>
        <w:rPr>
          <w:rtl/>
        </w:rPr>
      </w:pPr>
      <w:r>
        <w:rPr>
          <w:rFonts w:hint="cs"/>
          <w:rtl/>
        </w:rPr>
        <w:t xml:space="preserve">وإن مخالفة الضروري تقدح في صورة علم المخالف بكونه ضرورياً وأيضاً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مستدرك الوسائل 3: 359.</w:t>
      </w:r>
    </w:p>
    <w:p w:rsidR="00CD5E92" w:rsidRDefault="00CD5E92" w:rsidP="00CD5E92">
      <w:pPr>
        <w:pStyle w:val="libFootnote0"/>
        <w:rPr>
          <w:rtl/>
        </w:rPr>
      </w:pPr>
      <w:r>
        <w:rPr>
          <w:rFonts w:hint="cs"/>
          <w:rtl/>
        </w:rPr>
        <w:t>(2) الفصول الغروية:313.</w:t>
      </w:r>
    </w:p>
    <w:p w:rsidR="00CD5E92" w:rsidRDefault="00CD5E92" w:rsidP="00CD5E92">
      <w:pPr>
        <w:pStyle w:val="libFootnote0"/>
        <w:rPr>
          <w:rtl/>
        </w:rPr>
      </w:pPr>
      <w:r>
        <w:rPr>
          <w:rFonts w:hint="cs"/>
          <w:rtl/>
        </w:rPr>
        <w:t xml:space="preserve">(3) مستدرك الوسائل، 3: 345.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 xml:space="preserve">الإجماع القطعي إنما يضر في صورة علم المخالف بقطعيته، وذلك لانه ينجر إلى تكذيب قول من قوله الحجة من النبي والإمام، وأما إذا لم يكن المخالف معتقداً لذلك، فلا دليل على قدح ذلك ايضاً فيه، وحاشا أن يكون هؤلاء الأعلام قائلين بما كانوا قاطعين بخلافه </w:t>
      </w:r>
      <w:r w:rsidRPr="005E60CC">
        <w:rPr>
          <w:rStyle w:val="libFootnotenumChar"/>
          <w:rFonts w:hint="cs"/>
          <w:rtl/>
        </w:rPr>
        <w:t>(1)</w:t>
      </w:r>
      <w:r>
        <w:rPr>
          <w:rFonts w:hint="cs"/>
          <w:rtl/>
        </w:rPr>
        <w:t>.</w:t>
      </w:r>
    </w:p>
    <w:p w:rsidR="00CD5E92" w:rsidRDefault="00CD5E92" w:rsidP="00FB79F8">
      <w:pPr>
        <w:pStyle w:val="libNormal"/>
        <w:rPr>
          <w:rtl/>
        </w:rPr>
      </w:pPr>
      <w:r>
        <w:rPr>
          <w:rFonts w:hint="cs"/>
          <w:rtl/>
        </w:rPr>
        <w:t xml:space="preserve">فلو كان هذا الكتاب مجعولاً لاشتهر امره وشاع ذكره، ولوردنا عنه شيء عن الأئمة من ( الجواد إلى العسكري ) </w:t>
      </w:r>
      <w:r w:rsidR="005E60CC" w:rsidRPr="005E60CC">
        <w:rPr>
          <w:rStyle w:val="libAlaemChar"/>
          <w:rFonts w:hint="cs"/>
          <w:rtl/>
        </w:rPr>
        <w:t>عليهم‌السلام</w:t>
      </w:r>
      <w:r>
        <w:rPr>
          <w:rFonts w:hint="cs"/>
          <w:rtl/>
        </w:rPr>
        <w:t xml:space="preserve"> ينهون شيعتهم عنه ويحذرونهم منه.</w:t>
      </w:r>
    </w:p>
    <w:p w:rsidR="00CD5E92" w:rsidRDefault="00CD5E92" w:rsidP="00FB79F8">
      <w:pPr>
        <w:pStyle w:val="libNormal"/>
        <w:rPr>
          <w:rtl/>
        </w:rPr>
      </w:pPr>
      <w:r>
        <w:rPr>
          <w:rFonts w:hint="cs"/>
          <w:rtl/>
        </w:rPr>
        <w:t>ولنوه عنه العلماء في كتبهم.</w:t>
      </w:r>
    </w:p>
    <w:p w:rsidR="00CD5E92" w:rsidRDefault="00CD5E92" w:rsidP="00FB79F8">
      <w:pPr>
        <w:pStyle w:val="libNormal"/>
        <w:rPr>
          <w:rtl/>
        </w:rPr>
      </w:pPr>
      <w:r>
        <w:rPr>
          <w:rFonts w:hint="cs"/>
          <w:rtl/>
        </w:rPr>
        <w:t>4</w:t>
      </w:r>
      <w:r w:rsidR="00FB79F8">
        <w:rPr>
          <w:rFonts w:hint="cs"/>
          <w:rtl/>
        </w:rPr>
        <w:t xml:space="preserve"> - </w:t>
      </w:r>
      <w:r>
        <w:rPr>
          <w:rFonts w:hint="cs"/>
          <w:rtl/>
        </w:rPr>
        <w:t xml:space="preserve">كونه كتاب المنقبة المنسوب الى الإمام العسكري </w:t>
      </w:r>
      <w:r w:rsidR="005E60CC" w:rsidRPr="005E60CC">
        <w:rPr>
          <w:rStyle w:val="libAlaemChar"/>
          <w:rFonts w:hint="cs"/>
          <w:rtl/>
        </w:rPr>
        <w:t>عليه‌السلام</w:t>
      </w:r>
      <w:r>
        <w:rPr>
          <w:rFonts w:hint="cs"/>
          <w:rtl/>
        </w:rPr>
        <w:t xml:space="preserve"> </w:t>
      </w:r>
    </w:p>
    <w:p w:rsidR="00CD5E92" w:rsidRDefault="00CD5E92" w:rsidP="00FB79F8">
      <w:pPr>
        <w:pStyle w:val="libNormal"/>
        <w:rPr>
          <w:rtl/>
        </w:rPr>
      </w:pPr>
      <w:r>
        <w:rPr>
          <w:rFonts w:hint="cs"/>
          <w:rtl/>
        </w:rPr>
        <w:t>الذي قد ذكر جماعة من الأصحاب</w:t>
      </w:r>
      <w:r w:rsidR="00FB79F8">
        <w:rPr>
          <w:rFonts w:hint="cs"/>
          <w:rtl/>
        </w:rPr>
        <w:t xml:space="preserve"> - </w:t>
      </w:r>
      <w:r>
        <w:rPr>
          <w:rFonts w:hint="cs"/>
          <w:rtl/>
        </w:rPr>
        <w:t>منهم الشيخ الجليل ابن شهر اشوب، والشيخ السعيد علي بن يونس العاملي في كتابيه: المناقب، والصراط المستقيم</w:t>
      </w:r>
      <w:r w:rsidR="00FB79F8">
        <w:rPr>
          <w:rFonts w:hint="cs"/>
          <w:rtl/>
        </w:rPr>
        <w:t xml:space="preserve"> - </w:t>
      </w:r>
      <w:r>
        <w:rPr>
          <w:rFonts w:hint="cs"/>
          <w:rtl/>
        </w:rPr>
        <w:t xml:space="preserve">أنه تصنيف الإمام العسكري </w:t>
      </w:r>
      <w:r w:rsidR="005E60CC" w:rsidRPr="005E60CC">
        <w:rPr>
          <w:rStyle w:val="libAlaemChar"/>
          <w:rFonts w:hint="cs"/>
          <w:rtl/>
        </w:rPr>
        <w:t>عليه‌السلام</w:t>
      </w:r>
      <w:r>
        <w:rPr>
          <w:rFonts w:hint="cs"/>
          <w:rtl/>
        </w:rPr>
        <w:t xml:space="preserve"> </w:t>
      </w:r>
    </w:p>
    <w:p w:rsidR="00CD5E92" w:rsidRDefault="00CD5E92" w:rsidP="00FB79F8">
      <w:pPr>
        <w:pStyle w:val="libNormal"/>
        <w:rPr>
          <w:rtl/>
        </w:rPr>
      </w:pPr>
      <w:r>
        <w:rPr>
          <w:rFonts w:hint="cs"/>
          <w:rtl/>
        </w:rPr>
        <w:t>ويؤيد ما ذكراه أنه مشتمل على أكثر الأحكام، ومتضمن أغلب مسائل الحلال والحرام.</w:t>
      </w:r>
    </w:p>
    <w:p w:rsidR="00CD5E92" w:rsidRDefault="00CD5E92" w:rsidP="00FB79F8">
      <w:pPr>
        <w:pStyle w:val="libNormal"/>
        <w:rPr>
          <w:rtl/>
        </w:rPr>
      </w:pPr>
      <w:r>
        <w:rPr>
          <w:rFonts w:hint="cs"/>
          <w:rtl/>
        </w:rPr>
        <w:t>5</w:t>
      </w:r>
      <w:r w:rsidR="00FB79F8">
        <w:rPr>
          <w:rFonts w:hint="cs"/>
          <w:rtl/>
        </w:rPr>
        <w:t xml:space="preserve"> - </w:t>
      </w:r>
      <w:r>
        <w:rPr>
          <w:rFonts w:hint="cs"/>
          <w:rtl/>
        </w:rPr>
        <w:t xml:space="preserve">واحتمل الوحيد البهبهاني أن يكون تأليفه صادراً من بعض أولاد الائمة بأمر الرضا </w:t>
      </w:r>
      <w:r w:rsidR="005E60CC" w:rsidRPr="005E60CC">
        <w:rPr>
          <w:rStyle w:val="libAlaemChar"/>
          <w:rFonts w:hint="cs"/>
          <w:rtl/>
        </w:rPr>
        <w:t>عليه‌السلام</w:t>
      </w:r>
      <w:r>
        <w:rPr>
          <w:rFonts w:hint="cs"/>
          <w:rtl/>
        </w:rPr>
        <w:t xml:space="preserve">، واعتنى به واعتمده غاية الاعتماد </w:t>
      </w:r>
      <w:r w:rsidRPr="005E60CC">
        <w:rPr>
          <w:rStyle w:val="libFootnotenumChar"/>
          <w:rFonts w:hint="cs"/>
          <w:rtl/>
        </w:rPr>
        <w:t>(2)</w:t>
      </w:r>
      <w:r>
        <w:rPr>
          <w:rFonts w:hint="cs"/>
          <w:rtl/>
        </w:rPr>
        <w:t>.</w:t>
      </w:r>
    </w:p>
    <w:p w:rsidR="00CD5E92" w:rsidRDefault="00CD5E92" w:rsidP="00FB79F8">
      <w:pPr>
        <w:pStyle w:val="libNormal"/>
        <w:rPr>
          <w:rtl/>
        </w:rPr>
      </w:pPr>
      <w:r>
        <w:rPr>
          <w:rFonts w:hint="cs"/>
          <w:rtl/>
        </w:rPr>
        <w:t xml:space="preserve">نقل ذلك عن الوحيد تلميذه السيد حسين القزويني في معارج الأحكام </w:t>
      </w:r>
      <w:r w:rsidRPr="005E60CC">
        <w:rPr>
          <w:rStyle w:val="libFootnotenumChar"/>
          <w:rFonts w:hint="cs"/>
          <w:rtl/>
        </w:rPr>
        <w:t>(3)</w:t>
      </w:r>
      <w:r>
        <w:rPr>
          <w:rFonts w:hint="cs"/>
          <w:rtl/>
        </w:rPr>
        <w:t>.</w:t>
      </w:r>
    </w:p>
    <w:p w:rsidR="00CD5E92" w:rsidRDefault="00CD5E92" w:rsidP="00FB79F8">
      <w:pPr>
        <w:pStyle w:val="libNormal"/>
        <w:rPr>
          <w:rtl/>
        </w:rPr>
      </w:pPr>
      <w:r>
        <w:rPr>
          <w:rFonts w:hint="cs"/>
          <w:rtl/>
        </w:rPr>
        <w:t>6</w:t>
      </w:r>
      <w:r w:rsidR="00FB79F8">
        <w:rPr>
          <w:rFonts w:hint="cs"/>
          <w:rtl/>
        </w:rPr>
        <w:t xml:space="preserve"> - </w:t>
      </w:r>
      <w:r>
        <w:rPr>
          <w:rFonts w:hint="cs"/>
          <w:rtl/>
        </w:rPr>
        <w:t xml:space="preserve">قال السيد محسن الاعرجي الكاظمي في ( شرح مقدمات الحدائق ) عند تعرض صاحبه للفقه الرضوي ما لفظه: وأما الكتاب الشريف المشرف بهذه النسبة العليا فالذي يقضي به التصفح والاستقراء أنه لبعض اصحابه </w:t>
      </w:r>
      <w:r w:rsidR="005E60CC" w:rsidRPr="005E60CC">
        <w:rPr>
          <w:rStyle w:val="libAlaemChar"/>
          <w:rFonts w:hint="cs"/>
          <w:rtl/>
        </w:rPr>
        <w:t>عليه‌السلام</w:t>
      </w:r>
      <w:r>
        <w:rPr>
          <w:rFonts w:hint="cs"/>
          <w:rtl/>
        </w:rPr>
        <w:t xml:space="preserve"> يحكي في الغالب كلامه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رسالة الخونساري: 39.</w:t>
      </w:r>
    </w:p>
    <w:p w:rsidR="00CD5E92" w:rsidRDefault="00CD5E92" w:rsidP="00FB79F8">
      <w:pPr>
        <w:pStyle w:val="libFootnote0"/>
        <w:rPr>
          <w:rtl/>
        </w:rPr>
      </w:pPr>
      <w:r>
        <w:rPr>
          <w:rFonts w:hint="cs"/>
          <w:rtl/>
        </w:rPr>
        <w:t>(2) مستدرك الوسائل: 3: 338.</w:t>
      </w:r>
    </w:p>
    <w:p w:rsidR="00CD5E92" w:rsidRDefault="00CD5E92" w:rsidP="00FB79F8">
      <w:pPr>
        <w:pStyle w:val="libFootnote0"/>
        <w:rPr>
          <w:rtl/>
        </w:rPr>
      </w:pPr>
      <w:r>
        <w:rPr>
          <w:rFonts w:hint="cs"/>
          <w:rtl/>
        </w:rPr>
        <w:t>(3) تحقيقي پيرامون كتاب فقه الرضا: 9.</w:t>
      </w:r>
    </w:p>
    <w:p w:rsidR="00CD5E92" w:rsidRDefault="00CD5E92" w:rsidP="00CD5E92">
      <w:pPr>
        <w:pStyle w:val="libNormal"/>
        <w:rPr>
          <w:rtl/>
        </w:rPr>
      </w:pPr>
      <w:r>
        <w:rPr>
          <w:rFonts w:hint="cs"/>
          <w:rtl/>
        </w:rPr>
        <w:br w:type="page"/>
      </w:r>
    </w:p>
    <w:p w:rsidR="00CD5E92" w:rsidRDefault="005E60CC" w:rsidP="00CD5E92">
      <w:pPr>
        <w:pStyle w:val="libNormal"/>
        <w:rPr>
          <w:rtl/>
        </w:rPr>
      </w:pPr>
      <w:r w:rsidRPr="005E60CC">
        <w:rPr>
          <w:rStyle w:val="libAlaemChar"/>
          <w:rFonts w:hint="cs"/>
          <w:rtl/>
        </w:rPr>
        <w:lastRenderedPageBreak/>
        <w:t>عليه‌السلام</w:t>
      </w:r>
      <w:r w:rsidR="00CD5E92">
        <w:rPr>
          <w:rFonts w:hint="cs"/>
          <w:rtl/>
        </w:rPr>
        <w:t xml:space="preserve"> ويجعله هو الأصل حتى كأنه هو المتكلم الحاكي فيقول قال أبي. وربما حكي عن غيره من الأصحاب مثل صفوان ويونس وابن ابي عمير وغيرهم ويقول بهذا الاعتبار. قال العالم </w:t>
      </w:r>
      <w:r w:rsidRPr="005E60CC">
        <w:rPr>
          <w:rStyle w:val="libAlaemChar"/>
          <w:rFonts w:hint="cs"/>
          <w:rtl/>
        </w:rPr>
        <w:t>عليه‌السلام</w:t>
      </w:r>
      <w:r w:rsidR="00CD5E92">
        <w:rPr>
          <w:rFonts w:hint="cs"/>
          <w:rtl/>
        </w:rPr>
        <w:t xml:space="preserve"> ويعينه </w:t>
      </w:r>
      <w:r w:rsidRPr="005E60CC">
        <w:rPr>
          <w:rStyle w:val="libAlaemChar"/>
          <w:rFonts w:hint="cs"/>
          <w:rtl/>
        </w:rPr>
        <w:t>عليه‌السلام</w:t>
      </w:r>
      <w:r w:rsidR="00CD5E92">
        <w:rPr>
          <w:rFonts w:hint="cs"/>
          <w:rtl/>
        </w:rPr>
        <w:t xml:space="preserve">. واما ان جمعه له فبمكان من البعد فكيف كان فاقصاه أن يكون وجادة وأين هو من الرواية، وكذا الحال فيما نقله المجلسي من البحار من الكتب القديمة التي ظفر بها فإن أقصاه الوجادة وليس من الرواية في شيء وانما يصح مؤيداً. انتهى </w:t>
      </w:r>
      <w:r w:rsidR="00CD5E92" w:rsidRPr="005E60CC">
        <w:rPr>
          <w:rStyle w:val="libFootnotenumChar"/>
          <w:rFonts w:hint="cs"/>
          <w:rtl/>
        </w:rPr>
        <w:t>(1)</w:t>
      </w:r>
      <w:r w:rsidR="00CD5E92">
        <w:rPr>
          <w:rFonts w:hint="cs"/>
          <w:rtl/>
        </w:rPr>
        <w:t>.</w:t>
      </w:r>
    </w:p>
    <w:p w:rsidR="00CD5E92" w:rsidRDefault="00CD5E92" w:rsidP="00CD5E92">
      <w:pPr>
        <w:pStyle w:val="libNormal"/>
        <w:rPr>
          <w:rtl/>
        </w:rPr>
      </w:pPr>
      <w:r>
        <w:rPr>
          <w:rFonts w:hint="cs"/>
          <w:rtl/>
        </w:rPr>
        <w:t xml:space="preserve">وهذا الإحتمال أيضاً ينسب إلى حجة الإسلام الشفتي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7</w:t>
      </w:r>
      <w:r w:rsidR="00FB79F8">
        <w:rPr>
          <w:rFonts w:hint="cs"/>
          <w:rtl/>
        </w:rPr>
        <w:t xml:space="preserve"> - </w:t>
      </w:r>
      <w:r>
        <w:rPr>
          <w:rFonts w:hint="cs"/>
          <w:rtl/>
        </w:rPr>
        <w:t xml:space="preserve">وتوقف فيه كثيرون كما هو المستفاد من كلام الفاضل الهندي في كشف اللثام، حيث يعبر عن رواياته بقوله: وروي عن الرضا </w:t>
      </w:r>
      <w:r w:rsidR="005E60CC" w:rsidRPr="005E60CC">
        <w:rPr>
          <w:rStyle w:val="libAlaemChar"/>
          <w:rFonts w:hint="cs"/>
          <w:rtl/>
        </w:rPr>
        <w:t>عليه‌السلام</w:t>
      </w:r>
      <w:r>
        <w:rPr>
          <w:rFonts w:hint="cs"/>
          <w:rtl/>
        </w:rPr>
        <w:t xml:space="preserve"> أو: وفي رواية عن الرضا </w:t>
      </w:r>
      <w:r w:rsidR="005E60CC" w:rsidRPr="005E60CC">
        <w:rPr>
          <w:rStyle w:val="libAlaemChar"/>
          <w:rFonts w:hint="cs"/>
          <w:rtl/>
        </w:rPr>
        <w:t>عليه‌السلام</w:t>
      </w:r>
      <w:r>
        <w:rPr>
          <w:rFonts w:hint="cs"/>
          <w:rtl/>
        </w:rPr>
        <w:t xml:space="preserve">، من غير أن يعتمد عليها أو يركن اليها. </w:t>
      </w:r>
    </w:p>
    <w:p w:rsidR="00CD5E92" w:rsidRDefault="00CD5E92" w:rsidP="00CD5E92">
      <w:pPr>
        <w:pStyle w:val="libNormal"/>
        <w:rPr>
          <w:rtl/>
        </w:rPr>
      </w:pPr>
      <w:r>
        <w:rPr>
          <w:rFonts w:hint="cs"/>
          <w:rtl/>
        </w:rPr>
        <w:t xml:space="preserve">والمستفاد من الحر العاملي ذلك أيضاً لقوله: إعلم ان هذا الكتاب في سنده تأمل، وأكثر رواته مجاهيل، حالهم غير معلوم، وهو أيضاً غير مذكور في كتب الرجال، ولا نقل منه أحد من العلماء المشهورين في مؤلفاتهم، ولا ذكروا على ما يحضرني، فيتطرق الشك في صحة نقله. </w:t>
      </w:r>
    </w:p>
    <w:p w:rsidR="00CD5E92" w:rsidRDefault="00CD5E92" w:rsidP="00CD5E92">
      <w:pPr>
        <w:pStyle w:val="libNormal"/>
        <w:rPr>
          <w:rtl/>
        </w:rPr>
      </w:pPr>
      <w:r>
        <w:rPr>
          <w:rFonts w:hint="cs"/>
          <w:rtl/>
        </w:rPr>
        <w:t xml:space="preserve">لكن أكثر ما فيه موافق لمضمون الأحاديث المروية في الكتب المعتمدة، وهو مؤيد لها، وأكثر عباراته موافق لعبارات علي بن الحسين بن بابويه في رسالته إلى ولده. </w:t>
      </w:r>
    </w:p>
    <w:p w:rsidR="00CD5E92" w:rsidRDefault="00CD5E92" w:rsidP="00CD5E92">
      <w:pPr>
        <w:pStyle w:val="libNormal"/>
        <w:rPr>
          <w:rtl/>
        </w:rPr>
      </w:pPr>
      <w:r>
        <w:rPr>
          <w:rFonts w:hint="cs"/>
          <w:rtl/>
        </w:rPr>
        <w:t xml:space="preserve">وإذا كان فيه مسألة ليس لها دليل في غيره فينبغي التوقف فيها. </w:t>
      </w:r>
    </w:p>
    <w:p w:rsidR="00CD5E92" w:rsidRDefault="00CD5E92" w:rsidP="00CD5E92">
      <w:pPr>
        <w:pStyle w:val="libNormal"/>
        <w:rPr>
          <w:rtl/>
        </w:rPr>
      </w:pPr>
      <w:r>
        <w:rPr>
          <w:rFonts w:hint="cs"/>
          <w:rtl/>
        </w:rPr>
        <w:t xml:space="preserve">وعده في أمل الآمال من الكتب المجهولة المؤلف. </w:t>
      </w:r>
    </w:p>
    <w:p w:rsidR="00CD5E92" w:rsidRDefault="00CD5E92" w:rsidP="00CD5E92">
      <w:pPr>
        <w:pStyle w:val="libNormal"/>
        <w:rPr>
          <w:rtl/>
        </w:rPr>
      </w:pPr>
      <w:r>
        <w:rPr>
          <w:rFonts w:hint="cs"/>
          <w:rtl/>
        </w:rPr>
        <w:t xml:space="preserve">ولم ينقل عنه في كتاب الوسائل أصلاً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ومن المؤاخذات على صاحب المستدرك، نسبته التمسك بالفقه المنسوب إلى الشيخ الأنصاري رحمه الله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ولكن عند التتبع يعلم أن المحدث النوري</w:t>
      </w:r>
      <w:r w:rsidR="00FB79F8">
        <w:rPr>
          <w:rFonts w:hint="cs"/>
          <w:rtl/>
        </w:rPr>
        <w:t xml:space="preserve"> - </w:t>
      </w:r>
      <w:r>
        <w:rPr>
          <w:rFonts w:hint="cs"/>
          <w:rtl/>
        </w:rPr>
        <w:t>رحمه الله</w:t>
      </w:r>
      <w:r w:rsidR="00FB79F8">
        <w:rPr>
          <w:rFonts w:hint="cs"/>
          <w:rtl/>
        </w:rPr>
        <w:t xml:space="preserve"> - </w:t>
      </w:r>
      <w:r>
        <w:rPr>
          <w:rFonts w:hint="cs"/>
          <w:rtl/>
        </w:rPr>
        <w:t xml:space="preserve">اشتبه هنا، فإن الشيخ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مستدرك الوسائل: 3: 339. </w:t>
      </w:r>
    </w:p>
    <w:p w:rsidR="00CD5E92" w:rsidRDefault="00CD5E92" w:rsidP="00CD5E92">
      <w:pPr>
        <w:pStyle w:val="libFootnote0"/>
        <w:rPr>
          <w:rtl/>
        </w:rPr>
      </w:pPr>
      <w:r>
        <w:rPr>
          <w:rFonts w:hint="cs"/>
          <w:rtl/>
        </w:rPr>
        <w:t xml:space="preserve">(2) تحقيقي پيرامون كتاب فقه الرضا: 9. </w:t>
      </w:r>
    </w:p>
    <w:p w:rsidR="00CD5E92" w:rsidRDefault="00CD5E92" w:rsidP="00CD5E92">
      <w:pPr>
        <w:pStyle w:val="libFootnote0"/>
        <w:rPr>
          <w:rtl/>
        </w:rPr>
      </w:pPr>
      <w:r>
        <w:rPr>
          <w:rFonts w:hint="cs"/>
          <w:rtl/>
        </w:rPr>
        <w:t xml:space="preserve">(3) رسالة الخونساري: 4. </w:t>
      </w:r>
    </w:p>
    <w:p w:rsidR="00CD5E92" w:rsidRDefault="00CD5E92" w:rsidP="00CD5E92">
      <w:pPr>
        <w:pStyle w:val="libFootnote0"/>
        <w:rPr>
          <w:rtl/>
        </w:rPr>
      </w:pPr>
      <w:r>
        <w:rPr>
          <w:rFonts w:hint="cs"/>
          <w:rtl/>
        </w:rPr>
        <w:t xml:space="preserve">(4) مستدرك الوسائل: 3: 338.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الأنصاري في بداية المكاسب يذكر هذا الكتاب بعنوان الكتاب المنسوب إلى الإمام الرضا، ولو كان حجة عنده لما ذكر كلمة ( المنسوب ) ولذكر الإسم الصريح له: الفقه الرضوي أو فقه الرضا...</w:t>
      </w:r>
    </w:p>
    <w:p w:rsidR="00CD5E92" w:rsidRDefault="00CD5E92" w:rsidP="00CD5E92">
      <w:pPr>
        <w:pStyle w:val="libNormal"/>
        <w:rPr>
          <w:rtl/>
        </w:rPr>
      </w:pPr>
      <w:r>
        <w:rPr>
          <w:rFonts w:hint="cs"/>
          <w:rtl/>
        </w:rPr>
        <w:t xml:space="preserve">والاحتمالات الأربعة الآنفة الذكر احتمالات ضعيفة يكفي في ردها ما تقدم في البحث المشبع في رد كونه للامام الرضا </w:t>
      </w:r>
      <w:r w:rsidR="005E60CC" w:rsidRPr="005E60CC">
        <w:rPr>
          <w:rStyle w:val="libAlaemChar"/>
          <w:rFonts w:hint="cs"/>
          <w:rtl/>
        </w:rPr>
        <w:t>عليه‌السلام</w:t>
      </w:r>
      <w:r>
        <w:rPr>
          <w:rFonts w:hint="cs"/>
          <w:rtl/>
        </w:rPr>
        <w:t>....</w:t>
      </w:r>
    </w:p>
    <w:p w:rsidR="00CD5E92" w:rsidRDefault="00CD5E92" w:rsidP="00CD5E92">
      <w:pPr>
        <w:pStyle w:val="libNormal"/>
        <w:rPr>
          <w:rtl/>
        </w:rPr>
      </w:pPr>
      <w:r>
        <w:rPr>
          <w:rFonts w:hint="cs"/>
          <w:rtl/>
        </w:rPr>
        <w:t>8</w:t>
      </w:r>
      <w:r w:rsidR="00FB79F8">
        <w:rPr>
          <w:rFonts w:hint="cs"/>
          <w:rtl/>
        </w:rPr>
        <w:t xml:space="preserve"> - </w:t>
      </w:r>
      <w:r>
        <w:rPr>
          <w:rFonts w:hint="cs"/>
          <w:rtl/>
        </w:rPr>
        <w:t xml:space="preserve">كونه كتاب التكليف </w:t>
      </w:r>
    </w:p>
    <w:p w:rsidR="00CD5E92" w:rsidRDefault="00CD5E92" w:rsidP="00CD5E92">
      <w:pPr>
        <w:pStyle w:val="libNormal"/>
        <w:rPr>
          <w:rtl/>
        </w:rPr>
      </w:pPr>
      <w:r>
        <w:rPr>
          <w:rFonts w:hint="cs"/>
          <w:rtl/>
        </w:rPr>
        <w:t xml:space="preserve">إن اوّل من نسب كتاب الفقه المنسوب للرضا </w:t>
      </w:r>
      <w:r w:rsidR="005E60CC" w:rsidRPr="005E60CC">
        <w:rPr>
          <w:rStyle w:val="libAlaemChar"/>
          <w:rFonts w:hint="cs"/>
          <w:rtl/>
        </w:rPr>
        <w:t>عليه‌السلام</w:t>
      </w:r>
      <w:r>
        <w:rPr>
          <w:rFonts w:hint="cs"/>
          <w:rtl/>
        </w:rPr>
        <w:t xml:space="preserve"> إلى الشلمغاني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w:t>
      </w:r>
      <w:r w:rsidR="00FB79F8">
        <w:rPr>
          <w:rFonts w:hint="cs"/>
          <w:rtl/>
        </w:rPr>
        <w:t>-</w:t>
      </w:r>
      <w:r>
        <w:rPr>
          <w:rFonts w:hint="cs"/>
          <w:rtl/>
        </w:rPr>
        <w:t xml:space="preserve"> محمد بن علي الشلمغاني</w:t>
      </w:r>
      <w:r w:rsidR="00FB79F8">
        <w:rPr>
          <w:rFonts w:hint="cs"/>
          <w:rtl/>
        </w:rPr>
        <w:t xml:space="preserve"> - </w:t>
      </w:r>
      <w:r>
        <w:rPr>
          <w:rFonts w:hint="cs"/>
          <w:rtl/>
        </w:rPr>
        <w:t>بالشين المعجمة والغين المعجمة</w:t>
      </w:r>
      <w:r w:rsidR="00FB79F8">
        <w:rPr>
          <w:rFonts w:hint="cs"/>
          <w:rtl/>
        </w:rPr>
        <w:t xml:space="preserve"> - </w:t>
      </w:r>
      <w:r>
        <w:rPr>
          <w:rFonts w:hint="cs"/>
          <w:rtl/>
        </w:rPr>
        <w:t>ويكني أبا جعفر، ويعرف بابن أبي العزاقر</w:t>
      </w:r>
      <w:r w:rsidR="00FB79F8">
        <w:rPr>
          <w:rFonts w:hint="cs"/>
          <w:rtl/>
        </w:rPr>
        <w:t xml:space="preserve"> - </w:t>
      </w:r>
      <w:r>
        <w:rPr>
          <w:rFonts w:hint="cs"/>
          <w:rtl/>
        </w:rPr>
        <w:t>بالعين المهملة والزاء والقاف والراء أخيراً</w:t>
      </w:r>
      <w:r w:rsidR="00FB79F8">
        <w:rPr>
          <w:rFonts w:hint="cs"/>
          <w:rtl/>
        </w:rPr>
        <w:t xml:space="preserve"> - </w:t>
      </w:r>
      <w:r>
        <w:rPr>
          <w:rFonts w:hint="cs"/>
          <w:rtl/>
        </w:rPr>
        <w:t xml:space="preserve">وإليه تنسب العزاقرة، وكان متقدماً في أصحابنا مستقيم الطريقة، فحمله الحسد لأبي القاسم الحسين بن روح على ترك المذهب، والدخول في المذاهب الردية، وأحدث شريعة منها أن الله يحل في كل إنسان على قدره، وظهرت منه مقالات منكرة، فتبرأت الشيعة منه، وخرجت فيه توقيعات كثيرة من الناحية المقدسة، على يد أبي القاسم بن روح وكيل الناحية. </w:t>
      </w:r>
    </w:p>
    <w:p w:rsidR="00CD5E92" w:rsidRDefault="00CD5E92" w:rsidP="00CD5E92">
      <w:pPr>
        <w:pStyle w:val="libFootnote0"/>
        <w:rPr>
          <w:rtl/>
        </w:rPr>
      </w:pPr>
      <w:r>
        <w:rPr>
          <w:rFonts w:hint="cs"/>
          <w:rtl/>
        </w:rPr>
        <w:t xml:space="preserve">قال الحافظ الذهبي في العبر: </w:t>
      </w:r>
    </w:p>
    <w:p w:rsidR="00CD5E92" w:rsidRDefault="00CD5E92" w:rsidP="00CD5E92">
      <w:pPr>
        <w:pStyle w:val="libFootnote0"/>
        <w:rPr>
          <w:rtl/>
        </w:rPr>
      </w:pPr>
      <w:r>
        <w:rPr>
          <w:rFonts w:hint="cs"/>
          <w:rtl/>
        </w:rPr>
        <w:t>في سنة (322) اشتهر محمد بن علي الشلمغاني ببغداد، وشاع أنه يدعي الألوهية، وأنه يحيي الموتى وكثر أتباعه، فأحضره الوزير ابن مقلة عند الراضي بالله</w:t>
      </w:r>
      <w:r w:rsidR="00FB79F8">
        <w:rPr>
          <w:rFonts w:hint="cs"/>
          <w:rtl/>
        </w:rPr>
        <w:t xml:space="preserve"> - </w:t>
      </w:r>
      <w:r>
        <w:rPr>
          <w:rFonts w:hint="cs"/>
          <w:rtl/>
        </w:rPr>
        <w:t>فسمع كلامه</w:t>
      </w:r>
      <w:r w:rsidR="00FB79F8">
        <w:rPr>
          <w:rFonts w:hint="cs"/>
          <w:rtl/>
        </w:rPr>
        <w:t xml:space="preserve"> - </w:t>
      </w:r>
      <w:r>
        <w:rPr>
          <w:rFonts w:hint="cs"/>
          <w:rtl/>
        </w:rPr>
        <w:t>وقال: إن لم تنزل العقوبة بعد ثلاثة أيام</w:t>
      </w:r>
      <w:r w:rsidR="00FB79F8">
        <w:rPr>
          <w:rFonts w:hint="cs"/>
          <w:rtl/>
        </w:rPr>
        <w:t xml:space="preserve"> - </w:t>
      </w:r>
      <w:r>
        <w:rPr>
          <w:rFonts w:hint="cs"/>
          <w:rtl/>
        </w:rPr>
        <w:t>وأكثره تسعة أيام</w:t>
      </w:r>
      <w:r w:rsidR="00FB79F8">
        <w:rPr>
          <w:rFonts w:hint="cs"/>
          <w:rtl/>
        </w:rPr>
        <w:t xml:space="preserve"> - </w:t>
      </w:r>
      <w:r>
        <w:rPr>
          <w:rFonts w:hint="cs"/>
          <w:rtl/>
        </w:rPr>
        <w:t xml:space="preserve">وإلا فدمي حلال. </w:t>
      </w:r>
    </w:p>
    <w:p w:rsidR="00CD5E92" w:rsidRDefault="00CD5E92" w:rsidP="00CD5E92">
      <w:pPr>
        <w:pStyle w:val="libFootnote0"/>
        <w:rPr>
          <w:rtl/>
        </w:rPr>
      </w:pPr>
      <w:r>
        <w:rPr>
          <w:rFonts w:hint="cs"/>
          <w:rtl/>
        </w:rPr>
        <w:t>ولما طلب هرب إلى الموصل، وغاب سنين، ثم عاد ودعا إلى الألوهية وتبعه</w:t>
      </w:r>
      <w:r w:rsidR="00FB79F8">
        <w:rPr>
          <w:rFonts w:hint="cs"/>
          <w:rtl/>
        </w:rPr>
        <w:t xml:space="preserve"> - </w:t>
      </w:r>
      <w:r>
        <w:rPr>
          <w:rFonts w:hint="cs"/>
          <w:rtl/>
        </w:rPr>
        <w:t>فيما قيل</w:t>
      </w:r>
      <w:r w:rsidR="00FB79F8">
        <w:rPr>
          <w:rFonts w:hint="cs"/>
          <w:rtl/>
        </w:rPr>
        <w:t xml:space="preserve"> - </w:t>
      </w:r>
      <w:r>
        <w:rPr>
          <w:rFonts w:hint="cs"/>
          <w:rtl/>
        </w:rPr>
        <w:t>الحسين وزير المقتدر بن الوزير القاسم بن الوزير عبيدالله بن وهب، وابنا بسطام</w:t>
      </w:r>
      <w:r w:rsidR="005E60CC">
        <w:rPr>
          <w:rFonts w:hint="cs"/>
          <w:rtl/>
        </w:rPr>
        <w:t>،</w:t>
      </w:r>
      <w:r>
        <w:rPr>
          <w:rFonts w:hint="cs"/>
          <w:rtl/>
        </w:rPr>
        <w:t xml:space="preserve"> وإبراهيم بن أبي عون، فلما قبض عليه ابن مقلة كبس بيتة فوجد فيه رقاعاً وكتباً ممّا قيل عنه، ويخاطبونه في هذه الرقاع بما لا يخاطب به البشر، فأحضر وأصر على الإنكار، فصفعه ابن عبدوس، وأما ابن أبي عون فقال: إلهي وسيدي ورزاقي، فقال الراضي لابن الشلمغاني: أنت زعمت أنك لا تدعي الربوبية، فما هذا؟ فقال: وما عليّ من قول ابن أبي عون؟ ثم أُحضروا غير مره وجرت لهم فصول، وأحضرت الفقهاء والقضاة ثم أفتى الأئمة بإباحة دمه، فأُحرق في ذي القعدة، وضربت رقبة ابن أبي عون</w:t>
      </w:r>
      <w:r w:rsidR="005E60CC">
        <w:rPr>
          <w:rFonts w:hint="cs"/>
          <w:rtl/>
        </w:rPr>
        <w:t>،</w:t>
      </w:r>
      <w:r>
        <w:rPr>
          <w:rFonts w:hint="cs"/>
          <w:rtl/>
        </w:rPr>
        <w:t xml:space="preserve"> ثم أُحرق، وهو فاضل مشهور صاحب تصانيف أدبية. </w:t>
      </w:r>
    </w:p>
    <w:p w:rsidR="00CD5E92" w:rsidRDefault="00CD5E92" w:rsidP="00CD5E92">
      <w:pPr>
        <w:pStyle w:val="libFootnote0"/>
        <w:rPr>
          <w:rtl/>
        </w:rPr>
      </w:pPr>
      <w:r>
        <w:rPr>
          <w:rFonts w:hint="cs"/>
          <w:rtl/>
        </w:rPr>
        <w:t xml:space="preserve">له من التصانيف: كتاب ماهية العصمة، وكتاب الزاهر بالحجج العقلية وكتاب المباهلة، وكتاب الأوصياء، وكتاب المعارف، وكتاب الإيضاح، وكتاب فضل النطق على الصمت، وكتاب فضائل العمرتين، وكتاب الأنوار، وكتاب التسليم، وكتاب الزهاد والتوحيد، وكتاب البداء والمشيئة، وكتاب نظم القرآن، وكتاب فضل العمرتين، وشرح كتاب الرحمة لجابر، وكتاب الإمامة الكبير، وكتاب الإمامة الصغير، ورسالة إلى ابن همام، </w:t>
      </w:r>
    </w:p>
    <w:p w:rsidR="00CD5E92" w:rsidRDefault="00CD5E92" w:rsidP="00CD5E92">
      <w:pPr>
        <w:pStyle w:val="libFootnote0"/>
        <w:rPr>
          <w:rtl/>
        </w:rPr>
      </w:pPr>
      <w:r>
        <w:rPr>
          <w:rFonts w:hint="cs"/>
          <w:rtl/>
        </w:rPr>
        <w:t>=</w:t>
      </w:r>
    </w:p>
    <w:p w:rsidR="00CD5E92" w:rsidRDefault="00CD5E92" w:rsidP="00CD5E92">
      <w:pPr>
        <w:pStyle w:val="libNormal"/>
      </w:pPr>
      <w:r>
        <w:rPr>
          <w:rFonts w:hint="cs"/>
          <w:rtl/>
        </w:rPr>
        <w:br w:type="page"/>
      </w:r>
    </w:p>
    <w:p w:rsidR="00CD5E92" w:rsidRDefault="00FB79F8" w:rsidP="00CD5E92">
      <w:pPr>
        <w:pStyle w:val="libNormal"/>
        <w:rPr>
          <w:rtl/>
        </w:rPr>
      </w:pPr>
      <w:r>
        <w:rPr>
          <w:rFonts w:hint="cs"/>
          <w:rtl/>
        </w:rPr>
        <w:lastRenderedPageBreak/>
        <w:t>-</w:t>
      </w:r>
      <w:r w:rsidR="00CD5E92">
        <w:rPr>
          <w:rFonts w:hint="cs"/>
          <w:rtl/>
        </w:rPr>
        <w:t xml:space="preserve"> فيما علمنا</w:t>
      </w:r>
      <w:r>
        <w:rPr>
          <w:rFonts w:hint="cs"/>
          <w:rtl/>
        </w:rPr>
        <w:t xml:space="preserve"> - </w:t>
      </w:r>
      <w:r w:rsidR="00CD5E92">
        <w:rPr>
          <w:rFonts w:hint="cs"/>
          <w:rtl/>
        </w:rPr>
        <w:t xml:space="preserve">هو السيد حسن الصدر في كتابه فصل القضاء، وجزم بأنه كتاب التكليف. </w:t>
      </w:r>
    </w:p>
    <w:p w:rsidR="00CD5E92" w:rsidRDefault="00CD5E92" w:rsidP="00CD5E92">
      <w:pPr>
        <w:pStyle w:val="libNormal"/>
        <w:rPr>
          <w:rtl/>
        </w:rPr>
      </w:pPr>
      <w:r>
        <w:rPr>
          <w:rFonts w:hint="cs"/>
          <w:rtl/>
        </w:rPr>
        <w:t xml:space="preserve">وقد جاء السيد لإثبات هذا الرأي بأدلة: </w:t>
      </w:r>
    </w:p>
    <w:p w:rsidR="00CD5E92" w:rsidRDefault="00CD5E92" w:rsidP="00CD5E92">
      <w:pPr>
        <w:pStyle w:val="libNormal"/>
        <w:rPr>
          <w:rtl/>
        </w:rPr>
      </w:pPr>
      <w:r>
        <w:rPr>
          <w:rFonts w:hint="cs"/>
          <w:rtl/>
        </w:rPr>
        <w:t xml:space="preserve">منها: أي من الدلالات على اتحاد الكتابين، ما نقله عن كثير من علماء الشيعة كابن ادريس والشهيدين وغيرهم، بتفرده بنقل رواية الشهادة لوحده، وهذا موجود في الكتاب المنسوب للرضا </w:t>
      </w:r>
      <w:r w:rsidR="005E60CC" w:rsidRPr="005E60CC">
        <w:rPr>
          <w:rStyle w:val="libAlaemChar"/>
          <w:rFonts w:hint="cs"/>
          <w:rtl/>
        </w:rPr>
        <w:t>عليه‌السلام</w:t>
      </w:r>
      <w:r>
        <w:rPr>
          <w:rFonts w:hint="cs"/>
          <w:rtl/>
        </w:rPr>
        <w:t xml:space="preserve"> باللفظ المروي عن كتاب التكليف في عوالي اللالي </w:t>
      </w:r>
      <w:r w:rsidRPr="005E60CC">
        <w:rPr>
          <w:rStyle w:val="libFootnotenumChar"/>
          <w:rFonts w:hint="cs"/>
          <w:rtl/>
        </w:rPr>
        <w:t>(1)</w:t>
      </w:r>
      <w:r>
        <w:rPr>
          <w:rFonts w:hint="cs"/>
          <w:rtl/>
        </w:rPr>
        <w:t xml:space="preserve"> وفي كتاب الغيبة للشيخ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قال العلاّمة في الخلاصة: وله</w:t>
      </w:r>
      <w:r w:rsidR="00FB79F8">
        <w:rPr>
          <w:rFonts w:hint="cs"/>
          <w:rtl/>
        </w:rPr>
        <w:t xml:space="preserve"> - </w:t>
      </w:r>
      <w:r>
        <w:rPr>
          <w:rFonts w:hint="cs"/>
          <w:rtl/>
        </w:rPr>
        <w:t>أي للشلمغاني</w:t>
      </w:r>
      <w:r w:rsidR="00FB79F8">
        <w:rPr>
          <w:rFonts w:hint="cs"/>
          <w:rtl/>
        </w:rPr>
        <w:t xml:space="preserve"> - </w:t>
      </w:r>
      <w:r>
        <w:rPr>
          <w:rFonts w:hint="cs"/>
          <w:rtl/>
        </w:rPr>
        <w:t>من الكتب التي عملها في حال الإستقامة كتاب التكليف، رواه المفيد</w:t>
      </w:r>
      <w:r w:rsidR="00FB79F8">
        <w:rPr>
          <w:rFonts w:hint="cs"/>
          <w:rtl/>
        </w:rPr>
        <w:t xml:space="preserve"> - </w:t>
      </w:r>
      <w:r>
        <w:rPr>
          <w:rFonts w:hint="cs"/>
          <w:rtl/>
        </w:rPr>
        <w:t>رحمه الله</w:t>
      </w:r>
      <w:r w:rsidR="00FB79F8">
        <w:rPr>
          <w:rFonts w:hint="cs"/>
          <w:rtl/>
        </w:rPr>
        <w:t xml:space="preserve"> - </w:t>
      </w:r>
      <w:r>
        <w:rPr>
          <w:rFonts w:hint="cs"/>
          <w:rtl/>
        </w:rPr>
        <w:t xml:space="preserve">إلاّ حديثاً منه في باب الشهادات، انه يجوز للرجل أن يشهد لأخيه اذا كان له شاهد واحد من غير علم </w:t>
      </w:r>
      <w:r w:rsidRPr="005E60CC">
        <w:rPr>
          <w:rStyle w:val="libFootnotenumChar"/>
          <w:rFonts w:hint="cs"/>
          <w:rtl/>
        </w:rPr>
        <w:t>(3)</w:t>
      </w:r>
      <w:r>
        <w:rPr>
          <w:rFonts w:hint="cs"/>
          <w:rtl/>
        </w:rPr>
        <w:t>,</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وماحكاه الشهيد عن المفيد، من أنه ليس فيه شيء يخالف الفتوى سوى هذا الحديث. فاظنه نقلاً بالمعنى، وأصله ما ذكره العلامة في الخلاصة، من أن المفيد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وكتاب التكليف. </w:t>
      </w:r>
    </w:p>
    <w:p w:rsidR="00CD5E92" w:rsidRDefault="00CD5E92" w:rsidP="00CD5E92">
      <w:pPr>
        <w:pStyle w:val="libFootnote0"/>
        <w:rPr>
          <w:rtl/>
        </w:rPr>
      </w:pPr>
      <w:r>
        <w:rPr>
          <w:rFonts w:hint="cs"/>
          <w:rtl/>
        </w:rPr>
        <w:t xml:space="preserve">وكتاب التكليف صنعه أيام استقامته. </w:t>
      </w:r>
    </w:p>
    <w:p w:rsidR="00CD5E92" w:rsidRDefault="00CD5E92" w:rsidP="00CD5E92">
      <w:pPr>
        <w:pStyle w:val="libFootnote0"/>
        <w:rPr>
          <w:rtl/>
        </w:rPr>
      </w:pPr>
      <w:r>
        <w:rPr>
          <w:rFonts w:hint="cs"/>
          <w:rtl/>
        </w:rPr>
        <w:t xml:space="preserve">وكانت الطائفة تعمل به وترويه عنه، وممن رواه عنه وأخذه منه شيخ القميين علي بن موسى بن بابويه، وجعله الأصل لرسالة الشرائع التي كتبها لابنه الصدوق، والصدوق يرويه عن أبيه عنه، والشيخ المفيد يرويه، عن الشيخ الصدوق عن أبيه عنه، والشيخ الطوسي يرويه عن مشائخه الأربعة عن الصدوق عن أبيه عنه. </w:t>
      </w:r>
    </w:p>
    <w:p w:rsidR="00CD5E92" w:rsidRDefault="00CD5E92" w:rsidP="00CD5E92">
      <w:pPr>
        <w:pStyle w:val="libFootnote0"/>
        <w:rPr>
          <w:rtl/>
        </w:rPr>
      </w:pPr>
      <w:r>
        <w:rPr>
          <w:rFonts w:hint="cs"/>
          <w:rtl/>
        </w:rPr>
        <w:t>انظر الفرق بين الفرق: 264 و 250، والعبر للذهبي 2: 190، وفصل القضاء: 407 و 404 ورجال النجاشي: 268، والخلاصة: 254، ومعجم المؤلفين 11: 16 والغيبة للطوسي 251</w:t>
      </w:r>
      <w:r w:rsidR="00FB79F8">
        <w:rPr>
          <w:rFonts w:hint="cs"/>
          <w:rtl/>
        </w:rPr>
        <w:t xml:space="preserve"> - </w:t>
      </w:r>
      <w:r>
        <w:rPr>
          <w:rFonts w:hint="cs"/>
          <w:rtl/>
        </w:rPr>
        <w:t>252</w:t>
      </w:r>
      <w:r w:rsidR="00FB79F8">
        <w:rPr>
          <w:rFonts w:hint="cs"/>
          <w:rtl/>
        </w:rPr>
        <w:t xml:space="preserve"> - </w:t>
      </w:r>
      <w:r>
        <w:rPr>
          <w:rFonts w:hint="cs"/>
          <w:rtl/>
        </w:rPr>
        <w:t>255</w:t>
      </w:r>
      <w:r w:rsidR="00FB79F8">
        <w:rPr>
          <w:rFonts w:hint="cs"/>
          <w:rtl/>
        </w:rPr>
        <w:t xml:space="preserve"> - </w:t>
      </w:r>
      <w:r>
        <w:rPr>
          <w:rFonts w:hint="cs"/>
          <w:rtl/>
        </w:rPr>
        <w:t>و269، والفهرست للشيخ: 173 و146</w:t>
      </w:r>
      <w:r w:rsidR="00FB79F8">
        <w:rPr>
          <w:rFonts w:hint="cs"/>
          <w:rtl/>
        </w:rPr>
        <w:t xml:space="preserve"> - </w:t>
      </w:r>
      <w:r>
        <w:rPr>
          <w:rFonts w:hint="cs"/>
          <w:rtl/>
        </w:rPr>
        <w:t xml:space="preserve">147، ومعجم الادباء 1: 297، وتاريخ ابن الاثير في وقائع سنة 322 هجرية. </w:t>
      </w:r>
    </w:p>
    <w:p w:rsidR="00CD5E92" w:rsidRDefault="00CD5E92" w:rsidP="00CD5E92">
      <w:pPr>
        <w:pStyle w:val="libFootnote0"/>
        <w:rPr>
          <w:rtl/>
        </w:rPr>
      </w:pPr>
      <w:r>
        <w:rPr>
          <w:rFonts w:hint="cs"/>
          <w:rtl/>
        </w:rPr>
        <w:t xml:space="preserve">(1) عوالي اللآلي 1: 315. </w:t>
      </w:r>
    </w:p>
    <w:p w:rsidR="00CD5E92" w:rsidRDefault="00CD5E92" w:rsidP="00CD5E92">
      <w:pPr>
        <w:pStyle w:val="libFootnote0"/>
        <w:rPr>
          <w:rtl/>
        </w:rPr>
      </w:pPr>
      <w:r>
        <w:rPr>
          <w:rFonts w:hint="cs"/>
          <w:rtl/>
        </w:rPr>
        <w:t xml:space="preserve">(2) وأخبرني جماعة عن أبي الحسن محمد بن أحمد بن داود، وأبي عبدالله الحسين بن علي بن الحسين بن موسى بن بابويه، أنهما قالا: مما أخطأ محمد بن علي في المذهب في باب الشهادة أنه روى عن العالم </w:t>
      </w:r>
      <w:r w:rsidR="005E60CC" w:rsidRPr="005E60CC">
        <w:rPr>
          <w:rStyle w:val="libAlaemChar"/>
          <w:rFonts w:hint="cs"/>
          <w:rtl/>
        </w:rPr>
        <w:t>عليه‌السلام</w:t>
      </w:r>
      <w:r>
        <w:rPr>
          <w:rFonts w:hint="cs"/>
          <w:rtl/>
        </w:rPr>
        <w:t xml:space="preserve"> أنه قال: إذا كان لأخيك المؤمن على رجل حق فدفعه، ولم يكن له من البينة عليه إلاّ شاهد واحد، وكان الشاهد ثقة، رجعت الى الشاهد فسألته عن شهادته، فاذا أقامها عندك شهدت معه عند الحاكم على مثل ما يشهده عنده، لئلا يتوي حق امرئ مسلم. الغيبة 252. </w:t>
      </w:r>
    </w:p>
    <w:p w:rsidR="00CD5E92" w:rsidRDefault="00CD5E92" w:rsidP="00CD5E92">
      <w:pPr>
        <w:pStyle w:val="libFootnote0"/>
        <w:rPr>
          <w:rtl/>
        </w:rPr>
      </w:pPr>
      <w:r>
        <w:rPr>
          <w:rFonts w:hint="cs"/>
          <w:rtl/>
        </w:rPr>
        <w:t xml:space="preserve">(3) الفقه المنسوب: 308. </w:t>
      </w:r>
    </w:p>
    <w:p w:rsidR="00CD5E92" w:rsidRDefault="00CD5E92" w:rsidP="00CD5E92">
      <w:pPr>
        <w:pStyle w:val="libFootnote0"/>
        <w:rPr>
          <w:rtl/>
        </w:rPr>
      </w:pPr>
      <w:r>
        <w:rPr>
          <w:rFonts w:hint="cs"/>
          <w:rtl/>
        </w:rPr>
        <w:t xml:space="preserve">(4) الخلاصة: 254.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يروي الكتاب إلاّ حديثاً واحداً في باب الشهادة، وإلاّ كيف يخفى على المفيد اشتماله على ما لا تقول به الطائفة، مثل تحديد الكر بالذي ذكره، وجواز الصلاة بجلد الميتة المدبوغ، والتخيير في الوضوء بين مسح الرجل وغسلها، وخروج المعوذتين من القرآن، ونحو ذلك. </w:t>
      </w:r>
    </w:p>
    <w:p w:rsidR="00CD5E92" w:rsidRDefault="00CD5E92" w:rsidP="00CD5E92">
      <w:pPr>
        <w:pStyle w:val="libNormal"/>
        <w:rPr>
          <w:rtl/>
        </w:rPr>
      </w:pPr>
      <w:r>
        <w:rPr>
          <w:rFonts w:hint="cs"/>
          <w:rtl/>
        </w:rPr>
        <w:t xml:space="preserve">بل مراد المفيد أنه ليس فيه إلاّ مروي غير حديث الشهادة فإنه موضوع، وكأن الشيخ المفيد لم يطلع على حديث روح بن أبي القاسم بن روح، المتقدم عن أبيه ( رضي الله عنه ) نقله، من استثنائه موضعين أو ثلاثة منه، وأنه كذب فيها على الأئمة لعنه الله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ومنها: أن جماعة من متقدمي الأصحاب حكوا عن الشلمغاني في تحديد الكر ( أنه ما لا يتحرك جنباه بطرح حجر في وسطه ) وأنه خلاف الإجماع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ويعلم من هذا الإجماع أنه من مختصات كتاب التكليف، وأنه لم يذهب إليه أحد منا، وهو موجود في هذا الكتاب المشتهر بالرضوي بعينه. </w:t>
      </w:r>
    </w:p>
    <w:p w:rsidR="00CD5E92" w:rsidRDefault="00CD5E92" w:rsidP="00CD5E92">
      <w:pPr>
        <w:pStyle w:val="libNormal"/>
        <w:rPr>
          <w:rtl/>
        </w:rPr>
      </w:pPr>
      <w:r>
        <w:rPr>
          <w:rFonts w:hint="cs"/>
          <w:rtl/>
        </w:rPr>
        <w:t>قال: والعلامة في ذلك</w:t>
      </w:r>
      <w:r w:rsidR="00FB79F8">
        <w:rPr>
          <w:rFonts w:hint="cs"/>
          <w:rtl/>
        </w:rPr>
        <w:t xml:space="preserve"> - </w:t>
      </w:r>
      <w:r>
        <w:rPr>
          <w:rFonts w:hint="cs"/>
          <w:rtl/>
        </w:rPr>
        <w:t>أي الكر</w:t>
      </w:r>
      <w:r w:rsidR="00FB79F8">
        <w:rPr>
          <w:rFonts w:hint="cs"/>
          <w:rtl/>
        </w:rPr>
        <w:t xml:space="preserve"> - </w:t>
      </w:r>
      <w:r>
        <w:rPr>
          <w:rFonts w:hint="cs"/>
          <w:rtl/>
        </w:rPr>
        <w:t xml:space="preserve">أن تأخذ الحجر فترمي به في وسطه، فإن بلغت أمواجه من الحجر جنبي الغدير فهو دون الكر، وإن لم تبلغ فهو الكر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قال الشيخ في الغيبة: سمعت روح بن أبي القاسم بن روح يقول: لما عمل محمد بن علي الشلمغاني كتاب التكليف، قال الشيخ</w:t>
      </w:r>
      <w:r w:rsidR="00FB79F8">
        <w:rPr>
          <w:rFonts w:hint="cs"/>
          <w:rtl/>
        </w:rPr>
        <w:t xml:space="preserve"> - </w:t>
      </w:r>
      <w:r>
        <w:rPr>
          <w:rFonts w:hint="cs"/>
          <w:rtl/>
        </w:rPr>
        <w:t>يعني أباالقاسم رضي الله عنه</w:t>
      </w:r>
      <w:r w:rsidR="00FB79F8">
        <w:rPr>
          <w:rFonts w:hint="cs"/>
          <w:rtl/>
        </w:rPr>
        <w:t xml:space="preserve"> -</w:t>
      </w:r>
      <w:r>
        <w:rPr>
          <w:rFonts w:hint="cs"/>
          <w:rtl/>
        </w:rPr>
        <w:t xml:space="preserve">: اطلبوه لي لأنظره، فجاؤوه به فقرأه من أوله إلى آخره، فقال: ما فيه شيء إلاّ وقد روي عن الأئمة </w:t>
      </w:r>
      <w:r w:rsidR="005E60CC" w:rsidRPr="005E60CC">
        <w:rPr>
          <w:rStyle w:val="libAlaemChar"/>
          <w:rFonts w:hint="cs"/>
          <w:rtl/>
        </w:rPr>
        <w:t>عليهم‌السلام</w:t>
      </w:r>
      <w:r>
        <w:rPr>
          <w:rFonts w:hint="cs"/>
          <w:rtl/>
        </w:rPr>
        <w:t xml:space="preserve"> إلاّ موضعين أوثلاثة، فإنه كذب عليهم في روايتها لعنه الله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ولعل الموضع الثالث</w:t>
      </w:r>
      <w:r w:rsidR="00FB79F8">
        <w:rPr>
          <w:rFonts w:hint="cs"/>
          <w:rtl/>
        </w:rPr>
        <w:t xml:space="preserve"> - </w:t>
      </w:r>
      <w:r>
        <w:rPr>
          <w:rFonts w:hint="cs"/>
          <w:rtl/>
        </w:rPr>
        <w:t>على حد ما ذكر في كتاب فصل القضاء</w:t>
      </w:r>
      <w:r w:rsidR="00FB79F8">
        <w:rPr>
          <w:rFonts w:hint="cs"/>
          <w:rtl/>
        </w:rPr>
        <w:t xml:space="preserve"> - </w:t>
      </w:r>
      <w:r>
        <w:rPr>
          <w:rFonts w:hint="cs"/>
          <w:rtl/>
        </w:rPr>
        <w:t>الذي استثناه مولانا أبوالقاسم الحسين بن روح</w:t>
      </w:r>
      <w:r w:rsidR="00FB79F8">
        <w:rPr>
          <w:rFonts w:hint="cs"/>
          <w:rtl/>
        </w:rPr>
        <w:t xml:space="preserve"> - </w:t>
      </w:r>
      <w:r>
        <w:rPr>
          <w:rFonts w:hint="cs"/>
          <w:rtl/>
        </w:rPr>
        <w:t>نضر الله وجهه</w:t>
      </w:r>
      <w:r w:rsidR="00FB79F8">
        <w:rPr>
          <w:rFonts w:hint="cs"/>
          <w:rtl/>
        </w:rPr>
        <w:t xml:space="preserve"> - </w:t>
      </w:r>
      <w:r>
        <w:rPr>
          <w:rFonts w:hint="cs"/>
          <w:rtl/>
        </w:rPr>
        <w:t xml:space="preserve">في كتاب التكليف، ونص أنه لم يرد عن الأئمة، وإنما هو من الشلمغاني نفسه، ما يوجد في هذا الكتاب ( الفقه المنسوب ) من قوله </w:t>
      </w:r>
      <w:r w:rsidRPr="005E60CC">
        <w:rPr>
          <w:rStyle w:val="libFootnotenumChar"/>
          <w:rFonts w:hint="cs"/>
          <w:rtl/>
        </w:rPr>
        <w:t>(5)</w:t>
      </w:r>
      <w:r>
        <w:rPr>
          <w:rFonts w:hint="cs"/>
          <w:rtl/>
        </w:rPr>
        <w:t xml:space="preserve">: وإن غسلت قدميك ونسيت المسح عليهما فان ذلك يجزيك، لأنك قد أتيت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فصل القضاء: 438. </w:t>
      </w:r>
    </w:p>
    <w:p w:rsidR="00CD5E92" w:rsidRDefault="00CD5E92" w:rsidP="00CD5E92">
      <w:pPr>
        <w:pStyle w:val="libFootnote0"/>
        <w:rPr>
          <w:rtl/>
        </w:rPr>
      </w:pPr>
      <w:r>
        <w:rPr>
          <w:rFonts w:hint="cs"/>
          <w:rtl/>
        </w:rPr>
        <w:t xml:space="preserve">(2) انظر الذكرى: 9، مفتاح الكرامة 1: 70، رسالة الخوانساري: 22، مستدرك الوسائل 1: 27. </w:t>
      </w:r>
    </w:p>
    <w:p w:rsidR="00CD5E92" w:rsidRDefault="00CD5E92" w:rsidP="00CD5E92">
      <w:pPr>
        <w:pStyle w:val="libFootnote0"/>
        <w:rPr>
          <w:rtl/>
        </w:rPr>
      </w:pPr>
      <w:r>
        <w:rPr>
          <w:rFonts w:hint="cs"/>
          <w:rtl/>
        </w:rPr>
        <w:t xml:space="preserve">(3) الفقه المنسوب: 91. </w:t>
      </w:r>
    </w:p>
    <w:p w:rsidR="00CD5E92" w:rsidRDefault="00CD5E92" w:rsidP="00CD5E92">
      <w:pPr>
        <w:pStyle w:val="libFootnote0"/>
        <w:rPr>
          <w:rtl/>
        </w:rPr>
      </w:pPr>
      <w:r>
        <w:rPr>
          <w:rFonts w:hint="cs"/>
          <w:rtl/>
        </w:rPr>
        <w:t>(4) الغيبة: 251</w:t>
      </w:r>
      <w:r w:rsidR="00FB79F8">
        <w:rPr>
          <w:rFonts w:hint="cs"/>
          <w:rtl/>
        </w:rPr>
        <w:t xml:space="preserve"> - </w:t>
      </w:r>
      <w:r>
        <w:rPr>
          <w:rFonts w:hint="cs"/>
          <w:rtl/>
        </w:rPr>
        <w:t xml:space="preserve">252. </w:t>
      </w:r>
    </w:p>
    <w:p w:rsidR="00CD5E92" w:rsidRDefault="00CD5E92" w:rsidP="00CD5E92">
      <w:pPr>
        <w:pStyle w:val="libFootnote0"/>
        <w:rPr>
          <w:rtl/>
        </w:rPr>
      </w:pPr>
      <w:r>
        <w:rPr>
          <w:rFonts w:hint="cs"/>
          <w:rtl/>
        </w:rPr>
        <w:t xml:space="preserve">(5) الفقه المنسوب: 79. </w:t>
      </w:r>
    </w:p>
    <w:p w:rsidR="00CD5E92" w:rsidRDefault="00CD5E92" w:rsidP="00CD5E92">
      <w:pPr>
        <w:pStyle w:val="libNormal"/>
      </w:pPr>
      <w:r>
        <w:rPr>
          <w:rFonts w:hint="cs"/>
          <w:rtl/>
        </w:rPr>
        <w:br w:type="page"/>
      </w:r>
    </w:p>
    <w:p w:rsidR="00CD5E92" w:rsidRDefault="00CD5E92" w:rsidP="005E466C">
      <w:pPr>
        <w:pStyle w:val="libNormal"/>
        <w:rPr>
          <w:rtl/>
        </w:rPr>
      </w:pPr>
      <w:r>
        <w:rPr>
          <w:rFonts w:hint="cs"/>
          <w:rtl/>
        </w:rPr>
        <w:lastRenderedPageBreak/>
        <w:t xml:space="preserve">باكثر ما عليك، وقد ذكر الله الجميع في القران: المسح والغسل، قوله تعالى </w:t>
      </w:r>
      <w:r w:rsidR="005E466C" w:rsidRPr="005E466C">
        <w:rPr>
          <w:rStyle w:val="libAieChar"/>
          <w:rFonts w:hint="cs"/>
          <w:rtl/>
        </w:rPr>
        <w:t>(وَأَرْجُلَكُمْ</w:t>
      </w:r>
      <w:r w:rsidR="005E466C" w:rsidRPr="005E466C">
        <w:rPr>
          <w:rStyle w:val="libAieChar"/>
          <w:rtl/>
        </w:rPr>
        <w:t xml:space="preserve"> </w:t>
      </w:r>
      <w:r w:rsidR="005E466C" w:rsidRPr="005E466C">
        <w:rPr>
          <w:rStyle w:val="libAieChar"/>
          <w:rFonts w:hint="cs"/>
          <w:rtl/>
        </w:rPr>
        <w:t>إِلَى</w:t>
      </w:r>
      <w:r w:rsidR="005E466C" w:rsidRPr="005E466C">
        <w:rPr>
          <w:rStyle w:val="libAieChar"/>
          <w:rtl/>
        </w:rPr>
        <w:t xml:space="preserve"> </w:t>
      </w:r>
      <w:r w:rsidR="005E466C" w:rsidRPr="005E466C">
        <w:rPr>
          <w:rStyle w:val="libAieChar"/>
          <w:rFonts w:hint="cs"/>
          <w:rtl/>
        </w:rPr>
        <w:t>الْكَعْبَيْنِ)</w:t>
      </w:r>
      <w:r w:rsidR="00FB79F8">
        <w:rPr>
          <w:rFonts w:hint="cs"/>
          <w:rtl/>
        </w:rPr>
        <w:t xml:space="preserve"> - </w:t>
      </w:r>
      <w:r>
        <w:rPr>
          <w:rFonts w:hint="cs"/>
          <w:rtl/>
        </w:rPr>
        <w:t>بفتح اللام</w:t>
      </w:r>
      <w:r w:rsidR="00FB79F8">
        <w:rPr>
          <w:rFonts w:hint="cs"/>
          <w:rtl/>
        </w:rPr>
        <w:t xml:space="preserve"> - </w:t>
      </w:r>
      <w:r>
        <w:rPr>
          <w:rFonts w:hint="cs"/>
          <w:rtl/>
        </w:rPr>
        <w:t xml:space="preserve">أراد به الغسل وقوله </w:t>
      </w:r>
      <w:r w:rsidRPr="005E466C">
        <w:rPr>
          <w:rStyle w:val="libAieChar"/>
          <w:rFonts w:hint="cs"/>
          <w:rtl/>
        </w:rPr>
        <w:t>(</w:t>
      </w:r>
      <w:r w:rsidR="005E466C" w:rsidRPr="005E466C">
        <w:rPr>
          <w:rStyle w:val="libAieChar"/>
          <w:rFonts w:hint="cs"/>
          <w:rtl/>
        </w:rPr>
        <w:t>وَأَرْجُلِكُمْ</w:t>
      </w:r>
      <w:r w:rsidRPr="005E466C">
        <w:rPr>
          <w:rStyle w:val="libAieChar"/>
          <w:rFonts w:hint="cs"/>
          <w:rtl/>
        </w:rPr>
        <w:t>)</w:t>
      </w:r>
      <w:r w:rsidR="00FB79F8">
        <w:rPr>
          <w:rFonts w:hint="cs"/>
          <w:rtl/>
        </w:rPr>
        <w:t xml:space="preserve"> - </w:t>
      </w:r>
      <w:r>
        <w:rPr>
          <w:rFonts w:hint="cs"/>
          <w:rtl/>
        </w:rPr>
        <w:t>بكسر اللام</w:t>
      </w:r>
      <w:r w:rsidR="00FB79F8">
        <w:rPr>
          <w:rFonts w:hint="cs"/>
          <w:rtl/>
        </w:rPr>
        <w:t xml:space="preserve"> - </w:t>
      </w:r>
      <w:r>
        <w:rPr>
          <w:rFonts w:hint="cs"/>
          <w:rtl/>
        </w:rPr>
        <w:t xml:space="preserve">أراد به المسح، وكلاهما جائزان مرضيان الغسل والمسح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قال السيد الصدر: وقد رأيت بخط السيد الفاضل المتبحر علي بن أحمد الصدر المعروف بالسيد علي خان</w:t>
      </w:r>
      <w:r w:rsidR="00FB79F8">
        <w:rPr>
          <w:rFonts w:hint="cs"/>
          <w:rtl/>
        </w:rPr>
        <w:t xml:space="preserve"> - </w:t>
      </w:r>
      <w:r>
        <w:rPr>
          <w:rFonts w:hint="cs"/>
          <w:rtl/>
        </w:rPr>
        <w:t>رحمه الله</w:t>
      </w:r>
      <w:r w:rsidR="00FB79F8">
        <w:rPr>
          <w:rFonts w:hint="cs"/>
          <w:rtl/>
        </w:rPr>
        <w:t xml:space="preserve"> - </w:t>
      </w:r>
      <w:r>
        <w:rPr>
          <w:rFonts w:hint="cs"/>
          <w:rtl/>
        </w:rPr>
        <w:t xml:space="preserve">المدني شارح الصحيفة، حاشية على هذه العبارة هذه صورتها بلفظه: </w:t>
      </w:r>
    </w:p>
    <w:p w:rsidR="00CD5E92" w:rsidRDefault="00CD5E92" w:rsidP="00CD5E92">
      <w:pPr>
        <w:pStyle w:val="libNormal"/>
        <w:rPr>
          <w:rtl/>
        </w:rPr>
      </w:pPr>
      <w:r>
        <w:rPr>
          <w:rFonts w:hint="cs"/>
          <w:rtl/>
        </w:rPr>
        <w:t xml:space="preserve">هذا خلاف لما أجمعت عليه الفرقة الناجية الإمامية، ولم أر هذا المذهب في كتاب من كتب الإمامية سوى هذا الكتاب. وحمله على التقية بعيد جداً اذ لا مظنة لها هنا، وهو مذهب ابن العربي من العامة في فتوحاته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 *</w:t>
      </w:r>
    </w:p>
    <w:p w:rsidR="00CD5E92" w:rsidRDefault="00CD5E92" w:rsidP="00CD5E92">
      <w:pPr>
        <w:pStyle w:val="libNormal"/>
        <w:rPr>
          <w:rtl/>
        </w:rPr>
      </w:pPr>
      <w:r>
        <w:rPr>
          <w:rFonts w:hint="cs"/>
          <w:rtl/>
        </w:rPr>
        <w:t xml:space="preserve">علماً بأن راوي كتاب التكليف عن الشلمغاني، هو أبوالحسن علي بن موسى بن بابويه والد الشيخ الصدوق، كما نص عليه أصحاب الفهارس كالشيخ والعلاّمة وغيرهم. </w:t>
      </w:r>
    </w:p>
    <w:p w:rsidR="00CD5E92" w:rsidRDefault="00CD5E92" w:rsidP="00CD5E92">
      <w:pPr>
        <w:pStyle w:val="libNormal"/>
        <w:rPr>
          <w:rtl/>
        </w:rPr>
      </w:pPr>
      <w:r>
        <w:rPr>
          <w:rFonts w:hint="cs"/>
          <w:rtl/>
        </w:rPr>
        <w:t>فالإحتمال الوارد هنا أن أبا الحسن علي بن موسى</w:t>
      </w:r>
      <w:r w:rsidR="00FB79F8">
        <w:rPr>
          <w:rFonts w:hint="cs"/>
          <w:rtl/>
        </w:rPr>
        <w:t xml:space="preserve"> - </w:t>
      </w:r>
      <w:r>
        <w:rPr>
          <w:rFonts w:hint="cs"/>
          <w:rtl/>
        </w:rPr>
        <w:t>المصدر به الكتاب</w:t>
      </w:r>
      <w:r w:rsidR="00FB79F8">
        <w:rPr>
          <w:rFonts w:hint="cs"/>
          <w:rtl/>
        </w:rPr>
        <w:t xml:space="preserve"> - </w:t>
      </w:r>
      <w:r>
        <w:rPr>
          <w:rFonts w:hint="cs"/>
          <w:rtl/>
        </w:rPr>
        <w:t xml:space="preserve">ليس الإمام الرضا </w:t>
      </w:r>
      <w:r w:rsidR="005E60CC" w:rsidRPr="005E60CC">
        <w:rPr>
          <w:rStyle w:val="libAlaemChar"/>
          <w:rFonts w:hint="cs"/>
          <w:rtl/>
        </w:rPr>
        <w:t>عليه‌السلام</w:t>
      </w:r>
      <w:r>
        <w:rPr>
          <w:rFonts w:hint="cs"/>
          <w:rtl/>
        </w:rPr>
        <w:t xml:space="preserve"> بل هو ابن بابويه: وعادة القدماء جارية في ذكر اسم الجامع الراوي أو المؤلف في ديباجة الكتاب، وينسب إليه الكتاب، وأمثلته كثيرة، منها أمالي ابن الشيخ</w:t>
      </w:r>
      <w:r w:rsidR="005E60CC">
        <w:rPr>
          <w:rFonts w:hint="cs"/>
          <w:rtl/>
        </w:rPr>
        <w:t>،</w:t>
      </w:r>
      <w:r>
        <w:rPr>
          <w:rFonts w:hint="cs"/>
          <w:rtl/>
        </w:rPr>
        <w:t xml:space="preserve"> وهي قسم من أمالي والده، جددها وذكر اسمه في بدايتها فنسبت اليه. </w:t>
      </w:r>
    </w:p>
    <w:p w:rsidR="00CD5E92" w:rsidRDefault="00CD5E92" w:rsidP="00CD5E92">
      <w:pPr>
        <w:pStyle w:val="libNormal"/>
        <w:rPr>
          <w:rtl/>
        </w:rPr>
      </w:pPr>
      <w:r>
        <w:rPr>
          <w:rFonts w:hint="cs"/>
          <w:rtl/>
        </w:rPr>
        <w:t xml:space="preserve">فاشتبه الاسم والكنية باسم الامام </w:t>
      </w:r>
      <w:r w:rsidR="005E60CC" w:rsidRPr="005E60CC">
        <w:rPr>
          <w:rStyle w:val="libAlaemChar"/>
          <w:rFonts w:hint="cs"/>
          <w:rtl/>
        </w:rPr>
        <w:t>عليه‌السلام</w:t>
      </w:r>
      <w:r>
        <w:rPr>
          <w:rFonts w:hint="cs"/>
          <w:rtl/>
        </w:rPr>
        <w:t xml:space="preserve"> وكنيته. </w:t>
      </w:r>
    </w:p>
    <w:p w:rsidR="00CD5E92" w:rsidRDefault="00CD5E92" w:rsidP="00CD5E92">
      <w:pPr>
        <w:pStyle w:val="libNormal"/>
        <w:rPr>
          <w:rtl/>
        </w:rPr>
      </w:pPr>
      <w:r>
        <w:rPr>
          <w:rFonts w:hint="cs"/>
          <w:rtl/>
        </w:rPr>
        <w:t xml:space="preserve">ويحتمل أيضاً إضافة الحجّاج القميين لكلمة ( الرضا ) إلى هذه الجملة حملاً على الأشهر. </w:t>
      </w:r>
    </w:p>
    <w:p w:rsidR="00CD5E92" w:rsidRDefault="00CD5E92" w:rsidP="00CD5E92">
      <w:pPr>
        <w:pStyle w:val="libNormal"/>
        <w:rPr>
          <w:rtl/>
        </w:rPr>
      </w:pPr>
      <w:r>
        <w:rPr>
          <w:rFonts w:hint="cs"/>
          <w:rtl/>
        </w:rPr>
        <w:t>كما ويحتمل أيضاً أن تكون نسخة الأصل التي شاعت في الأواخر</w:t>
      </w:r>
      <w:r w:rsidR="00FB79F8">
        <w:rPr>
          <w:rFonts w:hint="cs"/>
          <w:rtl/>
        </w:rPr>
        <w:t xml:space="preserve"> - </w:t>
      </w:r>
      <w:r>
        <w:rPr>
          <w:rFonts w:hint="cs"/>
          <w:rtl/>
        </w:rPr>
        <w:t>مما يعرف في عرف الفهرستيين بالمجموعة، وهي عدة كتب يجمعها جلد واحد</w:t>
      </w:r>
      <w:r w:rsidR="00FB79F8">
        <w:rPr>
          <w:rFonts w:hint="cs"/>
          <w:rtl/>
        </w:rPr>
        <w:t xml:space="preserve"> - </w:t>
      </w:r>
      <w:r>
        <w:rPr>
          <w:rFonts w:hint="cs"/>
          <w:rtl/>
        </w:rPr>
        <w:t xml:space="preserve">وكان أول الكتاب متعلقاً بالإمام الرضا </w:t>
      </w:r>
      <w:r w:rsidR="005E60CC" w:rsidRPr="005E60CC">
        <w:rPr>
          <w:rStyle w:val="libAlaemChar"/>
          <w:rFonts w:hint="cs"/>
          <w:rtl/>
        </w:rPr>
        <w:t>عليه‌السلام</w:t>
      </w:r>
      <w:r>
        <w:rPr>
          <w:rFonts w:hint="cs"/>
          <w:rtl/>
        </w:rPr>
        <w:t xml:space="preserve"> ومعه نوادر أحمد بن محمد بن عيسى وغيرها، فتمزقت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فصل القضاء: 409. </w:t>
      </w:r>
    </w:p>
    <w:p w:rsidR="00CD5E92" w:rsidRDefault="00CD5E92" w:rsidP="00CD5E92">
      <w:pPr>
        <w:pStyle w:val="libFootnote0"/>
        <w:rPr>
          <w:rtl/>
        </w:rPr>
      </w:pPr>
      <w:r>
        <w:rPr>
          <w:rFonts w:hint="cs"/>
          <w:rtl/>
        </w:rPr>
        <w:t xml:space="preserve">(2) فصل القضاء: 409.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النسخة الأصل وأدخل المجلد</w:t>
      </w:r>
      <w:r w:rsidR="00FB79F8">
        <w:rPr>
          <w:rFonts w:hint="cs"/>
          <w:rtl/>
        </w:rPr>
        <w:t xml:space="preserve"> - </w:t>
      </w:r>
      <w:r>
        <w:rPr>
          <w:rFonts w:hint="cs"/>
          <w:rtl/>
        </w:rPr>
        <w:t>أو الناسخ</w:t>
      </w:r>
      <w:r w:rsidR="00FB79F8">
        <w:rPr>
          <w:rFonts w:hint="cs"/>
          <w:rtl/>
        </w:rPr>
        <w:t xml:space="preserve"> - </w:t>
      </w:r>
      <w:r>
        <w:rPr>
          <w:rFonts w:hint="cs"/>
          <w:rtl/>
        </w:rPr>
        <w:t xml:space="preserve">الفقه المنسوب في الكتاب، لذا ترى كتاب الحج من الفقه المنسوب في أواسط كتاب النوادر. </w:t>
      </w:r>
    </w:p>
    <w:p w:rsidR="00CD5E92" w:rsidRDefault="00CD5E92" w:rsidP="00CD5E92">
      <w:pPr>
        <w:pStyle w:val="libNormal"/>
        <w:rPr>
          <w:rtl/>
        </w:rPr>
      </w:pPr>
      <w:r>
        <w:rPr>
          <w:rFonts w:hint="cs"/>
          <w:rtl/>
        </w:rPr>
        <w:t>فاشتبه على المجلسي</w:t>
      </w:r>
      <w:r w:rsidR="00FB79F8">
        <w:rPr>
          <w:rFonts w:hint="cs"/>
          <w:rtl/>
        </w:rPr>
        <w:t xml:space="preserve"> - </w:t>
      </w:r>
      <w:r>
        <w:rPr>
          <w:rFonts w:hint="cs"/>
          <w:rtl/>
        </w:rPr>
        <w:t>رحمه الله</w:t>
      </w:r>
      <w:r w:rsidR="00FB79F8">
        <w:rPr>
          <w:rFonts w:hint="cs"/>
          <w:rtl/>
        </w:rPr>
        <w:t xml:space="preserve"> - </w:t>
      </w:r>
      <w:r>
        <w:rPr>
          <w:rFonts w:hint="cs"/>
          <w:rtl/>
        </w:rPr>
        <w:t xml:space="preserve">أو على الذي نقل عن المجلسي، أن هذه كلها هو كتاب الفقه المنسوب. </w:t>
      </w:r>
    </w:p>
    <w:p w:rsidR="00CD5E92" w:rsidRDefault="00CD5E92" w:rsidP="00CD5E92">
      <w:pPr>
        <w:pStyle w:val="libNormal"/>
        <w:rPr>
          <w:rtl/>
        </w:rPr>
      </w:pPr>
      <w:r>
        <w:rPr>
          <w:rFonts w:hint="cs"/>
          <w:rtl/>
        </w:rPr>
        <w:t xml:space="preserve">وقال السيد الصدر في فصل القضاء: ففي آخر الصفحة الأولى ما لفظه: </w:t>
      </w:r>
    </w:p>
    <w:p w:rsidR="00CD5E92" w:rsidRDefault="00CD5E92" w:rsidP="00CD5E92">
      <w:pPr>
        <w:pStyle w:val="libNormal"/>
        <w:rPr>
          <w:rtl/>
        </w:rPr>
      </w:pPr>
      <w:r>
        <w:rPr>
          <w:rFonts w:hint="cs"/>
          <w:rtl/>
        </w:rPr>
        <w:t>ومنّ عليهم بالثواب. ثم انخرمت الورقة اليسرى</w:t>
      </w:r>
      <w:r w:rsidR="00FB79F8">
        <w:rPr>
          <w:rFonts w:hint="cs"/>
          <w:rtl/>
        </w:rPr>
        <w:t xml:space="preserve"> - </w:t>
      </w:r>
      <w:r>
        <w:rPr>
          <w:rFonts w:hint="cs"/>
          <w:rtl/>
        </w:rPr>
        <w:t>كما نص عليه السيد علي خان شارح الصحيفة</w:t>
      </w:r>
      <w:r w:rsidR="00FB79F8">
        <w:rPr>
          <w:rFonts w:hint="cs"/>
          <w:rtl/>
        </w:rPr>
        <w:t xml:space="preserve"> - </w:t>
      </w:r>
      <w:r>
        <w:rPr>
          <w:rFonts w:hint="cs"/>
          <w:rtl/>
        </w:rPr>
        <w:t xml:space="preserve">واتصلت بمقدمات الوضوء من كتاب التكليف، وأبواب عديدة من كتاب النوادر منها مختلطة به، وجلها ممتازة عنه لا أول لها، كما تقدم بعض القول في ذلك بالعيان. </w:t>
      </w:r>
    </w:p>
    <w:p w:rsidR="00CD5E92" w:rsidRDefault="00CD5E92" w:rsidP="00CD5E92">
      <w:pPr>
        <w:pStyle w:val="libNormal"/>
        <w:rPr>
          <w:rtl/>
        </w:rPr>
      </w:pPr>
      <w:r>
        <w:rPr>
          <w:rFonts w:hint="cs"/>
          <w:rtl/>
        </w:rPr>
        <w:t xml:space="preserve">وإن الموجود من النوادر مبوب، ولا مبوب له غير داود بن كورة أحد مشائخ الكليني، كما نص عليه الشيوخ في كتب الفهارس. </w:t>
      </w:r>
    </w:p>
    <w:p w:rsidR="00CD5E92" w:rsidRDefault="00CD5E92" w:rsidP="00CD5E92">
      <w:pPr>
        <w:pStyle w:val="libNormal"/>
        <w:rPr>
          <w:rtl/>
        </w:rPr>
      </w:pPr>
      <w:r>
        <w:rPr>
          <w:rFonts w:hint="cs"/>
          <w:rtl/>
        </w:rPr>
        <w:t xml:space="preserve">ولم يلتفت السيد أمير حسين، ولا من نقل له، ولا المجلسي الناقل عن أمير حسين، إلى هذه الخصوصيات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 *</w:t>
      </w:r>
    </w:p>
    <w:p w:rsidR="00CD5E92" w:rsidRDefault="00CD5E92" w:rsidP="00CD5E92">
      <w:pPr>
        <w:pStyle w:val="libNormal"/>
        <w:rPr>
          <w:rtl/>
        </w:rPr>
      </w:pPr>
      <w:r>
        <w:rPr>
          <w:rFonts w:hint="cs"/>
          <w:rtl/>
        </w:rPr>
        <w:t xml:space="preserve">وأما عمل الطائفة برواياته وكتبه، فقد نقله الشيخ في العدة قال: </w:t>
      </w:r>
    </w:p>
    <w:p w:rsidR="00CD5E92" w:rsidRDefault="00CD5E92" w:rsidP="00CD5E92">
      <w:pPr>
        <w:pStyle w:val="libNormal"/>
        <w:rPr>
          <w:rtl/>
        </w:rPr>
      </w:pPr>
      <w:r>
        <w:rPr>
          <w:rFonts w:hint="cs"/>
          <w:rtl/>
        </w:rPr>
        <w:t xml:space="preserve">عملت الطائفة بما رواه أبوالخطاب في حال استقامته، وتركوا ما رواه في حال تخليطه، وكذلك القول في أحمد بن هلال العبرتائي وابن أبي العزاقر وغير هؤلاء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وقال شيخنا العلاّمة الانصاري في فرائد الاصول عند الاستدلال بالاخبار على حجية خبر الواحد ما لفظه: ومثل ما في كتاب الغيبة بسنده الصحيح إلى عبدالله الكوفي</w:t>
      </w:r>
      <w:r w:rsidR="00FB79F8">
        <w:rPr>
          <w:rFonts w:hint="cs"/>
          <w:rtl/>
        </w:rPr>
        <w:t xml:space="preserve"> - </w:t>
      </w:r>
      <w:r>
        <w:rPr>
          <w:rFonts w:hint="cs"/>
          <w:rtl/>
        </w:rPr>
        <w:t>خادم الشيخ أبي القاسم الحسين بن روح</w:t>
      </w:r>
      <w:r w:rsidR="00FB79F8">
        <w:rPr>
          <w:rFonts w:hint="cs"/>
          <w:rtl/>
        </w:rPr>
        <w:t xml:space="preserve"> - </w:t>
      </w:r>
      <w:r>
        <w:rPr>
          <w:rFonts w:hint="cs"/>
          <w:rtl/>
        </w:rPr>
        <w:t xml:space="preserve">حيث سأله أصحابه عن كتب الشلمغاني فقال الشيخ: أقول فيها ما قاله العسكري </w:t>
      </w:r>
      <w:r w:rsidR="005E60CC" w:rsidRPr="005E60CC">
        <w:rPr>
          <w:rStyle w:val="libAlaemChar"/>
          <w:rFonts w:hint="cs"/>
          <w:rtl/>
        </w:rPr>
        <w:t>عليه‌السلام</w:t>
      </w:r>
      <w:r>
        <w:rPr>
          <w:rFonts w:hint="cs"/>
          <w:rtl/>
        </w:rPr>
        <w:t xml:space="preserve"> في كتب بني فضال، حيث قالوا: ما نصنع بكتبهم وبيوتنا منها ملاء؟ قال: « خذوا ما رووا وذروا ما رأوا »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فإنه دل بمورده على جواز الأخذ بكتب بني فضال، وبعدم الفصل عن كتب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فصل القضاء: 423. </w:t>
      </w:r>
    </w:p>
    <w:p w:rsidR="00CD5E92" w:rsidRDefault="00CD5E92" w:rsidP="00CD5E92">
      <w:pPr>
        <w:pStyle w:val="libFootnote0"/>
        <w:rPr>
          <w:rtl/>
        </w:rPr>
      </w:pPr>
      <w:r>
        <w:rPr>
          <w:rFonts w:hint="cs"/>
          <w:rtl/>
        </w:rPr>
        <w:t xml:space="preserve">(2) عدة الاصول 1: 56. </w:t>
      </w:r>
    </w:p>
    <w:p w:rsidR="00CD5E92" w:rsidRDefault="00CD5E92" w:rsidP="00CD5E92">
      <w:pPr>
        <w:pStyle w:val="libFootnote0"/>
        <w:rPr>
          <w:rtl/>
        </w:rPr>
      </w:pPr>
      <w:r>
        <w:rPr>
          <w:rFonts w:hint="cs"/>
          <w:rtl/>
        </w:rPr>
        <w:t>(3) الغيبة: 251</w:t>
      </w:r>
      <w:r w:rsidR="00FB79F8">
        <w:rPr>
          <w:rFonts w:hint="cs"/>
          <w:rtl/>
        </w:rPr>
        <w:t xml:space="preserve"> - </w:t>
      </w:r>
      <w:r>
        <w:rPr>
          <w:rFonts w:hint="cs"/>
          <w:rtl/>
        </w:rPr>
        <w:t xml:space="preserve">252.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غيرهم من الثقات ورواياتهم، ولهذا إن الشيخ الجليل المذكور الذي لا يظن به القول في الدين بغير السماع من الإمام، قال: أقول في كتب الشلمغاني ما قاله العسكري في كتب بني فضال، مع أن هذا الكلام بظاهره قياس باطل، بل ظاهره الشهادة بصدور رواياته عن الأئمة كروايات بني فضال، التي أخبر العسكري بصدورها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وقال السيد الصدر: إن قلت: قول المولى أبي القاسم الحسين بن روح: ( ليس فيه شيء إلاّ وهو مروي عن الأئمة إلاّ موضعين أو ثلاثة ) وقوله فيه: ( خذوا ما رووا وذروا ما رأوا ) وقول المفيد: ( ليس في الكتاب ما يخالف الفتوى سوى هذه المسألة )</w:t>
      </w:r>
      <w:r w:rsidR="00FB79F8">
        <w:rPr>
          <w:rFonts w:hint="cs"/>
          <w:rtl/>
        </w:rPr>
        <w:t xml:space="preserve"> - </w:t>
      </w:r>
      <w:r>
        <w:rPr>
          <w:rFonts w:hint="cs"/>
          <w:rtl/>
        </w:rPr>
        <w:t>يعني الشهادة بغير العلم</w:t>
      </w:r>
      <w:r w:rsidR="00FB79F8">
        <w:rPr>
          <w:rFonts w:hint="cs"/>
          <w:rtl/>
        </w:rPr>
        <w:t xml:space="preserve"> - </w:t>
      </w:r>
      <w:r>
        <w:rPr>
          <w:rFonts w:hint="cs"/>
          <w:rtl/>
        </w:rPr>
        <w:t xml:space="preserve">يوجب الاعتماد ويكون كسائر ما عرض على المعصوم من الكتب والاصول. </w:t>
      </w:r>
    </w:p>
    <w:p w:rsidR="00CD5E92" w:rsidRDefault="00CD5E92" w:rsidP="00CD5E92">
      <w:pPr>
        <w:pStyle w:val="libNormal"/>
        <w:rPr>
          <w:rtl/>
        </w:rPr>
      </w:pPr>
      <w:r>
        <w:rPr>
          <w:rFonts w:hint="cs"/>
          <w:rtl/>
        </w:rPr>
        <w:t xml:space="preserve">قلت: أقصى ما في شهادة المولى أبي القاسم بن روح أنه مروي، ليس كلّ مروي صحيحاً، ولا كل ما هو صحيح يوجب العمل، بل قد يجب العمل بالضعيف وتأويل الصحيح، لأنا أهل التوسط في العمل بالخبر، نعمل بما قبله الأصحاب، ودلت القرائن على صحته، وما أعرض عنه الأصحاب وشذ يجب عندنا اطراحه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القول في حجيته: </w:t>
      </w:r>
    </w:p>
    <w:p w:rsidR="00CD5E92" w:rsidRDefault="00CD5E92" w:rsidP="00CD5E92">
      <w:pPr>
        <w:pStyle w:val="libNormal"/>
        <w:rPr>
          <w:rtl/>
        </w:rPr>
      </w:pPr>
      <w:r>
        <w:rPr>
          <w:rFonts w:hint="cs"/>
          <w:rtl/>
        </w:rPr>
        <w:t xml:space="preserve">على فرض كونه للإمام الرضا </w:t>
      </w:r>
      <w:r w:rsidR="009C3778" w:rsidRPr="009C3778">
        <w:rPr>
          <w:rStyle w:val="libAlaemChar"/>
          <w:rFonts w:hint="cs"/>
          <w:rtl/>
        </w:rPr>
        <w:t>عليه‌السلام</w:t>
      </w:r>
      <w:r>
        <w:rPr>
          <w:rFonts w:hint="cs"/>
          <w:rtl/>
        </w:rPr>
        <w:t xml:space="preserve">، أو أنه كتاب التكليف، أو كتاب آخر، فهل هو حجة في نفسه، ويمكن الأخذ والتمسك به، أم لا؟ </w:t>
      </w:r>
    </w:p>
    <w:p w:rsidR="00CD5E92" w:rsidRDefault="00CD5E92" w:rsidP="00CD5E92">
      <w:pPr>
        <w:pStyle w:val="libNormal"/>
        <w:rPr>
          <w:rtl/>
        </w:rPr>
      </w:pPr>
      <w:r>
        <w:rPr>
          <w:rFonts w:hint="cs"/>
          <w:rtl/>
        </w:rPr>
        <w:t xml:space="preserve">وما الفرق بينه وبين الضعاف المنجبرة؟ </w:t>
      </w:r>
    </w:p>
    <w:p w:rsidR="00CD5E92" w:rsidRDefault="00CD5E92" w:rsidP="00CD5E92">
      <w:pPr>
        <w:pStyle w:val="libNormal"/>
        <w:rPr>
          <w:rtl/>
        </w:rPr>
      </w:pPr>
      <w:r>
        <w:rPr>
          <w:rFonts w:hint="cs"/>
          <w:rtl/>
        </w:rPr>
        <w:t xml:space="preserve">وما هو بيان صلوحه لتقوية أحد الخبرين المتعارضين؟ </w:t>
      </w:r>
    </w:p>
    <w:p w:rsidR="00CD5E92" w:rsidRDefault="00CD5E92" w:rsidP="00CD5E92">
      <w:pPr>
        <w:pStyle w:val="libNormal"/>
        <w:rPr>
          <w:rtl/>
        </w:rPr>
      </w:pPr>
      <w:r>
        <w:rPr>
          <w:rFonts w:hint="cs"/>
          <w:rtl/>
        </w:rPr>
        <w:t xml:space="preserve">وتظهر فائدته لمن يعمل بمطلق الأخبار، ولغيره في حجيته إذا انجبر بالعمل ووافق الشهرة بين الأصحاب، وفي الآداب والسنن والمكروهات، حيث يتسامح فيها ويعمل فيها بالأخبار الضعيفة، وفي التأييد ونحوها، ممّا هو شأن الأخبار الضعيفة التي ليست بأنفسها حجة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فرائد الاصول: 87. </w:t>
      </w:r>
    </w:p>
    <w:p w:rsidR="00CD5E92" w:rsidRDefault="00CD5E92" w:rsidP="00CD5E92">
      <w:pPr>
        <w:pStyle w:val="libFootnote0"/>
        <w:rPr>
          <w:rtl/>
        </w:rPr>
      </w:pPr>
      <w:r>
        <w:rPr>
          <w:rFonts w:hint="cs"/>
          <w:rtl/>
        </w:rPr>
        <w:t xml:space="preserve">(2) فصل القضاء: 436. </w:t>
      </w:r>
    </w:p>
    <w:p w:rsidR="00CD5E92" w:rsidRDefault="00CD5E92" w:rsidP="00CD5E92">
      <w:pPr>
        <w:pStyle w:val="libFootnote0"/>
        <w:rPr>
          <w:rtl/>
        </w:rPr>
      </w:pPr>
      <w:r>
        <w:rPr>
          <w:rFonts w:hint="cs"/>
          <w:rtl/>
        </w:rPr>
        <w:t xml:space="preserve">(3) عوائد الآيام: 250.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قال صاحب الفصول: </w:t>
      </w:r>
    </w:p>
    <w:p w:rsidR="00CD5E92" w:rsidRDefault="00CD5E92" w:rsidP="00CD5E92">
      <w:pPr>
        <w:pStyle w:val="libNormal"/>
        <w:rPr>
          <w:rtl/>
        </w:rPr>
      </w:pPr>
      <w:r>
        <w:rPr>
          <w:rFonts w:hint="cs"/>
          <w:rtl/>
        </w:rPr>
        <w:t>فالتحقيق أنه لا تعويل على الفتاوى المذكورة فيه، نعم ما فيه من الروايات فهي حينئذٍ بحكم الروايات المرسلة لا يجوز التعويل على شيء ممّا اشتمل عليه إلاّ بعد الإنجبار بما يصلح جابراً لها، ولو استظهرنا اعتماد مثل المفيد والصدوقين عليه في جملة من مواضعه</w:t>
      </w:r>
      <w:r w:rsidR="005E60CC">
        <w:rPr>
          <w:rFonts w:hint="cs"/>
          <w:rtl/>
        </w:rPr>
        <w:t>،</w:t>
      </w:r>
      <w:r>
        <w:rPr>
          <w:rFonts w:hint="cs"/>
          <w:rtl/>
        </w:rPr>
        <w:t xml:space="preserve"> فذلك لا يفيد حجيته في حقنا، لأنه مبني على نظرهم واجتهادهم، وليس وظيفتنا في مثل ذلك اتباعهم، وإلا لكانت الأخبار الضعيفة التي عولوا عليها حجة في حقنا، فإن ظننا بتعويلهم على جملة من روايات كتاب إذا أفاد حجية مجموع الكتاب في حقنا، لكان علمنا بتعويلهم على رواية معينة مفيداً لحجيتها في حقنا بطريق أولى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نعم الكلام في حجيته يختلف باختلاف المذاهب والمسالك والآراء في الحجة من الأخبار الآحاد.</w:t>
      </w:r>
    </w:p>
    <w:p w:rsidR="00CD5E92" w:rsidRDefault="00CD5E92" w:rsidP="00CD5E92">
      <w:pPr>
        <w:pStyle w:val="libNormal"/>
        <w:rPr>
          <w:rtl/>
        </w:rPr>
      </w:pPr>
      <w:r>
        <w:rPr>
          <w:rFonts w:hint="cs"/>
          <w:rtl/>
        </w:rPr>
        <w:t xml:space="preserve">فإن منهم من يقول باختصاص الحجيّة بالمسانيد من الأخبار، من الصحاح أو مع الحسان أو الموثقات، ولا شك أن ذلك ليس منها، لعدم ثبوت الكتاب من الإمام من جهة العلم واليقين، ولا بالنقل المتصل من الثقات المحدثين. </w:t>
      </w:r>
    </w:p>
    <w:p w:rsidR="00CD5E92" w:rsidRDefault="00CD5E92" w:rsidP="00CD5E92">
      <w:pPr>
        <w:pStyle w:val="libNormal"/>
        <w:rPr>
          <w:rtl/>
        </w:rPr>
      </w:pPr>
      <w:r>
        <w:rPr>
          <w:rFonts w:hint="cs"/>
          <w:rtl/>
        </w:rPr>
        <w:t xml:space="preserve">ومنهم من يقول باختصاص الحجية بأخبار الكتب الأربعة الدائرة، وهذا أيضاً كسابقه. </w:t>
      </w:r>
    </w:p>
    <w:p w:rsidR="00CD5E92" w:rsidRDefault="00CD5E92" w:rsidP="00CD5E92">
      <w:pPr>
        <w:pStyle w:val="libNormal"/>
        <w:rPr>
          <w:rtl/>
        </w:rPr>
      </w:pPr>
      <w:r>
        <w:rPr>
          <w:rFonts w:hint="cs"/>
          <w:rtl/>
        </w:rPr>
        <w:t xml:space="preserve">ومنهم من يقول بحجية كل خبر مظنون الصدق أو الصدور، وهو بعبارة أخرى كل خبر مفيد للظن، واللازم على ذلك ملاحظة ما نقناه من الشواهد والأمارات، فان حصل له منها الظن فليقل بحجيته، وإلاّ فلا. </w:t>
      </w:r>
    </w:p>
    <w:p w:rsidR="00CD5E92" w:rsidRDefault="00CD5E92" w:rsidP="00CD5E92">
      <w:pPr>
        <w:pStyle w:val="libNormal"/>
        <w:rPr>
          <w:rtl/>
        </w:rPr>
      </w:pPr>
      <w:r>
        <w:rPr>
          <w:rFonts w:hint="cs"/>
          <w:rtl/>
        </w:rPr>
        <w:t xml:space="preserve">ومنهم من يقول بحجية كل خبر غير معلوم الكذب أو غير مظنونه، ولا شك أن هذا الكتاب منه، فيكون حجة معمولاً به عنده، والله أعلم بحقيقة الحال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اختلف</w:t>
      </w:r>
      <w:r w:rsidR="00FB79F8">
        <w:rPr>
          <w:rFonts w:hint="cs"/>
          <w:rtl/>
        </w:rPr>
        <w:t xml:space="preserve"> - </w:t>
      </w:r>
      <w:r>
        <w:rPr>
          <w:rFonts w:hint="cs"/>
          <w:rtl/>
        </w:rPr>
        <w:t>القائلون بجواز التعبد بخبر الواحد عقلاً</w:t>
      </w:r>
      <w:r w:rsidR="00FB79F8">
        <w:rPr>
          <w:rFonts w:hint="cs"/>
          <w:rtl/>
        </w:rPr>
        <w:t xml:space="preserve"> - </w:t>
      </w:r>
      <w:r>
        <w:rPr>
          <w:rFonts w:hint="cs"/>
          <w:rtl/>
        </w:rPr>
        <w:t xml:space="preserve">في وقوعه شرعاً، فذهب السيد المرتضى وجماعة من قدماء أصحابنا، إلى عدم وقوع التعبد به، وصار الأكثرون إلى وقوع التعبد به وهو الحق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الفصول: ص313. </w:t>
      </w:r>
    </w:p>
    <w:p w:rsidR="00CD5E92" w:rsidRDefault="00CD5E92" w:rsidP="00CD5E92">
      <w:pPr>
        <w:pStyle w:val="libFootnote0"/>
        <w:rPr>
          <w:rtl/>
        </w:rPr>
      </w:pPr>
      <w:r>
        <w:rPr>
          <w:rFonts w:hint="cs"/>
          <w:rtl/>
        </w:rPr>
        <w:t xml:space="preserve">(2) عوائد الايام: 253. </w:t>
      </w:r>
    </w:p>
    <w:p w:rsidR="00CD5E92" w:rsidRDefault="00CD5E92" w:rsidP="00CD5E92">
      <w:pPr>
        <w:pStyle w:val="libFootnote0"/>
        <w:rPr>
          <w:rtl/>
        </w:rPr>
      </w:pPr>
      <w:r>
        <w:rPr>
          <w:rFonts w:hint="cs"/>
          <w:rtl/>
        </w:rPr>
        <w:t xml:space="preserve">(3) الفصول: 272.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ولا زال عمل الشيعة من أزمنة الأئمة </w:t>
      </w:r>
      <w:r w:rsidR="005E60CC" w:rsidRPr="005E60CC">
        <w:rPr>
          <w:rStyle w:val="libAlaemChar"/>
          <w:rFonts w:hint="cs"/>
          <w:rtl/>
        </w:rPr>
        <w:t>عليهم‌السلام</w:t>
      </w:r>
      <w:r>
        <w:rPr>
          <w:rFonts w:hint="cs"/>
          <w:rtl/>
        </w:rPr>
        <w:t xml:space="preserve"> على الأخبار المأثورة بتوسط من يوثق به من الرواة، أو مع قيام القرينة الباعثة على الإعتماد عليها والظن بصدقها، وإن كان راويها مخالفاً لأهل الحق، كالسكوني وأضرابه، حسبما شاهده من طريقتهم، ويؤيده حكاية الشيخ اتفاق العصابة على العمل بأخبار جماعة هذا شأنهم، كالسكوني وابن الدراج والطاطرين وبني فضال وأضرابهم، ويشير إليهم الإجماع المحكي عن الجماعة المخصوصين، وفيهم فاسد العقيدة. </w:t>
      </w:r>
    </w:p>
    <w:p w:rsidR="00CD5E92" w:rsidRDefault="00CD5E92" w:rsidP="00CD5E92">
      <w:pPr>
        <w:pStyle w:val="libNormal"/>
        <w:rPr>
          <w:rtl/>
        </w:rPr>
      </w:pPr>
      <w:r>
        <w:rPr>
          <w:rFonts w:hint="cs"/>
          <w:rtl/>
        </w:rPr>
        <w:t>ومن البيّن أن الصحيح في اصطلاح القدماء</w:t>
      </w:r>
      <w:r w:rsidR="00FB79F8">
        <w:rPr>
          <w:rFonts w:hint="cs"/>
          <w:rtl/>
        </w:rPr>
        <w:t xml:space="preserve"> - </w:t>
      </w:r>
      <w:r>
        <w:rPr>
          <w:rFonts w:hint="cs"/>
          <w:rtl/>
        </w:rPr>
        <w:t>وهو المعول به عندهم</w:t>
      </w:r>
      <w:r w:rsidR="00FB79F8">
        <w:rPr>
          <w:rFonts w:hint="cs"/>
          <w:rtl/>
        </w:rPr>
        <w:t xml:space="preserve"> - </w:t>
      </w:r>
      <w:r>
        <w:rPr>
          <w:rFonts w:hint="cs"/>
          <w:rtl/>
        </w:rPr>
        <w:t xml:space="preserve">وقد ذكر الصدوق أن كل ما صححه شيخنا محمد بن الحسن بن الوليد فهو صحيح، وظاهر في العادة أن مجرد تصححه لا يقتضي القطع بصدق الرواية، فلا يزيد على حصول الاعتماد عليها من أجله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ما المانع من قبول ذلك باعتباره خبر الواحد والتمسك به؟ </w:t>
      </w:r>
    </w:p>
    <w:p w:rsidR="00CD5E92" w:rsidRDefault="00CD5E92" w:rsidP="00CD5E92">
      <w:pPr>
        <w:pStyle w:val="libNormal"/>
        <w:rPr>
          <w:rtl/>
        </w:rPr>
      </w:pPr>
      <w:r>
        <w:rPr>
          <w:rFonts w:hint="cs"/>
          <w:rtl/>
        </w:rPr>
        <w:t xml:space="preserve">وهل انه حجة أم لا؟ </w:t>
      </w:r>
    </w:p>
    <w:p w:rsidR="00CD5E92" w:rsidRDefault="00CD5E92" w:rsidP="00CD5E92">
      <w:pPr>
        <w:pStyle w:val="libNormal"/>
        <w:rPr>
          <w:rtl/>
        </w:rPr>
      </w:pPr>
      <w:r>
        <w:rPr>
          <w:rFonts w:hint="cs"/>
          <w:rtl/>
        </w:rPr>
        <w:t xml:space="preserve">أليس المروي في مرفوعة زرارة كما في عوالي اللآلي عن العلامة: يا زرارة خذ بما اشتهر بين الأصحاب ودع الشاذ النادر، وقول مولانا الصادق </w:t>
      </w:r>
      <w:r w:rsidR="005E60CC" w:rsidRPr="005E60CC">
        <w:rPr>
          <w:rStyle w:val="libAlaemChar"/>
          <w:rFonts w:hint="cs"/>
          <w:rtl/>
        </w:rPr>
        <w:t>عليه‌السلام</w:t>
      </w:r>
      <w:r>
        <w:rPr>
          <w:rFonts w:hint="cs"/>
          <w:rtl/>
        </w:rPr>
        <w:t xml:space="preserve"> في مقبولة عمر بن حنظلة، المروية في كتب المشائخ الثلاثة: ينظران إلى ما كان من روايتهم عنا في ذلك الذي حكما به المجمع عليه بين أصحابك فيؤخذ به من حكمنا، ويترك الشاذ الذي ليس بمشهور عند أصحابك، فان المجمع عليه لا ريب فيه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إن الاعتماد على الخبر الضعيف ليس بمعول عند الأصحاب، ولا يجوز الاعتماد عليه في الشريعة، وان الاصحاب لم يكونوا ليتأملوا في عدم حجيته، فكيف يتجه القول بأنه مورد السؤال؟ </w:t>
      </w:r>
    </w:p>
    <w:p w:rsidR="00CD5E92" w:rsidRDefault="00CD5E92" w:rsidP="00CD5E92">
      <w:pPr>
        <w:pStyle w:val="libNormal"/>
        <w:rPr>
          <w:rtl/>
        </w:rPr>
      </w:pPr>
      <w:r>
        <w:rPr>
          <w:rFonts w:hint="cs"/>
          <w:rtl/>
        </w:rPr>
        <w:t xml:space="preserve">ألم يُبعّد البرقي في عهد أحمد بن محمد بن عيسى من قم لروايته عن الضعفاء لا لسبب آخر؟ وعلى هذا فما المانع من أن يكون الهدف هو ترويج الكتاب؟ فلو علم الناس أنه للصدوق، اهتموا به أكثر، واعتمدوا عليه، وأكبوا على مطالعته، فهو من ترويج الحق بطريق الحكمة.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هداية المسترشدين ص: 400، بحث حجية الخبر الواحد. </w:t>
      </w:r>
    </w:p>
    <w:p w:rsidR="00CD5E92" w:rsidRDefault="00CD5E92" w:rsidP="00CD5E92">
      <w:pPr>
        <w:pStyle w:val="libFootnote0"/>
        <w:rPr>
          <w:rtl/>
        </w:rPr>
      </w:pPr>
      <w:r>
        <w:rPr>
          <w:rFonts w:hint="cs"/>
          <w:rtl/>
        </w:rPr>
        <w:t xml:space="preserve">(2) رسالة الخوانساري: 35.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وإن هذا الكتاب حاله حال رسالة علي بن بابويه ومقنعة المفيد والمقنع والهداية للصدوق، كله روايات كانت صحيحة عندهم بقرائن يعرفونها وأمارات يركنون إليها، حسبما أدى إليه إجتهادهم في التصحيح والإعتماد، على ما هي طريقة كل مصنف في الحديث. </w:t>
      </w:r>
    </w:p>
    <w:p w:rsidR="00CD5E92" w:rsidRDefault="00CD5E92" w:rsidP="00CD5E92">
      <w:pPr>
        <w:pStyle w:val="libNormal"/>
        <w:rPr>
          <w:rtl/>
        </w:rPr>
      </w:pPr>
      <w:r>
        <w:rPr>
          <w:rFonts w:hint="cs"/>
          <w:rtl/>
        </w:rPr>
        <w:t xml:space="preserve">نسخ الكتاب: </w:t>
      </w:r>
    </w:p>
    <w:p w:rsidR="00CD5E92" w:rsidRDefault="00CD5E92" w:rsidP="00CD5E92">
      <w:pPr>
        <w:pStyle w:val="libNormal"/>
        <w:rPr>
          <w:rtl/>
        </w:rPr>
      </w:pPr>
      <w:r>
        <w:rPr>
          <w:rFonts w:hint="cs"/>
          <w:rtl/>
        </w:rPr>
        <w:t xml:space="preserve">يظهر أن من هذا الكتاب عدة نسخ: </w:t>
      </w:r>
    </w:p>
    <w:p w:rsidR="00CD5E92" w:rsidRDefault="00CD5E92" w:rsidP="00CD5E92">
      <w:pPr>
        <w:pStyle w:val="libNormal"/>
        <w:rPr>
          <w:rtl/>
        </w:rPr>
      </w:pPr>
      <w:r>
        <w:rPr>
          <w:rFonts w:hint="cs"/>
          <w:rtl/>
        </w:rPr>
        <w:t xml:space="preserve">الأولى: القمية، أي نسخة الحجاج القميين التي ذهبوا بها إلى مكة، والتي جاء بها السيد أمير حسين إلى المجلسيين. </w:t>
      </w:r>
    </w:p>
    <w:p w:rsidR="00CD5E92" w:rsidRDefault="00CD5E92" w:rsidP="00CD5E92">
      <w:pPr>
        <w:pStyle w:val="libNormal"/>
        <w:rPr>
          <w:rtl/>
        </w:rPr>
      </w:pPr>
      <w:r>
        <w:rPr>
          <w:rFonts w:hint="cs"/>
          <w:rtl/>
        </w:rPr>
        <w:t xml:space="preserve">والثانية: الطائفية، وهي نسخة محمد بن السكين. </w:t>
      </w:r>
    </w:p>
    <w:p w:rsidR="00CD5E92" w:rsidRDefault="00CD5E92" w:rsidP="00CD5E92">
      <w:pPr>
        <w:pStyle w:val="libNormal"/>
        <w:rPr>
          <w:rtl/>
        </w:rPr>
      </w:pPr>
      <w:r>
        <w:rPr>
          <w:rFonts w:hint="cs"/>
          <w:rtl/>
        </w:rPr>
        <w:t xml:space="preserve">والثالثة: الهندية. </w:t>
      </w:r>
    </w:p>
    <w:p w:rsidR="00CD5E92" w:rsidRDefault="00CD5E92" w:rsidP="00CD5E92">
      <w:pPr>
        <w:pStyle w:val="libNormal"/>
        <w:rPr>
          <w:rtl/>
        </w:rPr>
      </w:pPr>
      <w:r>
        <w:rPr>
          <w:rFonts w:hint="cs"/>
          <w:rtl/>
        </w:rPr>
        <w:t>قال السيد نعمة الله الجزائري في المطلب السادس من مطالب مقدمات شرح التذهيب، في جملة كلام له: وكم قد رأينا جماعة من العلماء، ردوا على الفاضلين بعض فتاويهما بعدم الدليل، فرأينا دلائل تلك الفتاوى في غير الأصول الأربعة، خصوصاً كتاب الفقه الرضوي الذي أُتي به من بلاد الهند</w:t>
      </w:r>
      <w:r w:rsidR="00FB79F8">
        <w:rPr>
          <w:rFonts w:hint="cs"/>
          <w:rtl/>
        </w:rPr>
        <w:t xml:space="preserve"> - </w:t>
      </w:r>
      <w:r>
        <w:rPr>
          <w:rFonts w:hint="cs"/>
          <w:rtl/>
        </w:rPr>
        <w:t>في هذه الأعصار</w:t>
      </w:r>
      <w:r w:rsidR="00FB79F8">
        <w:rPr>
          <w:rFonts w:hint="cs"/>
          <w:rtl/>
        </w:rPr>
        <w:t xml:space="preserve"> - </w:t>
      </w:r>
      <w:r>
        <w:rPr>
          <w:rFonts w:hint="cs"/>
          <w:rtl/>
        </w:rPr>
        <w:t>إلى إصفهان، وهو الآن في خزانة شيخنا المجلسي</w:t>
      </w:r>
      <w:r w:rsidR="00FB79F8">
        <w:rPr>
          <w:rFonts w:hint="cs"/>
          <w:rtl/>
        </w:rPr>
        <w:t xml:space="preserve"> - </w:t>
      </w:r>
      <w:r>
        <w:rPr>
          <w:rFonts w:hint="cs"/>
          <w:rtl/>
        </w:rPr>
        <w:t>أدام الله أيامه</w:t>
      </w:r>
      <w:r w:rsidR="00FB79F8">
        <w:rPr>
          <w:rFonts w:hint="cs"/>
          <w:rtl/>
        </w:rPr>
        <w:t xml:space="preserve"> - </w:t>
      </w:r>
      <w:r>
        <w:rPr>
          <w:rFonts w:hint="cs"/>
          <w:rtl/>
        </w:rPr>
        <w:t xml:space="preserve">فإنه قد اشتمل على مدارك كثيرة للأحكام، وقد خلت منها هذه الاصول الأربعة وغيرها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والظاهر أن مرجع كل ما حكاه المولى الفاضل المجلسي، عن الشيخين المذكورين، وما قاله السيد الفاضل الجزائري، وما نبه عليه سيدنا بحر العلوم، إلىالنسخة التي ظفر بها القاضي أمير حسين بمكة المشرفة، وكأنها ظهرت في قم وذهب بها بعض أهلها إلى جانب البيت المعظم والهند، ثم انتشر المنتسخ منها بإصبهان والمشهد المقدس الرضوي، وما مرّ من أن الأميرزا محمد الذي نقلها إلى الخط المعروف كأنه صاحب الرجال، وإن كان مناسباً، لما علم من أن الميرزا المذكور كان مجاوراً بمكة إلى أن توفي فيها، ودفن بها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مستدرك الوسائل: 3: 342.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بجنب خديجة الكبرى. إلاّ أن في المقام ما يبعد ذلك غاية البعد، وهو أن هذا لو كان مطابقاً للواقع، لكان الميرزا المذكور يصرح به في موضع من كتبه الرجالية الثلاثة، أو في شيء من الحواشي المبسوطة التي كتبها على الوسيط، لا سيما في مقام ذكر محمد بن السكين، ولكان يطلع عليه جملة من تلامذته المعروفين، وحيث لم يقع شيء من ذلك، بَعُدَ أن يكون الناقل هو الميرزا صاحب الرجال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وقد سقط من النسخة الرضوية </w:t>
      </w:r>
      <w:r w:rsidRPr="005E60CC">
        <w:rPr>
          <w:rStyle w:val="libFootnotenumChar"/>
          <w:rFonts w:hint="cs"/>
          <w:rtl/>
        </w:rPr>
        <w:t>(2)</w:t>
      </w:r>
      <w:r>
        <w:rPr>
          <w:rFonts w:hint="cs"/>
          <w:rtl/>
        </w:rPr>
        <w:t xml:space="preserve"> ما بعد الصفحة الأولى، وتبدأ الصفحة الثانية من هذه النسخة ببياض قدر ستة اسطر. </w:t>
      </w:r>
    </w:p>
    <w:p w:rsidR="00CD5E92" w:rsidRDefault="00CD5E92" w:rsidP="00CD5E92">
      <w:pPr>
        <w:pStyle w:val="libNormal"/>
        <w:rPr>
          <w:rtl/>
        </w:rPr>
      </w:pPr>
      <w:r>
        <w:rPr>
          <w:rFonts w:hint="cs"/>
          <w:rtl/>
        </w:rPr>
        <w:t>وهذا يؤيد ما ذكره السيد الصدر قال: ويؤيد الوجه الأول</w:t>
      </w:r>
      <w:r w:rsidR="00FB79F8">
        <w:rPr>
          <w:rFonts w:hint="cs"/>
          <w:rtl/>
        </w:rPr>
        <w:t xml:space="preserve"> - </w:t>
      </w:r>
      <w:r>
        <w:rPr>
          <w:rFonts w:hint="cs"/>
          <w:rtl/>
        </w:rPr>
        <w:t>بل يُعيّنه</w:t>
      </w:r>
      <w:r w:rsidR="00FB79F8">
        <w:rPr>
          <w:rFonts w:hint="cs"/>
          <w:rtl/>
        </w:rPr>
        <w:t xml:space="preserve"> - </w:t>
      </w:r>
      <w:r>
        <w:rPr>
          <w:rFonts w:hint="cs"/>
          <w:rtl/>
        </w:rPr>
        <w:t xml:space="preserve">أني رأيت نسخة من مصباح الكفعمي في آخرها فوائد بخط السيد علي خان المكي، من جملتها نقل بعض العبائر من هذا الكتاب، وبعد ما انتهى نقله قال ما نصه: </w:t>
      </w:r>
    </w:p>
    <w:p w:rsidR="00CD5E92" w:rsidRDefault="00CD5E92" w:rsidP="00CD5E92">
      <w:pPr>
        <w:pStyle w:val="libNormal"/>
        <w:rPr>
          <w:rtl/>
        </w:rPr>
      </w:pPr>
      <w:r>
        <w:rPr>
          <w:rFonts w:hint="cs"/>
          <w:rtl/>
        </w:rPr>
        <w:t>( في ظهر هذا الكتاب المنقول منه ما نصه: صح لاحمد بن جعفر بن محمد بن محمد بن زيد الشهيد بن علي بن الحسين بن علي بن أبي طالب، ولإبنه جعفر وأخيه محمد، وأحمد</w:t>
      </w:r>
      <w:r w:rsidR="00FB79F8">
        <w:rPr>
          <w:rFonts w:hint="cs"/>
          <w:rtl/>
        </w:rPr>
        <w:t xml:space="preserve"> - </w:t>
      </w:r>
      <w:r>
        <w:rPr>
          <w:rFonts w:hint="cs"/>
          <w:rtl/>
        </w:rPr>
        <w:t xml:space="preserve">وهو الملقب بالسكين </w:t>
      </w:r>
      <w:r w:rsidRPr="005E60CC">
        <w:rPr>
          <w:rStyle w:val="libFootnotenumChar"/>
          <w:rFonts w:hint="cs"/>
          <w:rtl/>
        </w:rPr>
        <w:t>(3)</w:t>
      </w:r>
      <w:r w:rsidR="00FB79F8">
        <w:rPr>
          <w:rFonts w:hint="cs"/>
          <w:rtl/>
        </w:rPr>
        <w:t xml:space="preserve"> - </w:t>
      </w:r>
      <w:r>
        <w:rPr>
          <w:rFonts w:hint="cs"/>
          <w:rtl/>
        </w:rPr>
        <w:t xml:space="preserve">وأكثر ما ورد هو أبو جعفر الزيدي نسباً، وصح ليحيي بن الحسن الحسيني </w:t>
      </w:r>
      <w:r w:rsidRPr="005E60CC">
        <w:rPr>
          <w:rStyle w:val="libFootnotenumChar"/>
          <w:rFonts w:hint="cs"/>
          <w:rtl/>
        </w:rPr>
        <w:t>(4)</w:t>
      </w:r>
      <w:r>
        <w:rPr>
          <w:rFonts w:hint="cs"/>
          <w:rtl/>
        </w:rPr>
        <w:t xml:space="preserve"> وكتبه علي بن موسى بن جعفر بن محمد بن علي بن الحسين بن علي بن أبي طالب، ألقيت إليهم في محرم لسنة ثلاث ومائتين للهجرة بمدينة مرو ولله الحمد )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ويستمر السيد الصدر قائلاً: فجوزنا أنهم لما رأوا ما في أول أوراق الكتاب من التسمية</w:t>
      </w:r>
      <w:r w:rsidR="005E60CC">
        <w:rPr>
          <w:rFonts w:hint="cs"/>
          <w:rtl/>
        </w:rPr>
        <w:t>،</w:t>
      </w:r>
      <w:r>
        <w:rPr>
          <w:rFonts w:hint="cs"/>
          <w:rtl/>
        </w:rPr>
        <w:t xml:space="preserve"> وما على ظهره من الكتابات، ظنوه كتاباً واحداً، ولم يلتفتوا إلى انقطاع ذلك وعدم ارتباطه بما بعده، أو أنه ساقط الوسط، كما لم يلتفتوا إلى ما في آخره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رسالة الخوانساري: 29. </w:t>
      </w:r>
    </w:p>
    <w:p w:rsidR="00CD5E92" w:rsidRDefault="00CD5E92" w:rsidP="00CD5E92">
      <w:pPr>
        <w:pStyle w:val="libFootnote0"/>
        <w:rPr>
          <w:rtl/>
        </w:rPr>
      </w:pPr>
      <w:r>
        <w:rPr>
          <w:rFonts w:hint="cs"/>
          <w:rtl/>
        </w:rPr>
        <w:t>(2) من النسخ التي اعتمدناها نسخة الخزانة المرعشية</w:t>
      </w:r>
      <w:r w:rsidR="00FB79F8">
        <w:rPr>
          <w:rFonts w:hint="cs"/>
          <w:rtl/>
        </w:rPr>
        <w:t xml:space="preserve"> - </w:t>
      </w:r>
      <w:r>
        <w:rPr>
          <w:rFonts w:hint="cs"/>
          <w:rtl/>
        </w:rPr>
        <w:t>وهي كما سيأتي في النماذج المصورة</w:t>
      </w:r>
      <w:r w:rsidR="00FB79F8">
        <w:rPr>
          <w:rFonts w:hint="cs"/>
          <w:rtl/>
        </w:rPr>
        <w:t xml:space="preserve"> - </w:t>
      </w:r>
      <w:r>
        <w:rPr>
          <w:rFonts w:hint="cs"/>
          <w:rtl/>
        </w:rPr>
        <w:t xml:space="preserve">كاملة ليس فيها سقط، وقد لفقها الناسخ ووصل ما انقطع في النسخة الأُخرى بكلمة مناسبة. </w:t>
      </w:r>
    </w:p>
    <w:p w:rsidR="00CD5E92" w:rsidRDefault="00CD5E92" w:rsidP="00CD5E92">
      <w:pPr>
        <w:pStyle w:val="libFootnote0"/>
        <w:rPr>
          <w:rtl/>
        </w:rPr>
      </w:pPr>
      <w:r>
        <w:rPr>
          <w:rFonts w:hint="cs"/>
          <w:rtl/>
        </w:rPr>
        <w:t xml:space="preserve">(3) منتهى الآمال: 2: 46، الفصول الفخرية: 165، مستدرك الوسائل: 3: 340 و341، عوائد الايام: 252. </w:t>
      </w:r>
    </w:p>
    <w:p w:rsidR="00CD5E92" w:rsidRDefault="00CD5E92" w:rsidP="00CD5E92">
      <w:pPr>
        <w:pStyle w:val="libFootnote0"/>
        <w:rPr>
          <w:rtl/>
        </w:rPr>
      </w:pPr>
      <w:r>
        <w:rPr>
          <w:rFonts w:hint="cs"/>
          <w:rtl/>
        </w:rPr>
        <w:t xml:space="preserve">(4) رجال النجاشي: 44، عوائد الايام: 252. </w:t>
      </w:r>
    </w:p>
    <w:p w:rsidR="00CD5E92" w:rsidRDefault="00CD5E92" w:rsidP="00CD5E92">
      <w:pPr>
        <w:pStyle w:val="libFootnote0"/>
        <w:rPr>
          <w:rtl/>
        </w:rPr>
      </w:pPr>
      <w:r>
        <w:rPr>
          <w:rFonts w:hint="cs"/>
          <w:rtl/>
        </w:rPr>
        <w:t>(5) فصل القضاء: 413</w:t>
      </w:r>
      <w:r w:rsidR="00FB79F8">
        <w:rPr>
          <w:rFonts w:hint="cs"/>
          <w:rtl/>
        </w:rPr>
        <w:t xml:space="preserve"> - </w:t>
      </w:r>
      <w:r>
        <w:rPr>
          <w:rFonts w:hint="cs"/>
          <w:rtl/>
        </w:rPr>
        <w:t xml:space="preserve">414.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من النوادر، وبنوا على أنه كتاب واحد، وأنه للامام الرضا </w:t>
      </w:r>
      <w:r w:rsidR="005E60CC" w:rsidRPr="005E60CC">
        <w:rPr>
          <w:rStyle w:val="libAlaemChar"/>
          <w:rFonts w:hint="cs"/>
          <w:rtl/>
        </w:rPr>
        <w:t>عليه‌السلام</w:t>
      </w:r>
      <w:r>
        <w:rPr>
          <w:rFonts w:hint="cs"/>
          <w:rtl/>
        </w:rPr>
        <w:t xml:space="preserve"> لأن أوله علي بن موسى، وعبائره كما عرفت توهم أنه الإمام، حتى أوهمت العلماء وخصوصاً اذا كان على ظهره الخطوط والإجازات المنقولة، فتوهم القميون أنه للإمام الرضا </w:t>
      </w:r>
      <w:r w:rsidR="005E60CC" w:rsidRPr="005E60CC">
        <w:rPr>
          <w:rStyle w:val="libAlaemChar"/>
          <w:rFonts w:hint="cs"/>
          <w:rtl/>
        </w:rPr>
        <w:t>عليه‌السلام</w:t>
      </w:r>
      <w:r>
        <w:rPr>
          <w:rFonts w:hint="cs"/>
          <w:rtl/>
        </w:rPr>
        <w:t xml:space="preserve"> وحكوا ذلك للفاضل أمير حسين، فإذا جاز ذلك سقطت الشهادة عن الاعتبار</w:t>
      </w:r>
      <w:r w:rsidR="005E60CC">
        <w:rPr>
          <w:rFonts w:hint="cs"/>
          <w:rtl/>
        </w:rPr>
        <w:t>،</w:t>
      </w:r>
      <w:r>
        <w:rPr>
          <w:rFonts w:hint="cs"/>
          <w:rtl/>
        </w:rPr>
        <w:t xml:space="preserve"> ولم تدخل في الخبر الواجب العمل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وقد انتبه السيد محمد هاشم الخونساري</w:t>
      </w:r>
      <w:r w:rsidR="00FB79F8">
        <w:rPr>
          <w:rFonts w:hint="cs"/>
          <w:rtl/>
        </w:rPr>
        <w:t xml:space="preserve"> - </w:t>
      </w:r>
      <w:r>
        <w:rPr>
          <w:rFonts w:hint="cs"/>
          <w:rtl/>
        </w:rPr>
        <w:t>مؤلف الرسالة في تحقيق حال فقه الرضا</w:t>
      </w:r>
      <w:r w:rsidR="00FB79F8">
        <w:rPr>
          <w:rFonts w:hint="cs"/>
          <w:rtl/>
        </w:rPr>
        <w:t xml:space="preserve"> - </w:t>
      </w:r>
      <w:r>
        <w:rPr>
          <w:rFonts w:hint="cs"/>
          <w:rtl/>
        </w:rPr>
        <w:t xml:space="preserve">إلى امتزاج نوادر أحمد بن محمد بن عيسى بالكتاب، وغفل عن ذلك من سبقه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وقد سبق منا القول في النسخة واضطراب أوراقها. </w:t>
      </w:r>
    </w:p>
    <w:p w:rsidR="00CD5E92" w:rsidRDefault="00CD5E92" w:rsidP="00CD5E92">
      <w:pPr>
        <w:pStyle w:val="libNormal"/>
        <w:rPr>
          <w:rtl/>
        </w:rPr>
      </w:pPr>
      <w:r>
        <w:rPr>
          <w:rFonts w:hint="cs"/>
          <w:rtl/>
        </w:rPr>
        <w:t xml:space="preserve">وقد اعتمدنا في تحقيق الكتاب على نسختين: </w:t>
      </w:r>
    </w:p>
    <w:p w:rsidR="00CD5E92" w:rsidRDefault="00CD5E92" w:rsidP="00CD5E92">
      <w:pPr>
        <w:pStyle w:val="libNormal"/>
        <w:rPr>
          <w:rtl/>
        </w:rPr>
      </w:pPr>
      <w:r>
        <w:rPr>
          <w:rFonts w:hint="cs"/>
          <w:rtl/>
        </w:rPr>
        <w:t xml:space="preserve">الأولى: النسخة المحفوظة في خزانة مكتبة آية الله المرعشي العامة، في قم المقدسة، برقم 4414 </w:t>
      </w:r>
      <w:r w:rsidRPr="005E60CC">
        <w:rPr>
          <w:rStyle w:val="libFootnotenumChar"/>
          <w:rFonts w:hint="cs"/>
          <w:rtl/>
        </w:rPr>
        <w:t>(3)</w:t>
      </w:r>
      <w:r>
        <w:rPr>
          <w:rFonts w:hint="cs"/>
          <w:rtl/>
        </w:rPr>
        <w:t xml:space="preserve">، وتتكون من 208 ورقة، كل صفحة بطول 8|17 سم، وعرض 11 سم، وبمعدل 16 سطر، وقد كتبت عناوين الكتاب بالخط الأحمر، وتحتوي بين السطور على تفسيرات وحواش تختلف عن خط المتن بتوقيع ( م ح م د )، وبعضها بتوقيع ( منه )، مجهولة الناسخ والتأريخ. </w:t>
      </w:r>
    </w:p>
    <w:p w:rsidR="00CD5E92" w:rsidRDefault="00CD5E92" w:rsidP="00CD5E92">
      <w:pPr>
        <w:pStyle w:val="libNormal"/>
        <w:rPr>
          <w:rtl/>
        </w:rPr>
      </w:pPr>
      <w:r>
        <w:rPr>
          <w:rFonts w:hint="cs"/>
          <w:rtl/>
        </w:rPr>
        <w:t xml:space="preserve">أولها: فقه الرضا </w:t>
      </w:r>
      <w:r w:rsidR="005E60CC" w:rsidRPr="005E60CC">
        <w:rPr>
          <w:rStyle w:val="libAlaemChar"/>
          <w:rFonts w:hint="cs"/>
          <w:rtl/>
        </w:rPr>
        <w:t>عليه‌السلام</w:t>
      </w:r>
      <w:r>
        <w:rPr>
          <w:rFonts w:hint="cs"/>
          <w:rtl/>
        </w:rPr>
        <w:t xml:space="preserve"> للامام علي بن موسى. بسم الله الرحمن الرحيم وبه نستعين، الحمد لله رب العالمين...</w:t>
      </w:r>
    </w:p>
    <w:p w:rsidR="00CD5E92" w:rsidRDefault="00CD5E92" w:rsidP="00CD5E92">
      <w:pPr>
        <w:pStyle w:val="libNormal"/>
        <w:rPr>
          <w:rtl/>
        </w:rPr>
      </w:pPr>
      <w:r>
        <w:rPr>
          <w:rFonts w:hint="cs"/>
          <w:rtl/>
        </w:rPr>
        <w:t xml:space="preserve">آخرها: إلى هنا خطه سلام الله عليه وعلى آبائه وابنائه. تم. للكتاب ملحقات تركناها. </w:t>
      </w:r>
    </w:p>
    <w:p w:rsidR="00CD5E92" w:rsidRDefault="00CD5E92" w:rsidP="00CD5E92">
      <w:pPr>
        <w:pStyle w:val="libNormal"/>
        <w:rPr>
          <w:rtl/>
        </w:rPr>
      </w:pPr>
      <w:r>
        <w:rPr>
          <w:rFonts w:hint="cs"/>
          <w:rtl/>
        </w:rPr>
        <w:t xml:space="preserve">ومن خصائص النسخة المذكورة ما يلي: </w:t>
      </w:r>
    </w:p>
    <w:p w:rsidR="00CD5E92" w:rsidRDefault="00CD5E92" w:rsidP="00CD5E92">
      <w:pPr>
        <w:pStyle w:val="libNormal"/>
        <w:rPr>
          <w:rtl/>
        </w:rPr>
      </w:pPr>
      <w:r>
        <w:rPr>
          <w:rFonts w:hint="cs"/>
          <w:rtl/>
        </w:rPr>
        <w:t>1</w:t>
      </w:r>
      <w:r w:rsidR="00FB79F8">
        <w:rPr>
          <w:rFonts w:hint="cs"/>
          <w:rtl/>
        </w:rPr>
        <w:t xml:space="preserve"> - </w:t>
      </w:r>
      <w:r>
        <w:rPr>
          <w:rFonts w:hint="cs"/>
          <w:rtl/>
        </w:rPr>
        <w:t xml:space="preserve">انها أصح عبارة وأقل غلطاً من نسخة المكتبة الرضوية، ممّا يدل على فضيلة ناسخها. </w:t>
      </w:r>
    </w:p>
    <w:p w:rsidR="00CD5E92" w:rsidRDefault="00CD5E92" w:rsidP="00CD5E92">
      <w:pPr>
        <w:pStyle w:val="libNormal"/>
        <w:rPr>
          <w:rtl/>
        </w:rPr>
      </w:pPr>
      <w:r>
        <w:rPr>
          <w:rFonts w:hint="cs"/>
          <w:rtl/>
        </w:rPr>
        <w:t>2</w:t>
      </w:r>
      <w:r w:rsidR="00FB79F8">
        <w:rPr>
          <w:rFonts w:hint="cs"/>
          <w:rtl/>
        </w:rPr>
        <w:t xml:space="preserve"> - </w:t>
      </w:r>
      <w:r>
        <w:rPr>
          <w:rFonts w:hint="cs"/>
          <w:rtl/>
        </w:rPr>
        <w:t xml:space="preserve">ان لفظة ( العالم </w:t>
      </w:r>
      <w:r w:rsidR="009C3778" w:rsidRPr="009C3778">
        <w:rPr>
          <w:rStyle w:val="libAlaemChar"/>
          <w:rFonts w:hint="cs"/>
          <w:rtl/>
        </w:rPr>
        <w:t>عليه‌السلام</w:t>
      </w:r>
      <w:r>
        <w:rPr>
          <w:rFonts w:hint="cs"/>
          <w:rtl/>
        </w:rPr>
        <w:t xml:space="preserve"> ) وردت فيها أكثر مما وردت في النسخة الثانية.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فصل القضاء: 423. </w:t>
      </w:r>
    </w:p>
    <w:p w:rsidR="00CD5E92" w:rsidRDefault="00CD5E92" w:rsidP="00CD5E92">
      <w:pPr>
        <w:pStyle w:val="libFootnote0"/>
        <w:rPr>
          <w:rtl/>
        </w:rPr>
      </w:pPr>
      <w:r>
        <w:rPr>
          <w:rFonts w:hint="cs"/>
          <w:rtl/>
        </w:rPr>
        <w:t xml:space="preserve">(2) انظر رسالته: 15. </w:t>
      </w:r>
    </w:p>
    <w:p w:rsidR="00CD5E92" w:rsidRDefault="00CD5E92" w:rsidP="00CD5E92">
      <w:pPr>
        <w:pStyle w:val="libFootnote0"/>
        <w:rPr>
          <w:rtl/>
        </w:rPr>
      </w:pPr>
      <w:r>
        <w:rPr>
          <w:rFonts w:hint="cs"/>
          <w:rtl/>
        </w:rPr>
        <w:t xml:space="preserve">(3) النسخة المذكورة غير موجودة في الفهرس المطبوع للمكتبة، أي أنها لم تفهرس بعد.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3</w:t>
      </w:r>
      <w:r w:rsidR="00FB79F8">
        <w:rPr>
          <w:rFonts w:hint="cs"/>
          <w:rtl/>
        </w:rPr>
        <w:t xml:space="preserve"> - </w:t>
      </w:r>
      <w:r>
        <w:rPr>
          <w:rFonts w:hint="cs"/>
          <w:rtl/>
        </w:rPr>
        <w:t xml:space="preserve">لم تحتو على نوادر أحمد بن محمد بن عيسى. </w:t>
      </w:r>
    </w:p>
    <w:p w:rsidR="00CD5E92" w:rsidRDefault="00CD5E92" w:rsidP="00CD5E92">
      <w:pPr>
        <w:pStyle w:val="libNormal"/>
        <w:rPr>
          <w:rtl/>
        </w:rPr>
      </w:pPr>
      <w:r>
        <w:rPr>
          <w:rFonts w:hint="cs"/>
          <w:rtl/>
        </w:rPr>
        <w:t>4</w:t>
      </w:r>
      <w:r w:rsidR="00FB79F8">
        <w:rPr>
          <w:rFonts w:hint="cs"/>
          <w:rtl/>
        </w:rPr>
        <w:t xml:space="preserve"> - </w:t>
      </w:r>
      <w:r>
        <w:rPr>
          <w:rFonts w:hint="cs"/>
          <w:rtl/>
        </w:rPr>
        <w:t xml:space="preserve">توجد في آخر النسخة عبارة ( للكتاب ملحقات تركناها )، ويمكن الاستفادة من هذه العبارة عدة أمور، منها: </w:t>
      </w:r>
    </w:p>
    <w:p w:rsidR="00CD5E92" w:rsidRDefault="00CD5E92" w:rsidP="00CD5E92">
      <w:pPr>
        <w:pStyle w:val="libNormal"/>
        <w:rPr>
          <w:rtl/>
        </w:rPr>
      </w:pPr>
      <w:r>
        <w:rPr>
          <w:rFonts w:hint="cs"/>
          <w:rtl/>
        </w:rPr>
        <w:t>أ</w:t>
      </w:r>
      <w:r w:rsidR="00FB79F8">
        <w:rPr>
          <w:rFonts w:hint="cs"/>
          <w:rtl/>
        </w:rPr>
        <w:t xml:space="preserve"> - </w:t>
      </w:r>
      <w:r>
        <w:rPr>
          <w:rFonts w:hint="cs"/>
          <w:rtl/>
        </w:rPr>
        <w:t>لعل ما تركه ناسخ الكتاب هو عين ما وجده العلامة المجلسي في بعض نسخ الفقه الرضوي كما صرح في البحار حيث قال: ( وجدت في بعض نسخ الفقه الرضوي</w:t>
      </w:r>
      <w:r w:rsidR="00FB79F8">
        <w:rPr>
          <w:rFonts w:hint="cs"/>
          <w:rtl/>
        </w:rPr>
        <w:t xml:space="preserve"> - </w:t>
      </w:r>
      <w:r>
        <w:rPr>
          <w:rFonts w:hint="cs"/>
          <w:rtl/>
        </w:rPr>
        <w:t>صلوات الله عليه</w:t>
      </w:r>
      <w:r w:rsidR="00FB79F8">
        <w:rPr>
          <w:rFonts w:hint="cs"/>
          <w:rtl/>
        </w:rPr>
        <w:t xml:space="preserve"> - </w:t>
      </w:r>
      <w:r>
        <w:rPr>
          <w:rFonts w:hint="cs"/>
          <w:rtl/>
        </w:rPr>
        <w:t xml:space="preserve">فصولا في بيان أفعال الحج وأحكامه، ولم يكن فيما وصل إلينا من النسخة المصححة التي أوردنا ذكرها في صدر الكتاب فأوردناه في باب مفرد ليتميز عما فرقناه على الأبواب )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ب</w:t>
      </w:r>
      <w:r w:rsidR="00FB79F8">
        <w:rPr>
          <w:rFonts w:hint="cs"/>
          <w:rtl/>
        </w:rPr>
        <w:t xml:space="preserve"> - </w:t>
      </w:r>
      <w:r>
        <w:rPr>
          <w:rFonts w:hint="cs"/>
          <w:rtl/>
        </w:rPr>
        <w:t xml:space="preserve">يحتمل أن النسخة الأم لنسخة المكتبة المرعشية، كانت تحتوي على نوادر أحمد بن محمد بن عيسى، وتركها ناسخ الكتاب باعتبار التباين الواضح بين الفقه الرضوي والنوادر من حيث السند والمتن، وفيما إذا طابق هذا الاحتمال واقع الأمر، نطمئن إلى أن الناسخ كان بصيراً بكتب الأخبار. </w:t>
      </w:r>
    </w:p>
    <w:p w:rsidR="00CD5E92" w:rsidRDefault="00CD5E92" w:rsidP="00CD5E92">
      <w:pPr>
        <w:pStyle w:val="libNormal"/>
        <w:rPr>
          <w:rtl/>
        </w:rPr>
      </w:pPr>
      <w:r>
        <w:rPr>
          <w:rFonts w:hint="cs"/>
          <w:rtl/>
        </w:rPr>
        <w:t>والنسخة المذكورة هي التي نشير إليها في هامش الكتاب برمز ( ش ).</w:t>
      </w:r>
    </w:p>
    <w:p w:rsidR="00CD5E92" w:rsidRDefault="00CD5E92" w:rsidP="00CD5E92">
      <w:pPr>
        <w:pStyle w:val="libNormal"/>
        <w:rPr>
          <w:rtl/>
        </w:rPr>
      </w:pPr>
      <w:r>
        <w:rPr>
          <w:rFonts w:hint="cs"/>
          <w:rtl/>
        </w:rPr>
        <w:t xml:space="preserve">الثانية: النسخة المحفوظة في خزانة المكتبة الرضوية، في مشهد المقدسة، برقم 2099، تتكون من 194 ورقة بطول 26، وعرض 14 سم كما في فهرس المكتبة. </w:t>
      </w:r>
    </w:p>
    <w:p w:rsidR="00CD5E92" w:rsidRDefault="00CD5E92" w:rsidP="00CD5E92">
      <w:pPr>
        <w:pStyle w:val="libNormal"/>
        <w:rPr>
          <w:rtl/>
        </w:rPr>
      </w:pPr>
      <w:r>
        <w:rPr>
          <w:rFonts w:hint="cs"/>
          <w:rtl/>
        </w:rPr>
        <w:t xml:space="preserve">أولها: بسم الله الرحمن الرحيم، الحمدلله رب العالمين، والعاقبة للمتقين، وصلى الله على محمد خاتم النبيين. </w:t>
      </w:r>
    </w:p>
    <w:p w:rsidR="00CD5E92" w:rsidRDefault="00CD5E92" w:rsidP="00CD5E92">
      <w:pPr>
        <w:pStyle w:val="libNormal"/>
        <w:rPr>
          <w:rtl/>
        </w:rPr>
      </w:pPr>
      <w:r>
        <w:rPr>
          <w:rFonts w:hint="cs"/>
          <w:rtl/>
        </w:rPr>
        <w:t xml:space="preserve">آخرها: اتفق الفراغ من تسويد هذه الأحاديث حضرة إمام الجن والإنس سلطان [ كذا ] أبي الحسن علي بن موسى الرضا </w:t>
      </w:r>
      <w:r w:rsidR="005E60CC" w:rsidRPr="005E60CC">
        <w:rPr>
          <w:rStyle w:val="libAlaemChar"/>
          <w:rFonts w:hint="cs"/>
          <w:rtl/>
        </w:rPr>
        <w:t>عليه‌السلام</w:t>
      </w:r>
      <w:r>
        <w:rPr>
          <w:rFonts w:hint="cs"/>
          <w:rtl/>
        </w:rPr>
        <w:t xml:space="preserve">، في يوم الأحد رابع عشر شهر محرم الحرام سنة 1050 في مشهد المقدس، على يد عبد [ كذا ] الضعيف المحتاج رحمه الله الملك المهيمن، محمد مؤمن بن جاجى </w:t>
      </w:r>
      <w:r w:rsidRPr="005E60CC">
        <w:rPr>
          <w:rStyle w:val="libFootnotenumChar"/>
          <w:rFonts w:hint="cs"/>
          <w:rtl/>
        </w:rPr>
        <w:t>(2)</w:t>
      </w:r>
      <w:r>
        <w:rPr>
          <w:rFonts w:hint="cs"/>
          <w:rtl/>
        </w:rPr>
        <w:t xml:space="preserve"> مظفر علي الاسفرائيني، اللهم اغفر لمن نظر فيه ولمن طالعه وقرأه ودعا [ لـ ] كاتبه بالخير، برحمتك يا أرحم الراحمين. </w:t>
      </w:r>
    </w:p>
    <w:p w:rsidR="00CD5E92" w:rsidRDefault="00CD5E92" w:rsidP="00CD5E92">
      <w:pPr>
        <w:pStyle w:val="libNormal"/>
        <w:rPr>
          <w:rtl/>
        </w:rPr>
      </w:pPr>
      <w:r>
        <w:rPr>
          <w:rFonts w:hint="cs"/>
          <w:rtl/>
        </w:rPr>
        <w:t xml:space="preserve">وفي ذيل الصفحة الأخيرة من النسخة ما نصه: </w:t>
      </w:r>
    </w:p>
    <w:p w:rsidR="00CD5E92" w:rsidRDefault="00CD5E92" w:rsidP="00CD5E92">
      <w:pPr>
        <w:pStyle w:val="libNormal"/>
        <w:rPr>
          <w:rtl/>
        </w:rPr>
      </w:pPr>
      <w:r>
        <w:rPr>
          <w:rFonts w:hint="cs"/>
          <w:rtl/>
        </w:rPr>
        <w:t xml:space="preserve">( اين كتابيست كه حضرت إمام الجن والإنس سلطان ابي الحسن علي بن موسى الرضا عليه التحية والثناء از جهت محمد بن السكين تصنيف نموده بوده اند، و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بحار الأنوار، 99: 333. </w:t>
      </w:r>
    </w:p>
    <w:p w:rsidR="00CD5E92" w:rsidRDefault="00CD5E92" w:rsidP="00CD5E92">
      <w:pPr>
        <w:pStyle w:val="libFootnote0"/>
        <w:rPr>
          <w:rtl/>
        </w:rPr>
      </w:pPr>
      <w:r>
        <w:rPr>
          <w:rFonts w:hint="cs"/>
          <w:rtl/>
        </w:rPr>
        <w:t xml:space="preserve">(2) كذا في النسخة، والظاهر ان الصواب: حاجي.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نسخة اصل بخط مبارك حضرت است در مكة، وحضرت مغفرت بناه مولانا ميرزا محمد محدث از خط شريف حضر[ ت ] </w:t>
      </w:r>
      <w:r w:rsidRPr="005E60CC">
        <w:rPr>
          <w:rStyle w:val="libFootnotenumChar"/>
          <w:rFonts w:hint="cs"/>
          <w:rtl/>
        </w:rPr>
        <w:t>(1)</w:t>
      </w:r>
      <w:r>
        <w:rPr>
          <w:rFonts w:hint="cs"/>
          <w:rtl/>
        </w:rPr>
        <w:t xml:space="preserve"> كه بكوفي بوده بعربي انتقال نموده اند ). </w:t>
      </w:r>
    </w:p>
    <w:p w:rsidR="00CD5E92" w:rsidRDefault="00CD5E92" w:rsidP="00CD5E92">
      <w:pPr>
        <w:pStyle w:val="libNormal"/>
        <w:rPr>
          <w:rtl/>
        </w:rPr>
      </w:pPr>
      <w:r>
        <w:rPr>
          <w:rFonts w:hint="cs"/>
          <w:rtl/>
        </w:rPr>
        <w:t xml:space="preserve">وهذه النسخة تحتوى على نوادر احمد بن عيسى وتبدأ النوادر من ( 134 أ ) باب فضل صوم شعبان... الى آخر النسخة. </w:t>
      </w:r>
    </w:p>
    <w:p w:rsidR="00CD5E92" w:rsidRDefault="00CD5E92" w:rsidP="00CD5E92">
      <w:pPr>
        <w:pStyle w:val="libNormal"/>
        <w:rPr>
          <w:rtl/>
        </w:rPr>
      </w:pPr>
      <w:r>
        <w:rPr>
          <w:rFonts w:hint="cs"/>
          <w:rtl/>
        </w:rPr>
        <w:t xml:space="preserve">وفي ( 157 ب ) توجد عبارة في الهامش: </w:t>
      </w:r>
    </w:p>
    <w:p w:rsidR="00CD5E92" w:rsidRDefault="00CD5E92" w:rsidP="00CD5E92">
      <w:pPr>
        <w:pStyle w:val="libNormal"/>
        <w:rPr>
          <w:rtl/>
        </w:rPr>
      </w:pPr>
      <w:r>
        <w:rPr>
          <w:rFonts w:hint="cs"/>
          <w:rtl/>
        </w:rPr>
        <w:t>( قال وكتب علي بن موسى الرضا بن جعفر بن محمد بن علي بن الحسين بن علي بن ابي طالب لسنة ثمانين ومائة حاشية ).</w:t>
      </w:r>
    </w:p>
    <w:p w:rsidR="00CD5E92" w:rsidRDefault="00CD5E92" w:rsidP="00CD5E92">
      <w:pPr>
        <w:pStyle w:val="libNormal"/>
        <w:rPr>
          <w:rtl/>
        </w:rPr>
      </w:pPr>
      <w:r>
        <w:rPr>
          <w:rFonts w:hint="cs"/>
          <w:rtl/>
        </w:rPr>
        <w:t xml:space="preserve">وما بين الموضعين وردت مقاطع متفرقة مختلطة مع نوادر أحمد بن عيسى تدل القرائن انها من الفقه المنسوب، بعضها مرت في نسخة ( ش ) بالترتيب الموجود في الكتاب الماثل بين يديك، وبعضها تنفرد به النسخة. </w:t>
      </w:r>
    </w:p>
    <w:p w:rsidR="00CD5E92" w:rsidRDefault="00CD5E92" w:rsidP="00CD5E92">
      <w:pPr>
        <w:pStyle w:val="libNormal"/>
        <w:rPr>
          <w:rtl/>
        </w:rPr>
      </w:pPr>
      <w:r>
        <w:rPr>
          <w:rFonts w:hint="cs"/>
          <w:rtl/>
        </w:rPr>
        <w:t xml:space="preserve">وقد جاء في لوحة ( 176 أ ) تحت عنوان ( كتاب الطلاق وهو في الدرج ) كلام مطول يحتوي على احكام الحج، نقل العلاّمة المجلسي مقاطع منه في البحار ( ج99 ص 333 ) بعد ان قال: </w:t>
      </w:r>
    </w:p>
    <w:p w:rsidR="00CD5E92" w:rsidRDefault="00CD5E92" w:rsidP="00CD5E92">
      <w:pPr>
        <w:pStyle w:val="libNormal"/>
        <w:rPr>
          <w:rtl/>
        </w:rPr>
      </w:pPr>
      <w:r>
        <w:rPr>
          <w:rFonts w:hint="cs"/>
          <w:rtl/>
        </w:rPr>
        <w:t xml:space="preserve">( وجدت في بعض نسخ الفقه الرضوي صلوات الله عليه فصولاً في بيان افعال الحج واحكامه، ولم يكن فيما وصل الينا من النسخة المصححة التي اوردنا ذكرها في صدر الكتاب، فاوردناه في باب مفرد ليتميز عما فرقناه على الابواب ). </w:t>
      </w:r>
    </w:p>
    <w:p w:rsidR="00CD5E92" w:rsidRDefault="00CD5E92" w:rsidP="00CD5E92">
      <w:pPr>
        <w:pStyle w:val="libNormal"/>
        <w:rPr>
          <w:rtl/>
        </w:rPr>
      </w:pPr>
      <w:r>
        <w:rPr>
          <w:rFonts w:hint="cs"/>
          <w:rtl/>
        </w:rPr>
        <w:t xml:space="preserve">وقد فضلنا لهذا الاضطراب الحاصل في نسخة المكتبة الرضوية ان نعتمد في الفصول الاخيرة من الكتاب على نسخة المكتبة المرعشية في الترتيب. </w:t>
      </w:r>
    </w:p>
    <w:p w:rsidR="00CD5E92" w:rsidRDefault="00CD5E92" w:rsidP="00CD5E92">
      <w:pPr>
        <w:pStyle w:val="libNormal"/>
        <w:rPr>
          <w:rtl/>
        </w:rPr>
      </w:pPr>
      <w:r>
        <w:rPr>
          <w:rFonts w:hint="cs"/>
          <w:rtl/>
        </w:rPr>
        <w:t xml:space="preserve">وهذه النسخة نشير إليها في هامش الكتاب برمز ( ض ) </w:t>
      </w:r>
    </w:p>
    <w:p w:rsidR="00CD5E92" w:rsidRDefault="00CD5E92" w:rsidP="00CD5E92">
      <w:pPr>
        <w:pStyle w:val="libNormal"/>
        <w:rPr>
          <w:rtl/>
        </w:rPr>
      </w:pPr>
      <w:r>
        <w:rPr>
          <w:rFonts w:hint="cs"/>
          <w:rtl/>
        </w:rPr>
        <w:t xml:space="preserve">منهجيّة التحقيق </w:t>
      </w:r>
    </w:p>
    <w:p w:rsidR="00CD5E92" w:rsidRDefault="00CD5E92" w:rsidP="00CD5E92">
      <w:pPr>
        <w:pStyle w:val="libNormal"/>
        <w:rPr>
          <w:rtl/>
        </w:rPr>
      </w:pPr>
      <w:r>
        <w:rPr>
          <w:rFonts w:hint="cs"/>
          <w:rtl/>
        </w:rPr>
        <w:t xml:space="preserve">في ضمن الخطة المرسومة في مؤسسة آل البيت </w:t>
      </w:r>
      <w:r w:rsidR="005E60CC" w:rsidRPr="005E60CC">
        <w:rPr>
          <w:rStyle w:val="libAlaemChar"/>
          <w:rFonts w:hint="cs"/>
          <w:rtl/>
        </w:rPr>
        <w:t>عليهم‌السلام</w:t>
      </w:r>
      <w:r>
        <w:rPr>
          <w:rFonts w:hint="cs"/>
          <w:rtl/>
        </w:rPr>
        <w:t xml:space="preserve"> لإحياء التراث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اثبتناه التقسيم العبارة.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في التحقيق الجماعي، تم تحقيق كتاب الفقه المنسوب للإمام الرضا </w:t>
      </w:r>
      <w:r w:rsidR="005E60CC" w:rsidRPr="005E60CC">
        <w:rPr>
          <w:rStyle w:val="libAlaemChar"/>
          <w:rFonts w:hint="cs"/>
          <w:rtl/>
        </w:rPr>
        <w:t>عليه‌السلام</w:t>
      </w:r>
      <w:r>
        <w:rPr>
          <w:rFonts w:hint="cs"/>
          <w:rtl/>
        </w:rPr>
        <w:t xml:space="preserve"> بمشاركة عدّة لجان موزّعة حسب الإختصاصات العلمية. </w:t>
      </w:r>
    </w:p>
    <w:p w:rsidR="00CD5E92" w:rsidRDefault="00CD5E92" w:rsidP="00CD5E92">
      <w:pPr>
        <w:pStyle w:val="libNormal"/>
        <w:rPr>
          <w:rtl/>
        </w:rPr>
      </w:pPr>
      <w:r>
        <w:rPr>
          <w:rFonts w:hint="cs"/>
          <w:rtl/>
        </w:rPr>
        <w:t>واستناداً للتقرير المرفوع من الأخ الفاضل حامد الخفّاف</w:t>
      </w:r>
      <w:r w:rsidR="00FB79F8">
        <w:rPr>
          <w:rFonts w:hint="cs"/>
          <w:rtl/>
        </w:rPr>
        <w:t xml:space="preserve"> - </w:t>
      </w:r>
      <w:r>
        <w:rPr>
          <w:rFonts w:hint="cs"/>
          <w:rtl/>
        </w:rPr>
        <w:t>مسؤول لجنة مصادر البحار</w:t>
      </w:r>
      <w:r w:rsidR="00FB79F8">
        <w:rPr>
          <w:rFonts w:hint="cs"/>
          <w:rtl/>
        </w:rPr>
        <w:t xml:space="preserve"> - </w:t>
      </w:r>
      <w:r>
        <w:rPr>
          <w:rFonts w:hint="cs"/>
          <w:rtl/>
        </w:rPr>
        <w:t xml:space="preserve">عن اللجان التي عملت في هذا الكتاب. </w:t>
      </w:r>
    </w:p>
    <w:p w:rsidR="00CD5E92" w:rsidRDefault="00CD5E92" w:rsidP="00CD5E92">
      <w:pPr>
        <w:pStyle w:val="libNormal"/>
        <w:rPr>
          <w:rtl/>
        </w:rPr>
      </w:pPr>
      <w:r>
        <w:rPr>
          <w:rFonts w:hint="cs"/>
          <w:rtl/>
        </w:rPr>
        <w:t xml:space="preserve">فهي كالآتي: </w:t>
      </w:r>
    </w:p>
    <w:p w:rsidR="00CD5E92" w:rsidRDefault="00CD5E92" w:rsidP="00CD5E92">
      <w:pPr>
        <w:pStyle w:val="libNormal"/>
        <w:rPr>
          <w:rtl/>
        </w:rPr>
      </w:pPr>
      <w:r>
        <w:rPr>
          <w:rFonts w:hint="cs"/>
          <w:rtl/>
        </w:rPr>
        <w:t>1</w:t>
      </w:r>
      <w:r w:rsidR="00FB79F8">
        <w:rPr>
          <w:rFonts w:hint="cs"/>
          <w:rtl/>
        </w:rPr>
        <w:t xml:space="preserve"> - </w:t>
      </w:r>
      <w:r>
        <w:rPr>
          <w:rFonts w:hint="cs"/>
          <w:rtl/>
        </w:rPr>
        <w:t xml:space="preserve">لجنة المقابلة: وعملها مقابلة النسخ الخطية التي اعتمدناها في التحقيق وقد وصفت في المقدمة. </w:t>
      </w:r>
    </w:p>
    <w:p w:rsidR="00CD5E92" w:rsidRDefault="00CD5E92" w:rsidP="00CD5E92">
      <w:pPr>
        <w:pStyle w:val="libNormal"/>
        <w:rPr>
          <w:rtl/>
        </w:rPr>
      </w:pPr>
      <w:r>
        <w:rPr>
          <w:rFonts w:hint="cs"/>
          <w:rtl/>
        </w:rPr>
        <w:t>2</w:t>
      </w:r>
      <w:r w:rsidR="00FB79F8">
        <w:rPr>
          <w:rFonts w:hint="cs"/>
          <w:rtl/>
        </w:rPr>
        <w:t xml:space="preserve"> - </w:t>
      </w:r>
      <w:r>
        <w:rPr>
          <w:rFonts w:hint="cs"/>
          <w:rtl/>
        </w:rPr>
        <w:t xml:space="preserve">لجنة تخرج الأحاديث: وقد عنيت بتخريج الأحاديث من المصادر التي يمكن اتحادها مع الأصل، والعز وإليها في الهامش وتألّفت من أصحاب السماحة حجج الإسلام السيّد محمد علي الطباطبائي، والشيخ محمد رسولي، والسيد حمزة لو، والشيخ محمد الكاظمي. </w:t>
      </w:r>
    </w:p>
    <w:p w:rsidR="00CD5E92" w:rsidRDefault="00CD5E92" w:rsidP="00CD5E92">
      <w:pPr>
        <w:pStyle w:val="libNormal"/>
        <w:rPr>
          <w:rtl/>
        </w:rPr>
      </w:pPr>
      <w:r>
        <w:rPr>
          <w:rFonts w:hint="cs"/>
          <w:rtl/>
        </w:rPr>
        <w:t>3</w:t>
      </w:r>
      <w:r w:rsidR="00FB79F8">
        <w:rPr>
          <w:rFonts w:hint="cs"/>
          <w:rtl/>
        </w:rPr>
        <w:t xml:space="preserve"> - </w:t>
      </w:r>
      <w:r>
        <w:rPr>
          <w:rFonts w:hint="cs"/>
          <w:rtl/>
        </w:rPr>
        <w:t xml:space="preserve">لجنة تقويم نص الكتاب، وضبط عباراته، وتعيين المصحّف من الصحيح، حيث لم تسلم كلتا النسختين من التصحيف والتحريف والأغلاط، مما يجعل الاعتماد على نسخة معينة أمراً غير محمود في منهج التحقيق السليم، خصوصاً في مثل الحالة التي عليها كتاب الفقه المنسوب، فكان ذلك باعثاً لنا على أن نعتمد التلفيق بين النسختين في تقويم نص الكتاب، وإبراز المتن صحيحاً منقحاً، واستدعى الامر في أن نرجع في عدة موارد إلى ما نقله العلاّمة المجلسي في بحار الأنوار عن كتاب فقه الرضا </w:t>
      </w:r>
      <w:r w:rsidR="005E60CC" w:rsidRPr="005E60CC">
        <w:rPr>
          <w:rStyle w:val="libAlaemChar"/>
          <w:rFonts w:hint="cs"/>
          <w:rtl/>
        </w:rPr>
        <w:t>عليه‌السلام</w:t>
      </w:r>
      <w:r>
        <w:rPr>
          <w:rFonts w:hint="cs"/>
          <w:rtl/>
        </w:rPr>
        <w:t xml:space="preserve"> علنا نجد ما يرشدنا إلى الصواب، وبالفعل فقد اثبتنا ما سقط من النسختين من كلمات بين المعقوفين [ ] بالاستفادة من كتاب البحار، مع الإشارة إلى ذلك في الهامش. </w:t>
      </w:r>
    </w:p>
    <w:p w:rsidR="00CD5E92" w:rsidRDefault="00CD5E92" w:rsidP="00CD5E92">
      <w:pPr>
        <w:pStyle w:val="libNormal"/>
        <w:rPr>
          <w:rtl/>
        </w:rPr>
      </w:pPr>
      <w:r>
        <w:rPr>
          <w:rFonts w:hint="cs"/>
          <w:rtl/>
        </w:rPr>
        <w:t xml:space="preserve">وقد قام بهذه المهمّة الاُستاذ الفاضل أسد مولوي. </w:t>
      </w:r>
    </w:p>
    <w:p w:rsidR="00CD5E92" w:rsidRDefault="00CD5E92" w:rsidP="00CD5E92">
      <w:pPr>
        <w:pStyle w:val="libNormal"/>
        <w:rPr>
          <w:rtl/>
        </w:rPr>
      </w:pPr>
      <w:r>
        <w:rPr>
          <w:rFonts w:hint="cs"/>
          <w:rtl/>
        </w:rPr>
        <w:t>4</w:t>
      </w:r>
      <w:r w:rsidR="00FB79F8">
        <w:rPr>
          <w:rFonts w:hint="cs"/>
          <w:rtl/>
        </w:rPr>
        <w:t xml:space="preserve"> - </w:t>
      </w:r>
      <w:r>
        <w:rPr>
          <w:rFonts w:hint="cs"/>
          <w:rtl/>
        </w:rPr>
        <w:t xml:space="preserve">كتابة الهوامش، وتعيين الصحيح من الخطأ، وقد قام بهذه المهمة الأخ الفاضل السيد مصطفى الحيدري. </w:t>
      </w:r>
    </w:p>
    <w:p w:rsidR="00CD5E92" w:rsidRDefault="00CD5E92" w:rsidP="00CD5E92">
      <w:pPr>
        <w:pStyle w:val="libNormal"/>
        <w:rPr>
          <w:rtl/>
        </w:rPr>
      </w:pPr>
      <w:r>
        <w:rPr>
          <w:rFonts w:hint="cs"/>
          <w:rtl/>
        </w:rPr>
        <w:t xml:space="preserve">علماً بأنّ الملاحظة النهائية كانت بعهدة أخينا الفاضل المحقق حجة الاسلام السيد علي الخراساني.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كما وانّ المؤسسة بكافة لجانها وأعضائها قد بذلت ما في وسعها وسعت سعياً بالغاً كما هو دأب أعضائها في خدمة التراث الشيعي، سائلين الله جلّ وعزّ أن يحفظ العاملين بكلاءته ويدرأ عنهم شر الأشرار إنّه نعم المولى ونعم النصير. </w:t>
      </w:r>
    </w:p>
    <w:p w:rsidR="00CD5E92" w:rsidRDefault="00CD5E92" w:rsidP="00CD5E92">
      <w:pPr>
        <w:pStyle w:val="libNormal"/>
        <w:rPr>
          <w:rtl/>
        </w:rPr>
      </w:pPr>
      <w:r>
        <w:rPr>
          <w:rFonts w:hint="cs"/>
          <w:rtl/>
        </w:rPr>
        <w:t>جواد الشهرستاني</w:t>
      </w:r>
    </w:p>
    <w:p w:rsidR="00CD5E92" w:rsidRDefault="00CD5E92" w:rsidP="00CD5E92">
      <w:pPr>
        <w:pStyle w:val="libNormal"/>
        <w:rPr>
          <w:rtl/>
        </w:rPr>
      </w:pPr>
      <w:r>
        <w:rPr>
          <w:rFonts w:hint="cs"/>
          <w:rtl/>
        </w:rPr>
        <w:t xml:space="preserve">قم المقدسة في شوال 1406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الصفحة الاولى من النسخة المحفوظة في خزانة مكتبة آية الله المرعشي العامة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الصفحة الأخيرة من النسخة المحفوظة في خزانة مكتبة آية الله المرعشي العامة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الصفحة الاولى من النسخة المحفوظة في خزانة المكتبة الرضوية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بداية نوادر أحمد بن محمد بن عيسى في نسخة المكتبة الرضوية</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الصفحة الأخيرة من النسخة المحفوظة في خزانة المكتبة الرضوية</w:t>
      </w:r>
    </w:p>
    <w:p w:rsidR="00CD5E92" w:rsidRDefault="00CD5E92" w:rsidP="00CD5E92">
      <w:pPr>
        <w:pStyle w:val="libNormal"/>
        <w:rPr>
          <w:rtl/>
        </w:rPr>
      </w:pPr>
      <w:r>
        <w:rPr>
          <w:rFonts w:hint="cs"/>
          <w:rtl/>
        </w:rPr>
        <w:br w:type="page"/>
      </w:r>
    </w:p>
    <w:p w:rsidR="00CD5E92" w:rsidRDefault="00CD5E92" w:rsidP="00FB79F8">
      <w:pPr>
        <w:pStyle w:val="libCenter"/>
        <w:rPr>
          <w:rtl/>
        </w:rPr>
      </w:pPr>
      <w:r>
        <w:rPr>
          <w:rFonts w:hint="cs"/>
          <w:rtl/>
        </w:rPr>
        <w:lastRenderedPageBreak/>
        <w:t>بسم الله الرّحمن الرّحيم</w:t>
      </w:r>
    </w:p>
    <w:p w:rsidR="00CD5E92" w:rsidRDefault="00CD5E92" w:rsidP="00CD5E92">
      <w:pPr>
        <w:pStyle w:val="libNormal"/>
        <w:rPr>
          <w:rtl/>
        </w:rPr>
      </w:pPr>
      <w:r>
        <w:rPr>
          <w:rFonts w:hint="cs"/>
          <w:rtl/>
        </w:rPr>
        <w:t>وبه نستعين</w:t>
      </w:r>
    </w:p>
    <w:p w:rsidR="00CD5E92" w:rsidRDefault="00CD5E92" w:rsidP="00CD5E92">
      <w:pPr>
        <w:pStyle w:val="libNormal"/>
        <w:rPr>
          <w:rtl/>
        </w:rPr>
      </w:pPr>
      <w:r>
        <w:rPr>
          <w:rFonts w:hint="cs"/>
          <w:rtl/>
        </w:rPr>
        <w:t>الحمد لله رب العالمين، والعاقبة للمتقين، وصلى الله على محمد خاتم النبيين على آله الطاهرين الطيبين، الفاضلين الأخيار، وسلم تسليماً.</w:t>
      </w:r>
    </w:p>
    <w:p w:rsidR="00CD5E92" w:rsidRDefault="00CD5E92" w:rsidP="00CD5E92">
      <w:pPr>
        <w:pStyle w:val="libNormal"/>
        <w:rPr>
          <w:rtl/>
        </w:rPr>
      </w:pPr>
      <w:r>
        <w:rPr>
          <w:rFonts w:hint="cs"/>
          <w:rtl/>
        </w:rPr>
        <w:t xml:space="preserve">يقول عبدالله علي بن موسى الرضا: </w:t>
      </w:r>
    </w:p>
    <w:p w:rsidR="00CD5E92" w:rsidRDefault="00CD5E92" w:rsidP="00A8114E">
      <w:pPr>
        <w:pStyle w:val="libNormal"/>
        <w:rPr>
          <w:rtl/>
        </w:rPr>
      </w:pPr>
      <w:r>
        <w:rPr>
          <w:rFonts w:hint="cs"/>
          <w:rtl/>
        </w:rPr>
        <w:t xml:space="preserve">أما بعد: إن أول ما افترض الله على عباده، وأوجب على خلقه معرفة الوحدانية، قال الله تبارك وتعالى: </w:t>
      </w:r>
      <w:r w:rsidRPr="00A8114E">
        <w:rPr>
          <w:rStyle w:val="libAieChar"/>
          <w:rFonts w:hint="cs"/>
          <w:rtl/>
        </w:rPr>
        <w:t>(</w:t>
      </w:r>
      <w:r w:rsidR="00A8114E" w:rsidRPr="00A8114E">
        <w:rPr>
          <w:rStyle w:val="libAieChar"/>
          <w:rFonts w:hint="cs"/>
          <w:rtl/>
        </w:rPr>
        <w:t>وَمَا</w:t>
      </w:r>
      <w:r w:rsidR="00A8114E" w:rsidRPr="00A8114E">
        <w:rPr>
          <w:rStyle w:val="libAieChar"/>
          <w:rtl/>
        </w:rPr>
        <w:t xml:space="preserve"> </w:t>
      </w:r>
      <w:r w:rsidR="00A8114E" w:rsidRPr="00A8114E">
        <w:rPr>
          <w:rStyle w:val="libAieChar"/>
          <w:rFonts w:hint="cs"/>
          <w:rtl/>
        </w:rPr>
        <w:t>قَدَرُوا</w:t>
      </w:r>
      <w:r w:rsidR="00A8114E" w:rsidRPr="00A8114E">
        <w:rPr>
          <w:rStyle w:val="libAieChar"/>
          <w:rtl/>
        </w:rPr>
        <w:t xml:space="preserve"> </w:t>
      </w:r>
      <w:r w:rsidR="00A8114E" w:rsidRPr="00A8114E">
        <w:rPr>
          <w:rStyle w:val="libAieChar"/>
          <w:rFonts w:hint="cs"/>
          <w:rtl/>
        </w:rPr>
        <w:t>اللَّـهَ</w:t>
      </w:r>
      <w:r w:rsidR="00A8114E" w:rsidRPr="00A8114E">
        <w:rPr>
          <w:rStyle w:val="libAieChar"/>
          <w:rtl/>
        </w:rPr>
        <w:t xml:space="preserve"> </w:t>
      </w:r>
      <w:r w:rsidR="00A8114E" w:rsidRPr="00A8114E">
        <w:rPr>
          <w:rStyle w:val="libAieChar"/>
          <w:rFonts w:hint="cs"/>
          <w:rtl/>
        </w:rPr>
        <w:t>حَقَّ</w:t>
      </w:r>
      <w:r w:rsidR="00A8114E" w:rsidRPr="00A8114E">
        <w:rPr>
          <w:rStyle w:val="libAieChar"/>
          <w:rtl/>
        </w:rPr>
        <w:t xml:space="preserve"> </w:t>
      </w:r>
      <w:r w:rsidR="00A8114E" w:rsidRPr="00A8114E">
        <w:rPr>
          <w:rStyle w:val="libAieChar"/>
          <w:rFonts w:hint="cs"/>
          <w:rtl/>
        </w:rPr>
        <w:t>قَدْرِهِ</w:t>
      </w:r>
      <w:r w:rsidRPr="00A8114E">
        <w:rPr>
          <w:rStyle w:val="libAieChar"/>
          <w:rFonts w:hint="cs"/>
          <w:rtl/>
        </w:rPr>
        <w:t>)</w:t>
      </w:r>
      <w:r>
        <w:rPr>
          <w:rFonts w:hint="cs"/>
          <w:rtl/>
        </w:rPr>
        <w:t xml:space="preserve"> </w:t>
      </w:r>
      <w:r w:rsidRPr="005E60CC">
        <w:rPr>
          <w:rStyle w:val="libFootnotenumChar"/>
          <w:rFonts w:hint="cs"/>
          <w:rtl/>
        </w:rPr>
        <w:t>(1)</w:t>
      </w:r>
      <w:r>
        <w:rPr>
          <w:rFonts w:hint="cs"/>
          <w:rtl/>
        </w:rPr>
        <w:t>، يقول: ما عرفوا الله حق معرفته.</w:t>
      </w:r>
    </w:p>
    <w:p w:rsidR="00CD5E92" w:rsidRDefault="00CD5E92" w:rsidP="00993C8A">
      <w:pPr>
        <w:pStyle w:val="libNormal"/>
        <w:rPr>
          <w:rtl/>
        </w:rPr>
      </w:pPr>
      <w:r>
        <w:rPr>
          <w:rFonts w:hint="cs"/>
          <w:rtl/>
        </w:rPr>
        <w:t xml:space="preserve">ونروي عن بعض العلماء </w:t>
      </w:r>
      <w:r w:rsidR="009C3778" w:rsidRPr="009C3778">
        <w:rPr>
          <w:rStyle w:val="libAlaemChar"/>
          <w:rFonts w:hint="cs"/>
          <w:rtl/>
        </w:rPr>
        <w:t>عليهم‌السلام</w:t>
      </w:r>
      <w:r>
        <w:rPr>
          <w:rFonts w:hint="cs"/>
          <w:rtl/>
        </w:rPr>
        <w:t xml:space="preserve">، أنه قال في تفسير هذه الاية: </w:t>
      </w:r>
      <w:r w:rsidRPr="00993C8A">
        <w:rPr>
          <w:rStyle w:val="libAieChar"/>
          <w:rFonts w:hint="cs"/>
          <w:rtl/>
        </w:rPr>
        <w:t>(</w:t>
      </w:r>
      <w:r w:rsidR="00993C8A" w:rsidRPr="00993C8A">
        <w:rPr>
          <w:rStyle w:val="libAieChar"/>
          <w:rFonts w:hint="cs"/>
          <w:rtl/>
        </w:rPr>
        <w:t>هَلْ</w:t>
      </w:r>
      <w:r w:rsidR="00993C8A" w:rsidRPr="00993C8A">
        <w:rPr>
          <w:rStyle w:val="libAieChar"/>
          <w:rtl/>
        </w:rPr>
        <w:t xml:space="preserve"> </w:t>
      </w:r>
      <w:r w:rsidR="00993C8A" w:rsidRPr="00993C8A">
        <w:rPr>
          <w:rStyle w:val="libAieChar"/>
          <w:rFonts w:hint="cs"/>
          <w:rtl/>
        </w:rPr>
        <w:t>جَزَاءُ</w:t>
      </w:r>
      <w:r w:rsidR="00993C8A" w:rsidRPr="00993C8A">
        <w:rPr>
          <w:rStyle w:val="libAieChar"/>
          <w:rtl/>
        </w:rPr>
        <w:t xml:space="preserve"> </w:t>
      </w:r>
      <w:r w:rsidR="00993C8A" w:rsidRPr="00993C8A">
        <w:rPr>
          <w:rStyle w:val="libAieChar"/>
          <w:rFonts w:hint="cs"/>
          <w:rtl/>
        </w:rPr>
        <w:t>الْإِحْسَانِ</w:t>
      </w:r>
      <w:r w:rsidR="00993C8A" w:rsidRPr="00993C8A">
        <w:rPr>
          <w:rStyle w:val="libAieChar"/>
          <w:rtl/>
        </w:rPr>
        <w:t xml:space="preserve"> </w:t>
      </w:r>
      <w:r w:rsidR="00993C8A" w:rsidRPr="00993C8A">
        <w:rPr>
          <w:rStyle w:val="libAieChar"/>
          <w:rFonts w:hint="cs"/>
          <w:rtl/>
        </w:rPr>
        <w:t>إِلَّا</w:t>
      </w:r>
      <w:r w:rsidR="00993C8A" w:rsidRPr="00993C8A">
        <w:rPr>
          <w:rStyle w:val="libAieChar"/>
          <w:rtl/>
        </w:rPr>
        <w:t xml:space="preserve"> </w:t>
      </w:r>
      <w:r w:rsidR="00993C8A" w:rsidRPr="00993C8A">
        <w:rPr>
          <w:rStyle w:val="libAieChar"/>
          <w:rFonts w:hint="cs"/>
          <w:rtl/>
        </w:rPr>
        <w:t>الْإِحْسَانُ</w:t>
      </w:r>
      <w:r w:rsidRPr="00993C8A">
        <w:rPr>
          <w:rStyle w:val="libAieChar"/>
          <w:rFonts w:hint="cs"/>
          <w:rtl/>
        </w:rPr>
        <w:t>)</w:t>
      </w:r>
      <w:r>
        <w:rPr>
          <w:rFonts w:hint="cs"/>
          <w:rtl/>
        </w:rPr>
        <w:t xml:space="preserve"> </w:t>
      </w:r>
      <w:r w:rsidRPr="005E60CC">
        <w:rPr>
          <w:rStyle w:val="libFootnotenumChar"/>
          <w:rFonts w:hint="cs"/>
          <w:rtl/>
        </w:rPr>
        <w:t>(2)</w:t>
      </w:r>
      <w:r>
        <w:rPr>
          <w:rFonts w:hint="cs"/>
          <w:rtl/>
        </w:rPr>
        <w:t xml:space="preserve"> ما جزاء من أنعم الله عليه بالمعرفة إلاّ الجنة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وأروي أن المعرفة: التصديق والتسليم والإخلاص، في السرو العلانية.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الأنعام 6: 91.</w:t>
      </w:r>
    </w:p>
    <w:p w:rsidR="00CD5E92" w:rsidRDefault="00CD5E92" w:rsidP="00CD5E92">
      <w:pPr>
        <w:pStyle w:val="libFootnote0"/>
        <w:rPr>
          <w:rtl/>
        </w:rPr>
      </w:pPr>
      <w:r>
        <w:rPr>
          <w:rFonts w:hint="cs"/>
          <w:rtl/>
        </w:rPr>
        <w:t xml:space="preserve">(2) الرحمن 55: 60. </w:t>
      </w:r>
    </w:p>
    <w:p w:rsidR="00CD5E92" w:rsidRDefault="00CD5E92" w:rsidP="00CD5E92">
      <w:pPr>
        <w:pStyle w:val="libFootnote0"/>
        <w:rPr>
          <w:rtl/>
        </w:rPr>
      </w:pPr>
      <w:r>
        <w:rPr>
          <w:rFonts w:hint="cs"/>
          <w:rtl/>
        </w:rPr>
        <w:t>(3) رواه</w:t>
      </w:r>
      <w:r w:rsidR="00FB79F8">
        <w:rPr>
          <w:rFonts w:hint="cs"/>
          <w:rtl/>
        </w:rPr>
        <w:t xml:space="preserve"> - </w:t>
      </w:r>
      <w:r>
        <w:rPr>
          <w:rFonts w:hint="cs"/>
          <w:rtl/>
        </w:rPr>
        <w:t>باختلاف يسير</w:t>
      </w:r>
      <w:r w:rsidR="00FB79F8">
        <w:rPr>
          <w:rFonts w:hint="cs"/>
          <w:rtl/>
        </w:rPr>
        <w:t xml:space="preserve"> - </w:t>
      </w:r>
      <w:r>
        <w:rPr>
          <w:rFonts w:hint="cs"/>
          <w:rtl/>
        </w:rPr>
        <w:t>الصدوق في الأمالي 316|7، والتوحيد: 22|17 و28|29</w:t>
      </w:r>
      <w:r w:rsidR="005E60CC">
        <w:rPr>
          <w:rFonts w:hint="cs"/>
          <w:rtl/>
        </w:rPr>
        <w:t>،</w:t>
      </w:r>
      <w:r>
        <w:rPr>
          <w:rFonts w:hint="cs"/>
          <w:rtl/>
        </w:rPr>
        <w:t xml:space="preserve"> والقمي في تفسيره 2: 345، والشيخ الطوسي</w:t>
      </w:r>
      <w:r w:rsidR="00FB79F8">
        <w:rPr>
          <w:rFonts w:hint="cs"/>
          <w:rtl/>
        </w:rPr>
        <w:t xml:space="preserve"> - </w:t>
      </w:r>
      <w:r>
        <w:rPr>
          <w:rFonts w:hint="cs"/>
          <w:rtl/>
        </w:rPr>
        <w:t>بسندين</w:t>
      </w:r>
      <w:r w:rsidR="00FB79F8">
        <w:rPr>
          <w:rFonts w:hint="cs"/>
          <w:rtl/>
        </w:rPr>
        <w:t xml:space="preserve"> - </w:t>
      </w:r>
      <w:r>
        <w:rPr>
          <w:rFonts w:hint="cs"/>
          <w:rtl/>
        </w:rPr>
        <w:t xml:space="preserve">في أماليه 2: 44 و182.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وأروي أن حق </w:t>
      </w:r>
      <w:r w:rsidRPr="005E60CC">
        <w:rPr>
          <w:rStyle w:val="libFootnotenumChar"/>
          <w:rFonts w:hint="cs"/>
          <w:rtl/>
        </w:rPr>
        <w:t>(1)</w:t>
      </w:r>
      <w:r>
        <w:rPr>
          <w:rFonts w:hint="cs"/>
          <w:rtl/>
        </w:rPr>
        <w:t xml:space="preserve"> المعرفة أنّ يطيع ولا يعصي ويشكر ولا يكفر. </w:t>
      </w:r>
    </w:p>
    <w:p w:rsidR="00CD5E92" w:rsidRDefault="00CD5E92" w:rsidP="00CD5E92">
      <w:pPr>
        <w:pStyle w:val="libNormal"/>
        <w:rPr>
          <w:rtl/>
        </w:rPr>
      </w:pPr>
      <w:r>
        <w:rPr>
          <w:rFonts w:hint="cs"/>
          <w:rtl/>
        </w:rPr>
        <w:t>وروي أن بعض العلماء سئل عن المعرفة، هل للعباد فيها صنع؟ فقال: لا.</w:t>
      </w:r>
    </w:p>
    <w:p w:rsidR="00CD5E92" w:rsidRDefault="00CD5E92" w:rsidP="00CD5E92">
      <w:pPr>
        <w:pStyle w:val="libNormal"/>
        <w:rPr>
          <w:rtl/>
        </w:rPr>
      </w:pPr>
      <w:r>
        <w:rPr>
          <w:rFonts w:hint="cs"/>
          <w:rtl/>
        </w:rPr>
        <w:t xml:space="preserve">فقيل له: فعلى ما يثيبهم؟ </w:t>
      </w:r>
    </w:p>
    <w:p w:rsidR="00CD5E92" w:rsidRDefault="00CD5E92" w:rsidP="00544242">
      <w:pPr>
        <w:pStyle w:val="libNormal"/>
        <w:rPr>
          <w:rtl/>
        </w:rPr>
      </w:pPr>
      <w:r>
        <w:rPr>
          <w:rFonts w:hint="cs"/>
          <w:rtl/>
        </w:rPr>
        <w:t xml:space="preserve">فقال: منّ عليهم بالمعرفة، ومنّ عليهم بالثواب </w:t>
      </w:r>
      <w:r w:rsidRPr="005E60CC">
        <w:rPr>
          <w:rStyle w:val="libFootnotenumChar"/>
          <w:rFonts w:hint="cs"/>
          <w:rtl/>
        </w:rPr>
        <w:t>(2)</w:t>
      </w:r>
      <w:r>
        <w:rPr>
          <w:rFonts w:hint="cs"/>
          <w:rtl/>
        </w:rPr>
        <w:t xml:space="preserve">، ( ثم مكّتهم ) </w:t>
      </w:r>
      <w:r w:rsidRPr="005E60CC">
        <w:rPr>
          <w:rStyle w:val="libFootnotenumChar"/>
          <w:rFonts w:hint="cs"/>
          <w:rtl/>
        </w:rPr>
        <w:t>(3)</w:t>
      </w:r>
      <w:r>
        <w:rPr>
          <w:rFonts w:hint="cs"/>
          <w:rtl/>
        </w:rPr>
        <w:t xml:space="preserve"> من الحنيفية التي قال الله تعالى لنبيه </w:t>
      </w:r>
      <w:r w:rsidR="00544242" w:rsidRPr="00544242">
        <w:rPr>
          <w:rStyle w:val="libAlaemChar"/>
          <w:rFonts w:eastAsiaTheme="minorHAnsi"/>
          <w:rtl/>
        </w:rPr>
        <w:t>صلى‌الله‌عليه‌وآله‌وسلم</w:t>
      </w:r>
      <w:r>
        <w:rPr>
          <w:rFonts w:hint="cs"/>
          <w:rtl/>
        </w:rPr>
        <w:t xml:space="preserve">: </w:t>
      </w:r>
      <w:r w:rsidRPr="00544242">
        <w:rPr>
          <w:rStyle w:val="libAieChar"/>
          <w:rFonts w:hint="cs"/>
          <w:rtl/>
        </w:rPr>
        <w:t>(</w:t>
      </w:r>
      <w:r w:rsidR="00544242" w:rsidRPr="00544242">
        <w:rPr>
          <w:rStyle w:val="libAieChar"/>
          <w:rFonts w:hint="cs"/>
          <w:rtl/>
        </w:rPr>
        <w:t>وَاتَّبَعَ</w:t>
      </w:r>
      <w:r w:rsidR="00544242" w:rsidRPr="00544242">
        <w:rPr>
          <w:rStyle w:val="libAieChar"/>
          <w:rtl/>
        </w:rPr>
        <w:t xml:space="preserve"> </w:t>
      </w:r>
      <w:r w:rsidR="00544242" w:rsidRPr="00544242">
        <w:rPr>
          <w:rStyle w:val="libAieChar"/>
          <w:rFonts w:hint="cs"/>
          <w:rtl/>
        </w:rPr>
        <w:t>مِلَّةَ</w:t>
      </w:r>
      <w:r w:rsidR="00544242" w:rsidRPr="00544242">
        <w:rPr>
          <w:rStyle w:val="libAieChar"/>
          <w:rtl/>
        </w:rPr>
        <w:t xml:space="preserve"> </w:t>
      </w:r>
      <w:r w:rsidR="00544242" w:rsidRPr="00544242">
        <w:rPr>
          <w:rStyle w:val="libAieChar"/>
          <w:rFonts w:hint="cs"/>
          <w:rtl/>
        </w:rPr>
        <w:t>إِبْرَاهِيمَ</w:t>
      </w:r>
      <w:r w:rsidR="00544242" w:rsidRPr="00544242">
        <w:rPr>
          <w:rStyle w:val="libAieChar"/>
          <w:rtl/>
        </w:rPr>
        <w:t xml:space="preserve"> </w:t>
      </w:r>
      <w:r w:rsidR="00544242" w:rsidRPr="00544242">
        <w:rPr>
          <w:rStyle w:val="libAieChar"/>
          <w:rFonts w:hint="cs"/>
          <w:rtl/>
        </w:rPr>
        <w:t>حَنِيفًا</w:t>
      </w:r>
      <w:r w:rsidRPr="00544242">
        <w:rPr>
          <w:rStyle w:val="libAieChar"/>
          <w:rFonts w:hint="cs"/>
          <w:rtl/>
        </w:rPr>
        <w:t>)</w:t>
      </w:r>
      <w:r>
        <w:rPr>
          <w:rFonts w:hint="cs"/>
          <w:rtl/>
        </w:rPr>
        <w:t xml:space="preserve"> </w:t>
      </w:r>
      <w:r w:rsidRPr="005E60CC">
        <w:rPr>
          <w:rStyle w:val="libFootnotenumChar"/>
          <w:rFonts w:hint="cs"/>
          <w:rtl/>
        </w:rPr>
        <w:t>(4)</w:t>
      </w:r>
      <w:r>
        <w:rPr>
          <w:rFonts w:hint="cs"/>
          <w:rtl/>
        </w:rPr>
        <w:t xml:space="preserve"> فهي عشر سنن: خمس في الرأس، وخمس في الجسد، فأما التي في الرأس: فالفرق، والمضمضة</w:t>
      </w:r>
      <w:r w:rsidR="005E60CC">
        <w:rPr>
          <w:rFonts w:hint="cs"/>
          <w:rtl/>
        </w:rPr>
        <w:t>،</w:t>
      </w:r>
      <w:r>
        <w:rPr>
          <w:rFonts w:hint="cs"/>
          <w:rtl/>
        </w:rPr>
        <w:t xml:space="preserve"> والاستنشاق، وقص الشارب، والسواك، وأما التي في الجسد فنتف </w:t>
      </w:r>
      <w:r w:rsidRPr="005E60CC">
        <w:rPr>
          <w:rStyle w:val="libFootnotenumChar"/>
          <w:rFonts w:hint="cs"/>
          <w:rtl/>
        </w:rPr>
        <w:t>(5)</w:t>
      </w:r>
      <w:r>
        <w:rPr>
          <w:rFonts w:hint="cs"/>
          <w:rtl/>
        </w:rPr>
        <w:t xml:space="preserve"> الابط، وتقليم الأضافير، وحلق العانة، والإستنجاء، والختان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واياك أن تدع الفرق، إن كان لك شعر، فقد روي عن أبي عبدالله </w:t>
      </w:r>
      <w:r w:rsidR="009C3778" w:rsidRPr="009C3778">
        <w:rPr>
          <w:rStyle w:val="libAlaemChar"/>
          <w:rFonts w:hint="cs"/>
          <w:rtl/>
        </w:rPr>
        <w:t>عليه‌السلام</w:t>
      </w:r>
      <w:r>
        <w:rPr>
          <w:rFonts w:hint="cs"/>
          <w:rtl/>
        </w:rPr>
        <w:t xml:space="preserve"> أنه قال: « من لم يفرق شعره، فرقه الله بمنشار من النار في النار »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فإن وجدت بلة في أطراف إحليلك، وفي ثوبك، بعد نتر </w:t>
      </w:r>
      <w:r w:rsidRPr="005E60CC">
        <w:rPr>
          <w:rStyle w:val="libFootnotenumChar"/>
          <w:rFonts w:hint="cs"/>
          <w:rtl/>
        </w:rPr>
        <w:t>(8)</w:t>
      </w:r>
      <w:r>
        <w:rPr>
          <w:rFonts w:hint="cs"/>
          <w:rtl/>
        </w:rPr>
        <w:t xml:space="preserve"> إحليلك وبعد وضوئك، فقد علمت ما وصفته لك </w:t>
      </w:r>
      <w:r w:rsidRPr="005E60CC">
        <w:rPr>
          <w:rStyle w:val="libFootnotenumChar"/>
          <w:rFonts w:hint="cs"/>
          <w:rtl/>
        </w:rPr>
        <w:t>(9)</w:t>
      </w:r>
      <w:r>
        <w:rPr>
          <w:rFonts w:hint="cs"/>
          <w:rtl/>
        </w:rPr>
        <w:t xml:space="preserve">، من مسح أسفل انثييك ونتر إحليلك ثلاثاً، فلا تلتفت إلى شئ منه، ولا تنقض وضوءك له، ولا تغسل منه ثوبك، فإن ذلك من الحبائل </w:t>
      </w:r>
      <w:r w:rsidRPr="00214AC6">
        <w:rPr>
          <w:rStyle w:val="libFootnotenumChar"/>
          <w:rFonts w:hint="cs"/>
          <w:rtl/>
        </w:rPr>
        <w:t>(10)</w:t>
      </w:r>
      <w:r>
        <w:rPr>
          <w:rFonts w:hint="cs"/>
          <w:rtl/>
        </w:rPr>
        <w:t xml:space="preserve"> والبواسير </w:t>
      </w:r>
      <w:r w:rsidRPr="00214AC6">
        <w:rPr>
          <w:rStyle w:val="libFootnotenumChar"/>
          <w:rFonts w:hint="cs"/>
          <w:rtl/>
        </w:rPr>
        <w:t>(11)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ليس في نسخة « ش ».</w:t>
      </w:r>
    </w:p>
    <w:p w:rsidR="00CD5E92" w:rsidRDefault="00CD5E92" w:rsidP="00CD5E92">
      <w:pPr>
        <w:pStyle w:val="libFootnote0"/>
        <w:rPr>
          <w:rtl/>
        </w:rPr>
      </w:pPr>
      <w:r>
        <w:rPr>
          <w:rFonts w:hint="cs"/>
          <w:rtl/>
        </w:rPr>
        <w:t xml:space="preserve">(2) قرب الاسناد: 151، باختلاف في ألفاظه، وفيه: عن أبي الحسن الرضا </w:t>
      </w:r>
      <w:r w:rsidR="009C3778" w:rsidRPr="009C3778">
        <w:rPr>
          <w:rStyle w:val="libAlaemChar"/>
          <w:rFonts w:hint="cs"/>
          <w:rtl/>
        </w:rPr>
        <w:t>عليه‌السلام</w:t>
      </w:r>
      <w:r>
        <w:rPr>
          <w:rFonts w:hint="cs"/>
          <w:rtl/>
        </w:rPr>
        <w:t>.</w:t>
      </w:r>
    </w:p>
    <w:p w:rsidR="00CD5E92" w:rsidRDefault="00CD5E92" w:rsidP="00CD5E92">
      <w:pPr>
        <w:pStyle w:val="libFootnote0"/>
        <w:rPr>
          <w:rtl/>
        </w:rPr>
      </w:pPr>
      <w:r>
        <w:rPr>
          <w:rFonts w:hint="cs"/>
          <w:rtl/>
        </w:rPr>
        <w:t>(3) في نسخة « ض »: ولكنها، وفيها بياض قدر ستة أسطر.</w:t>
      </w:r>
    </w:p>
    <w:p w:rsidR="00CD5E92" w:rsidRDefault="00CD5E92" w:rsidP="00CD5E92">
      <w:pPr>
        <w:pStyle w:val="libFootnote0"/>
        <w:rPr>
          <w:rtl/>
        </w:rPr>
      </w:pPr>
      <w:r>
        <w:rPr>
          <w:rFonts w:hint="cs"/>
          <w:rtl/>
        </w:rPr>
        <w:t>(4) النساء 4: 125.</w:t>
      </w:r>
    </w:p>
    <w:p w:rsidR="00CD5E92" w:rsidRDefault="00CD5E92" w:rsidP="00CD5E92">
      <w:pPr>
        <w:pStyle w:val="libFootnote0"/>
        <w:rPr>
          <w:rtl/>
        </w:rPr>
      </w:pPr>
      <w:r>
        <w:rPr>
          <w:rFonts w:hint="cs"/>
          <w:rtl/>
        </w:rPr>
        <w:t>(5) في نسخة « ض » و« ش »: فنبط، تصحيف، صوابه ما أثبتناه من هامش نسخة « ض ».</w:t>
      </w:r>
    </w:p>
    <w:p w:rsidR="00CD5E92" w:rsidRDefault="00CD5E92" w:rsidP="00CD5E92">
      <w:pPr>
        <w:pStyle w:val="libFootnote0"/>
        <w:rPr>
          <w:rtl/>
        </w:rPr>
      </w:pPr>
      <w:r>
        <w:rPr>
          <w:rFonts w:hint="cs"/>
          <w:rtl/>
        </w:rPr>
        <w:t xml:space="preserve">(6) رواه الصدوق في الهداية: 17، وفيه من: « قال الله عزوجل لنبيه... »، وفي الخصال:271|11، مسنداً إلى الامام الكاظم </w:t>
      </w:r>
      <w:r w:rsidR="009C3778" w:rsidRPr="009C3778">
        <w:rPr>
          <w:rStyle w:val="libAlaemChar"/>
          <w:rFonts w:hint="cs"/>
          <w:rtl/>
        </w:rPr>
        <w:t>عليه‌السلام</w:t>
      </w:r>
      <w:r>
        <w:rPr>
          <w:rFonts w:hint="cs"/>
          <w:rtl/>
        </w:rPr>
        <w:t>، وفيه: « خمس من السنن في الرأس »، وروى نحوه القمي في تفسيره 1: 59، وأخرج المجلسي في البحار 76:67 في باب « السنن الحنيفية » عدة أحاديث بهذا المضمون.</w:t>
      </w:r>
    </w:p>
    <w:p w:rsidR="00CD5E92" w:rsidRDefault="00CD5E92" w:rsidP="00CD5E92">
      <w:pPr>
        <w:pStyle w:val="libFootnote0"/>
        <w:rPr>
          <w:rtl/>
        </w:rPr>
      </w:pPr>
      <w:r>
        <w:rPr>
          <w:rFonts w:hint="cs"/>
          <w:rtl/>
        </w:rPr>
        <w:t>(7) الهداية: 17، والفقيه 1: 76 |330 وقرب الاسناد: 34.</w:t>
      </w:r>
    </w:p>
    <w:p w:rsidR="00CD5E92" w:rsidRDefault="00CD5E92" w:rsidP="00CD5E92">
      <w:pPr>
        <w:pStyle w:val="libFootnote0"/>
        <w:rPr>
          <w:rtl/>
        </w:rPr>
      </w:pPr>
      <w:r>
        <w:rPr>
          <w:rFonts w:hint="cs"/>
          <w:rtl/>
        </w:rPr>
        <w:t>(8) النتر: جذب الشئ بجفوة، ومنه نتر الذكر في الاستبراء، وهو استخراج بقية البول منه « مجمع البحرين</w:t>
      </w:r>
      <w:r w:rsidR="00FB79F8">
        <w:rPr>
          <w:rFonts w:hint="cs"/>
          <w:rtl/>
        </w:rPr>
        <w:t xml:space="preserve"> - </w:t>
      </w:r>
      <w:r>
        <w:rPr>
          <w:rFonts w:hint="cs"/>
          <w:rtl/>
        </w:rPr>
        <w:t>نتر</w:t>
      </w:r>
      <w:r w:rsidR="00FB79F8">
        <w:rPr>
          <w:rFonts w:hint="cs"/>
          <w:rtl/>
        </w:rPr>
        <w:t xml:space="preserve"> - </w:t>
      </w:r>
      <w:r>
        <w:rPr>
          <w:rFonts w:hint="cs"/>
          <w:rtl/>
        </w:rPr>
        <w:t xml:space="preserve">3: 487 ». </w:t>
      </w:r>
    </w:p>
    <w:p w:rsidR="00CD5E92" w:rsidRDefault="00CD5E92" w:rsidP="00CD5E92">
      <w:pPr>
        <w:pStyle w:val="libFootnote0"/>
        <w:rPr>
          <w:rtl/>
        </w:rPr>
      </w:pPr>
      <w:r>
        <w:rPr>
          <w:rFonts w:hint="cs"/>
          <w:rtl/>
        </w:rPr>
        <w:t>(9) كذا، ولم يتقدم منه شئ.</w:t>
      </w:r>
    </w:p>
    <w:p w:rsidR="00CD5E92" w:rsidRDefault="00CD5E92" w:rsidP="00CD5E92">
      <w:pPr>
        <w:pStyle w:val="libFootnote0"/>
        <w:rPr>
          <w:rtl/>
        </w:rPr>
      </w:pPr>
      <w:r>
        <w:rPr>
          <w:rFonts w:hint="cs"/>
          <w:rtl/>
        </w:rPr>
        <w:t>(10) الحبائل: عروق ظهر الانسان، وحبائل الذكر عروقه، انظر « مجمع البحرين</w:t>
      </w:r>
      <w:r w:rsidR="00FB79F8">
        <w:rPr>
          <w:rFonts w:hint="cs"/>
          <w:rtl/>
        </w:rPr>
        <w:t xml:space="preserve"> - </w:t>
      </w:r>
      <w:r>
        <w:rPr>
          <w:rFonts w:hint="cs"/>
          <w:rtl/>
        </w:rPr>
        <w:t>حبل</w:t>
      </w:r>
      <w:r w:rsidR="00FB79F8">
        <w:rPr>
          <w:rFonts w:hint="cs"/>
          <w:rtl/>
        </w:rPr>
        <w:t xml:space="preserve"> - </w:t>
      </w:r>
      <w:r>
        <w:rPr>
          <w:rFonts w:hint="cs"/>
          <w:rtl/>
        </w:rPr>
        <w:t>5: 348 »</w:t>
      </w:r>
    </w:p>
    <w:p w:rsidR="00CD5E92" w:rsidRDefault="00CD5E92" w:rsidP="00CD5E92">
      <w:pPr>
        <w:pStyle w:val="libFootnote0"/>
        <w:rPr>
          <w:rtl/>
        </w:rPr>
      </w:pPr>
      <w:r>
        <w:rPr>
          <w:rFonts w:hint="cs"/>
          <w:rtl/>
        </w:rPr>
        <w:t xml:space="preserve">(11) ورد مؤداه في الهداية: 18، والكافي 3: 19|1 و2، والتهذيب 1: 28 |71، والاستبصار 1: 49|137.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ولا تغسل ثوبك ولا احليلك من مذي ووذي </w:t>
      </w:r>
      <w:r w:rsidRPr="005E60CC">
        <w:rPr>
          <w:rStyle w:val="libFootnotenumChar"/>
          <w:rFonts w:hint="cs"/>
          <w:rtl/>
        </w:rPr>
        <w:t>(1)</w:t>
      </w:r>
      <w:r>
        <w:rPr>
          <w:rFonts w:hint="cs"/>
          <w:rtl/>
        </w:rPr>
        <w:t xml:space="preserve"> فإنهما بمنزلة البصاق والمخاط </w:t>
      </w:r>
      <w:r w:rsidRPr="005E60CC">
        <w:rPr>
          <w:rStyle w:val="libFootnotenumChar"/>
          <w:rFonts w:hint="cs"/>
          <w:rtl/>
        </w:rPr>
        <w:t>(2)</w:t>
      </w:r>
      <w:r>
        <w:rPr>
          <w:rFonts w:hint="cs"/>
          <w:rtl/>
        </w:rPr>
        <w:t xml:space="preserve">.ولا تغسل ثوبك إلاّ مما يجب عليك في خروجه إعادة الوضوء. </w:t>
      </w:r>
    </w:p>
    <w:p w:rsidR="00CD5E92" w:rsidRDefault="00CD5E92" w:rsidP="00CD5E92">
      <w:pPr>
        <w:pStyle w:val="libNormal"/>
        <w:rPr>
          <w:rtl/>
        </w:rPr>
      </w:pPr>
      <w:r>
        <w:rPr>
          <w:rFonts w:hint="cs"/>
          <w:rtl/>
        </w:rPr>
        <w:t xml:space="preserve">ولا يجب عليك إعادته </w:t>
      </w:r>
      <w:r w:rsidRPr="005E60CC">
        <w:rPr>
          <w:rStyle w:val="libFootnotenumChar"/>
          <w:rFonts w:hint="cs"/>
          <w:rtl/>
        </w:rPr>
        <w:t>(3)</w:t>
      </w:r>
      <w:r>
        <w:rPr>
          <w:rFonts w:hint="cs"/>
          <w:rtl/>
        </w:rPr>
        <w:t xml:space="preserve"> إلا من بول، أو مني، أو غائط، أو ريح تستيقنها </w:t>
      </w:r>
      <w:r w:rsidRPr="005E60CC">
        <w:rPr>
          <w:rStyle w:val="libFootnotenumChar"/>
          <w:rFonts w:hint="cs"/>
          <w:rtl/>
        </w:rPr>
        <w:t>(4)</w:t>
      </w:r>
      <w:r>
        <w:rPr>
          <w:rFonts w:hint="cs"/>
          <w:rtl/>
        </w:rPr>
        <w:t xml:space="preserve">، فإن شككت في ريح أنها خرجت منك أو لم تخرج، فلا تنقض من أجلها الوضوء إلاّ أن تسمع صوتها أو تجد ريحها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وإن استيقنت أنها خرجت منك، فأعد الوضوء، سمعت وقعها </w:t>
      </w:r>
      <w:r w:rsidRPr="005E60CC">
        <w:rPr>
          <w:rStyle w:val="libFootnotenumChar"/>
          <w:rFonts w:hint="cs"/>
          <w:rtl/>
        </w:rPr>
        <w:t>(6)</w:t>
      </w:r>
      <w:r>
        <w:rPr>
          <w:rFonts w:hint="cs"/>
          <w:rtl/>
        </w:rPr>
        <w:t xml:space="preserve"> أو لم تسمع، وشممت ريحها أو لم تشم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فإن شككت في الوضوء وكنت على يقين من الحدث فتوضأ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وإن شككت في الحدث فإن كنت على يقين من الوضوء فلا ينقض الشك اليقين إلاّ أن تستيقن الحدث </w:t>
      </w:r>
      <w:r w:rsidRPr="005E60CC">
        <w:rPr>
          <w:rStyle w:val="libFootnotenumChar"/>
          <w:rFonts w:hint="cs"/>
          <w:rtl/>
        </w:rPr>
        <w:t>(9)</w:t>
      </w:r>
      <w:r>
        <w:rPr>
          <w:rFonts w:hint="cs"/>
          <w:rtl/>
        </w:rPr>
        <w:t xml:space="preserve">، وإن كنت على يقين من الوضوء والحدث ولا تدري أيهم سبق فتوضأ </w:t>
      </w:r>
      <w:r w:rsidRPr="00214AC6">
        <w:rPr>
          <w:rStyle w:val="libFootnotenumChar"/>
          <w:rFonts w:hint="cs"/>
          <w:rtl/>
        </w:rPr>
        <w:t>(10)</w:t>
      </w:r>
      <w:r>
        <w:rPr>
          <w:rFonts w:hint="cs"/>
          <w:rtl/>
        </w:rPr>
        <w:t xml:space="preserve"> ( وأن توضأت وضوءاً تاماً، وصليت صلاتك أو لم تصل، ثم شككت فلم تدر أحدثت أو لم تحدث، فليس عليك وضوء، لأن اليقين لا ينقضه الشك ) </w:t>
      </w:r>
      <w:r w:rsidRPr="00214AC6">
        <w:rPr>
          <w:rStyle w:val="libFootnotenumChar"/>
          <w:rFonts w:hint="cs"/>
          <w:rtl/>
        </w:rPr>
        <w:t>(11)</w:t>
      </w:r>
      <w:r>
        <w:rPr>
          <w:rFonts w:hint="cs"/>
          <w:rtl/>
        </w:rPr>
        <w:t>.</w:t>
      </w:r>
    </w:p>
    <w:p w:rsidR="00CD5E92" w:rsidRDefault="00CD5E92" w:rsidP="00CD5E92">
      <w:pPr>
        <w:pStyle w:val="libNormal"/>
        <w:rPr>
          <w:rtl/>
        </w:rPr>
      </w:pPr>
      <w:r>
        <w:rPr>
          <w:rFonts w:hint="cs"/>
          <w:rtl/>
        </w:rPr>
        <w:t xml:space="preserve">وإياك أن تبعّض الوضوء، وتابع بينه، كما قال الله تبارك وتعالى </w:t>
      </w:r>
      <w:r w:rsidRPr="00214AC6">
        <w:rPr>
          <w:rStyle w:val="libFootnotenumChar"/>
          <w:rFonts w:hint="cs"/>
          <w:rtl/>
        </w:rPr>
        <w:t>(12)</w:t>
      </w:r>
      <w:r>
        <w:rPr>
          <w:rFonts w:hint="cs"/>
          <w:rtl/>
        </w:rPr>
        <w:t xml:space="preserve">، إبدأ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الوذي: بالذال المعجمة.. ماء يخرج عقيب إنزال المني « مجمع البحرين</w:t>
      </w:r>
      <w:r w:rsidR="00FB79F8">
        <w:rPr>
          <w:rFonts w:hint="cs"/>
          <w:rtl/>
        </w:rPr>
        <w:t xml:space="preserve"> - </w:t>
      </w:r>
      <w:r>
        <w:rPr>
          <w:rFonts w:hint="cs"/>
          <w:rtl/>
        </w:rPr>
        <w:t>وذا</w:t>
      </w:r>
      <w:r w:rsidR="00FB79F8">
        <w:rPr>
          <w:rFonts w:hint="cs"/>
          <w:rtl/>
        </w:rPr>
        <w:t xml:space="preserve"> - </w:t>
      </w:r>
      <w:r>
        <w:rPr>
          <w:rFonts w:hint="cs"/>
          <w:rtl/>
        </w:rPr>
        <w:t>1: 433 » وفي نسخ « ش »: وودي.</w:t>
      </w:r>
    </w:p>
    <w:p w:rsidR="00CD5E92" w:rsidRDefault="00CD5E92" w:rsidP="00CD5E92">
      <w:pPr>
        <w:pStyle w:val="libFootnote0"/>
        <w:rPr>
          <w:rtl/>
        </w:rPr>
      </w:pPr>
      <w:r>
        <w:rPr>
          <w:rFonts w:hint="cs"/>
          <w:rtl/>
        </w:rPr>
        <w:t>(2) ورد مؤداه في الفقيه 1:39|150، والمقنع: 5، وعلل الشرائع: 296|3، والكافي 3:39|1 والتهذيب 1: 17|40 و41، والإستبصار 1: 91|293 و294.</w:t>
      </w:r>
    </w:p>
    <w:p w:rsidR="00CD5E92" w:rsidRDefault="00CD5E92" w:rsidP="00CD5E92">
      <w:pPr>
        <w:pStyle w:val="libFootnote0"/>
        <w:rPr>
          <w:rtl/>
        </w:rPr>
      </w:pPr>
      <w:r>
        <w:rPr>
          <w:rFonts w:hint="cs"/>
          <w:rtl/>
        </w:rPr>
        <w:t xml:space="preserve">(3) في نسخة « ض » إعادة، وما أثبتناه من نسخة « ش » هو الصواب. </w:t>
      </w:r>
    </w:p>
    <w:p w:rsidR="00CD5E92" w:rsidRDefault="00CD5E92" w:rsidP="00CD5E92">
      <w:pPr>
        <w:pStyle w:val="libFootnote0"/>
        <w:rPr>
          <w:rtl/>
        </w:rPr>
      </w:pPr>
      <w:r>
        <w:rPr>
          <w:rFonts w:hint="cs"/>
          <w:rtl/>
        </w:rPr>
        <w:t xml:space="preserve">(4) ورد مؤداه في الفقيه 1: 37|137، والمقنع: 4، والهداية: 18، والكافي 3:36|6، و والتهذيب 1: 8|12 </w:t>
      </w:r>
    </w:p>
    <w:p w:rsidR="00CD5E92" w:rsidRDefault="00CD5E92" w:rsidP="00CD5E92">
      <w:pPr>
        <w:pStyle w:val="libFootnote0"/>
        <w:rPr>
          <w:rtl/>
        </w:rPr>
      </w:pPr>
      <w:r>
        <w:rPr>
          <w:rFonts w:hint="cs"/>
          <w:rtl/>
        </w:rPr>
        <w:t xml:space="preserve">(5) ورد مؤداه في الفقيه 1: 37|139، والمقنع: 7، والكافي 3: 36|6، والتهذيب والتذهيب 1: 347|1017 و1018، والإستبصار 1: 90|288 و 289 </w:t>
      </w:r>
    </w:p>
    <w:p w:rsidR="00CD5E92" w:rsidRDefault="00CD5E92" w:rsidP="00CD5E92">
      <w:pPr>
        <w:pStyle w:val="libFootnote0"/>
        <w:rPr>
          <w:rtl/>
        </w:rPr>
      </w:pPr>
      <w:r>
        <w:rPr>
          <w:rFonts w:hint="cs"/>
          <w:rtl/>
        </w:rPr>
        <w:t>(6) الوقع: الصوت « لسان العرب</w:t>
      </w:r>
      <w:r w:rsidR="00FB79F8">
        <w:rPr>
          <w:rFonts w:hint="cs"/>
          <w:rtl/>
        </w:rPr>
        <w:t xml:space="preserve"> - </w:t>
      </w:r>
      <w:r>
        <w:rPr>
          <w:rFonts w:hint="cs"/>
          <w:rtl/>
        </w:rPr>
        <w:t>وقع</w:t>
      </w:r>
      <w:r w:rsidR="00FB79F8">
        <w:rPr>
          <w:rFonts w:hint="cs"/>
          <w:rtl/>
        </w:rPr>
        <w:t xml:space="preserve"> - </w:t>
      </w:r>
      <w:r>
        <w:rPr>
          <w:rFonts w:hint="cs"/>
          <w:rtl/>
        </w:rPr>
        <w:t>8:402 ».</w:t>
      </w:r>
    </w:p>
    <w:p w:rsidR="00CD5E92" w:rsidRDefault="00CD5E92" w:rsidP="00CD5E92">
      <w:pPr>
        <w:pStyle w:val="libFootnote0"/>
        <w:rPr>
          <w:rtl/>
        </w:rPr>
      </w:pPr>
      <w:r>
        <w:rPr>
          <w:rFonts w:hint="cs"/>
          <w:rtl/>
        </w:rPr>
        <w:t xml:space="preserve">(7) ورد مؤداه في قرب الاسناد:92، والبحار 10: 284 عن كتاب علي بن جعفر </w:t>
      </w:r>
    </w:p>
    <w:p w:rsidR="00CD5E92" w:rsidRDefault="00CD5E92" w:rsidP="00CD5E92">
      <w:pPr>
        <w:pStyle w:val="libFootnote0"/>
        <w:rPr>
          <w:rtl/>
        </w:rPr>
      </w:pPr>
      <w:r>
        <w:rPr>
          <w:rFonts w:hint="cs"/>
          <w:rtl/>
        </w:rPr>
        <w:t>(8) ورد مؤداه في الهداية: 17، والتهذيب 1: 102|286، والكافي 3: 33|1</w:t>
      </w:r>
    </w:p>
    <w:p w:rsidR="00CD5E92" w:rsidRDefault="00CD5E92" w:rsidP="00CD5E92">
      <w:pPr>
        <w:pStyle w:val="libFootnote0"/>
        <w:rPr>
          <w:rtl/>
        </w:rPr>
      </w:pPr>
      <w:r>
        <w:rPr>
          <w:rFonts w:hint="cs"/>
          <w:rtl/>
        </w:rPr>
        <w:t>(9) ورد مؤداه في الفقيه 1: 37|139 والخصال: 619، والتهذيب 1: 8|11.</w:t>
      </w:r>
    </w:p>
    <w:p w:rsidR="00CD5E92" w:rsidRDefault="00CD5E92" w:rsidP="00CD5E92">
      <w:pPr>
        <w:pStyle w:val="libFootnote0"/>
        <w:rPr>
          <w:rtl/>
        </w:rPr>
      </w:pPr>
      <w:r>
        <w:rPr>
          <w:rFonts w:hint="cs"/>
          <w:rtl/>
        </w:rPr>
        <w:t>(10) ورد مؤداه في المقنع: 7، والمقنعة: 6.</w:t>
      </w:r>
    </w:p>
    <w:p w:rsidR="00CD5E92" w:rsidRDefault="00CD5E92" w:rsidP="00CD5E92">
      <w:pPr>
        <w:pStyle w:val="libFootnote0"/>
        <w:rPr>
          <w:rtl/>
        </w:rPr>
      </w:pPr>
      <w:r>
        <w:rPr>
          <w:rFonts w:hint="cs"/>
          <w:rtl/>
        </w:rPr>
        <w:t xml:space="preserve">(11) ما بين القوسين ليس في نسخة « ض » وورد مؤداه في المقنع: 7 </w:t>
      </w:r>
    </w:p>
    <w:p w:rsidR="00CD5E92" w:rsidRDefault="00CD5E92" w:rsidP="00CD5E92">
      <w:pPr>
        <w:pStyle w:val="libFootnote0"/>
        <w:rPr>
          <w:rtl/>
        </w:rPr>
      </w:pPr>
      <w:r>
        <w:rPr>
          <w:rFonts w:hint="cs"/>
          <w:rtl/>
        </w:rPr>
        <w:t xml:space="preserve">(12) إشارة إلى آية الوضوء في سورة المائدة 5: 6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بالوجه، ثم باليدين، ثم بالمسح على الرأس والقدمين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فإن فرغت من بعض وضوئك، وانقطع بك الماء من قبل أن تتمه، ثم اُوتيت بالماء فأتمم وضوئك، إذا كان ما غسلته رطباً، فان كان قد جف فأعد الوضوء، فإن جف بعض وضوئك، قبل أن تتمم الوضوء، من غير أن ينقطع عنك الماء فامض على ما بقي، جف وضوؤك أم لم يجف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وأن كان عليك خاتم فدوره عند وضوئك، فإن علمت أن الماء لا يدخل تحته فانزع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ولا تمسح على عمامة، ولا على قلنسوة، ولا على خفيك </w:t>
      </w:r>
      <w:r w:rsidRPr="005E60CC">
        <w:rPr>
          <w:rStyle w:val="libFootnotenumChar"/>
          <w:rFonts w:hint="cs"/>
          <w:rtl/>
        </w:rPr>
        <w:t>(4)</w:t>
      </w:r>
      <w:r>
        <w:rPr>
          <w:rFonts w:hint="cs"/>
          <w:rtl/>
        </w:rPr>
        <w:t xml:space="preserve">، فإنه أروي عن العالم </w:t>
      </w:r>
      <w:r w:rsidR="009C3778" w:rsidRPr="009C3778">
        <w:rPr>
          <w:rStyle w:val="libAlaemChar"/>
          <w:rFonts w:hint="cs"/>
          <w:rtl/>
        </w:rPr>
        <w:t>عليه‌السلام</w:t>
      </w:r>
      <w:r>
        <w:rPr>
          <w:rFonts w:hint="cs"/>
          <w:rtl/>
        </w:rPr>
        <w:t xml:space="preserve">: لا تقية في شرب الخمر، ولا المسح على الخفين </w:t>
      </w:r>
      <w:r w:rsidRPr="005E60CC">
        <w:rPr>
          <w:rStyle w:val="libFootnotenumChar"/>
          <w:rFonts w:hint="cs"/>
          <w:rtl/>
        </w:rPr>
        <w:t>(5)</w:t>
      </w:r>
      <w:r>
        <w:rPr>
          <w:rFonts w:hint="cs"/>
          <w:rtl/>
        </w:rPr>
        <w:t>، ولا تمسح على جوربك إلاّ من عذر، أو ثلج تخاف على رجليك.</w:t>
      </w:r>
    </w:p>
    <w:p w:rsidR="00CD5E92" w:rsidRDefault="00CD5E92" w:rsidP="00CD5E92">
      <w:pPr>
        <w:pStyle w:val="libNormal"/>
        <w:rPr>
          <w:rtl/>
        </w:rPr>
      </w:pPr>
      <w:r>
        <w:rPr>
          <w:rFonts w:hint="cs"/>
          <w:rtl/>
        </w:rPr>
        <w:t xml:space="preserve">ولا ينقض الوضوء إلاّ ما يخرج من الطرفين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ولا ينقض القئ، ولا القلس </w:t>
      </w:r>
      <w:r w:rsidRPr="005E60CC">
        <w:rPr>
          <w:rStyle w:val="libFootnotenumChar"/>
          <w:rFonts w:hint="cs"/>
          <w:rtl/>
        </w:rPr>
        <w:t>(7)</w:t>
      </w:r>
      <w:r>
        <w:rPr>
          <w:rFonts w:hint="cs"/>
          <w:rtl/>
        </w:rPr>
        <w:t xml:space="preserve">، والرعاف، والحجامة، والدماميل، والقروح وضوءاً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وإن احتقنت أو حملت الشياف فليس عليك إعادة الوضوء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فإن خرج منك مما احتقنت أو احتملت من الشياف، وكانت بالثفل </w:t>
      </w:r>
      <w:r w:rsidRPr="00214AC6">
        <w:rPr>
          <w:rStyle w:val="libFootnotenumChar"/>
          <w:rFonts w:hint="cs"/>
          <w:rtl/>
        </w:rPr>
        <w:t>(10)</w:t>
      </w:r>
      <w:r>
        <w:rPr>
          <w:rFonts w:hint="cs"/>
          <w:rtl/>
        </w:rPr>
        <w:t>، فعليك الإستنجاء والوضوء، وإن لم يكن فيها ثفل فلا استنجاء عليك ولا وضوء.</w:t>
      </w:r>
    </w:p>
    <w:p w:rsidR="00CD5E92" w:rsidRDefault="00CD5E92" w:rsidP="00CD5E92">
      <w:pPr>
        <w:pStyle w:val="libNormal"/>
        <w:rPr>
          <w:rtl/>
        </w:rPr>
      </w:pPr>
      <w:r>
        <w:rPr>
          <w:rFonts w:hint="cs"/>
          <w:rtl/>
        </w:rPr>
        <w:t xml:space="preserve">وان خرج منك حب القرع، وكان فيه ثفل، فاستنج وتوضأ، وإن لم يكن فيه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1: 28|89.</w:t>
      </w:r>
    </w:p>
    <w:p w:rsidR="00CD5E92" w:rsidRDefault="00CD5E92" w:rsidP="00CD5E92">
      <w:pPr>
        <w:pStyle w:val="libFootnote0"/>
        <w:rPr>
          <w:rtl/>
        </w:rPr>
      </w:pPr>
      <w:r>
        <w:rPr>
          <w:rFonts w:hint="cs"/>
          <w:rtl/>
        </w:rPr>
        <w:t xml:space="preserve">(2) أورده الصدوق في الفقيه 1: 35، باب 13 عن رسالة أبيه، والمقنع: 6 </w:t>
      </w:r>
    </w:p>
    <w:p w:rsidR="00CD5E92" w:rsidRDefault="00CD5E92" w:rsidP="00CD5E92">
      <w:pPr>
        <w:pStyle w:val="libFootnote0"/>
        <w:rPr>
          <w:rtl/>
        </w:rPr>
      </w:pPr>
      <w:r>
        <w:rPr>
          <w:rFonts w:hint="cs"/>
          <w:rtl/>
        </w:rPr>
        <w:t>(3) ورد مؤداه في المقنع: 6، والكافي 3: 45|14.</w:t>
      </w:r>
    </w:p>
    <w:p w:rsidR="00CD5E92" w:rsidRDefault="00CD5E92" w:rsidP="00CD5E92">
      <w:pPr>
        <w:pStyle w:val="libFootnote0"/>
        <w:rPr>
          <w:rtl/>
        </w:rPr>
      </w:pPr>
      <w:r>
        <w:rPr>
          <w:rFonts w:hint="cs"/>
          <w:rtl/>
        </w:rPr>
        <w:t>(4) ورد مؤداه في الهداية: 17، والفقيه 1: 29|94، والتهذيب 1: 361|1090.</w:t>
      </w:r>
    </w:p>
    <w:p w:rsidR="00CD5E92" w:rsidRDefault="00CD5E92" w:rsidP="00CD5E92">
      <w:pPr>
        <w:pStyle w:val="libFootnote0"/>
        <w:rPr>
          <w:rtl/>
        </w:rPr>
      </w:pPr>
      <w:r>
        <w:rPr>
          <w:rFonts w:hint="cs"/>
          <w:rtl/>
        </w:rPr>
        <w:t>(5) المقنع: 6، والهداية: 17، والفقيه: 1: 30|95، باختلاف في ألفاظه.</w:t>
      </w:r>
    </w:p>
    <w:p w:rsidR="00CD5E92" w:rsidRDefault="00CD5E92" w:rsidP="00CD5E92">
      <w:pPr>
        <w:pStyle w:val="libFootnote0"/>
        <w:rPr>
          <w:rtl/>
        </w:rPr>
      </w:pPr>
      <w:r>
        <w:rPr>
          <w:rFonts w:hint="cs"/>
          <w:rtl/>
        </w:rPr>
        <w:t>(6) الهداية: 18.</w:t>
      </w:r>
    </w:p>
    <w:p w:rsidR="00CD5E92" w:rsidRDefault="00CD5E92" w:rsidP="00CD5E92">
      <w:pPr>
        <w:pStyle w:val="libFootnote0"/>
        <w:rPr>
          <w:rtl/>
        </w:rPr>
      </w:pPr>
      <w:r>
        <w:rPr>
          <w:rFonts w:hint="cs"/>
          <w:rtl/>
        </w:rPr>
        <w:t>(7) القلس: ما خرج من الحلق ملء الفم أو دونه وليس بقيء « الصحاح</w:t>
      </w:r>
      <w:r w:rsidR="00FB79F8">
        <w:rPr>
          <w:rFonts w:hint="cs"/>
          <w:rtl/>
        </w:rPr>
        <w:t xml:space="preserve"> - </w:t>
      </w:r>
      <w:r>
        <w:rPr>
          <w:rFonts w:hint="cs"/>
          <w:rtl/>
        </w:rPr>
        <w:t>قلس</w:t>
      </w:r>
      <w:r w:rsidR="00FB79F8">
        <w:rPr>
          <w:rFonts w:hint="cs"/>
          <w:rtl/>
        </w:rPr>
        <w:t xml:space="preserve"> - </w:t>
      </w:r>
      <w:r>
        <w:rPr>
          <w:rFonts w:hint="cs"/>
          <w:rtl/>
        </w:rPr>
        <w:t>3: 965».</w:t>
      </w:r>
    </w:p>
    <w:p w:rsidR="00CD5E92" w:rsidRDefault="00CD5E92" w:rsidP="00CD5E92">
      <w:pPr>
        <w:pStyle w:val="libFootnote0"/>
        <w:rPr>
          <w:rtl/>
        </w:rPr>
      </w:pPr>
      <w:r>
        <w:rPr>
          <w:rFonts w:hint="cs"/>
          <w:rtl/>
        </w:rPr>
        <w:t>(8) الهداية: 18، والفقيه 1: 37|137، والمقنع: 5، والكافي 3: 36|9، والتهذيب 1: 13|25.</w:t>
      </w:r>
    </w:p>
    <w:p w:rsidR="00CD5E92" w:rsidRDefault="00CD5E92" w:rsidP="00CD5E92">
      <w:pPr>
        <w:pStyle w:val="libFootnote0"/>
        <w:rPr>
          <w:rtl/>
        </w:rPr>
      </w:pPr>
      <w:r>
        <w:rPr>
          <w:rFonts w:hint="cs"/>
          <w:rtl/>
        </w:rPr>
        <w:t>(9) الفقيه 1: 39|148.</w:t>
      </w:r>
    </w:p>
    <w:p w:rsidR="00CD5E92" w:rsidRDefault="00CD5E92" w:rsidP="00CD5E92">
      <w:pPr>
        <w:pStyle w:val="libFootnote0"/>
        <w:rPr>
          <w:rtl/>
        </w:rPr>
      </w:pPr>
      <w:r>
        <w:rPr>
          <w:rFonts w:hint="cs"/>
          <w:rtl/>
        </w:rPr>
        <w:t>(10) الثفل: ما يخرج من البطن « مجمع البحرين</w:t>
      </w:r>
      <w:r w:rsidR="00FB79F8">
        <w:rPr>
          <w:rFonts w:hint="cs"/>
          <w:rtl/>
        </w:rPr>
        <w:t xml:space="preserve"> - </w:t>
      </w:r>
      <w:r>
        <w:rPr>
          <w:rFonts w:hint="cs"/>
          <w:rtl/>
        </w:rPr>
        <w:t>ثفل</w:t>
      </w:r>
      <w:r w:rsidR="00FB79F8">
        <w:rPr>
          <w:rFonts w:hint="cs"/>
          <w:rtl/>
        </w:rPr>
        <w:t xml:space="preserve"> - </w:t>
      </w:r>
      <w:r>
        <w:rPr>
          <w:rFonts w:hint="cs"/>
          <w:rtl/>
        </w:rPr>
        <w:t xml:space="preserve">5: 329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ثفل، فلا وضوء عليك ولا استنجاء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وكل ما خرج من قبلك ودبرك، من دم وقيح وصديد </w:t>
      </w:r>
      <w:r w:rsidRPr="005E60CC">
        <w:rPr>
          <w:rStyle w:val="libFootnotenumChar"/>
          <w:rFonts w:hint="cs"/>
          <w:rtl/>
        </w:rPr>
        <w:t>(2)</w:t>
      </w:r>
      <w:r>
        <w:rPr>
          <w:rFonts w:hint="cs"/>
          <w:rtl/>
        </w:rPr>
        <w:t xml:space="preserve">، وغير ذلك، فلا وضوء عليك ولا استنجاء، إلاّ أن يخرج منك بول، أو غائط، أو ريح، أو مني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وإن كان بك بول أو غائط أو ريح أو مني، وكان بك في الموضع الذي يجب عليه الوضوء قرحة، أو دماميل ولم يؤذك، فحلها واغسلها، وإن أضرك حلها فاسمح يدك على الجبائر والقروح، ولا تحلها ( ولا تعبث ) </w:t>
      </w:r>
      <w:r w:rsidRPr="005E60CC">
        <w:rPr>
          <w:rStyle w:val="libFootnotenumChar"/>
          <w:rFonts w:hint="cs"/>
          <w:rtl/>
        </w:rPr>
        <w:t>(4)</w:t>
      </w:r>
      <w:r>
        <w:rPr>
          <w:rFonts w:hint="cs"/>
          <w:rtl/>
        </w:rPr>
        <w:t xml:space="preserve"> بجراحتك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وقد نروي في الجبائر عن أبي عبدالله </w:t>
      </w:r>
      <w:r w:rsidR="009C3778" w:rsidRPr="009C3778">
        <w:rPr>
          <w:rStyle w:val="libAlaemChar"/>
          <w:rFonts w:hint="cs"/>
          <w:rtl/>
        </w:rPr>
        <w:t>عليه‌السلام</w:t>
      </w:r>
      <w:r>
        <w:rPr>
          <w:rFonts w:hint="cs"/>
          <w:rtl/>
        </w:rPr>
        <w:t xml:space="preserve"> قال: « يغسل ما حولها»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ولا بأس أن يصلي بوضوء واحد صلوات الليل والنهار، ما لم يحدث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ونروي أن أمير المؤمنين </w:t>
      </w:r>
      <w:r w:rsidR="009C3778" w:rsidRPr="009C3778">
        <w:rPr>
          <w:rStyle w:val="libAlaemChar"/>
          <w:rFonts w:hint="cs"/>
          <w:rtl/>
        </w:rPr>
        <w:t>عليه‌السلام</w:t>
      </w:r>
      <w:r>
        <w:rPr>
          <w:rFonts w:hint="cs"/>
          <w:rtl/>
        </w:rPr>
        <w:t xml:space="preserve"> ذات يوم قال لابنه محمد بن الحنفية: يا بني قم فائتني بمخضب </w:t>
      </w:r>
      <w:r w:rsidRPr="005E60CC">
        <w:rPr>
          <w:rStyle w:val="libFootnotenumChar"/>
          <w:rFonts w:hint="cs"/>
          <w:rtl/>
        </w:rPr>
        <w:t>(8)</w:t>
      </w:r>
      <w:r>
        <w:rPr>
          <w:rFonts w:hint="cs"/>
          <w:rtl/>
        </w:rPr>
        <w:t xml:space="preserve"> فيه ماء للطهور، فأتاه.</w:t>
      </w:r>
    </w:p>
    <w:p w:rsidR="00CD5E92" w:rsidRDefault="00CD5E92" w:rsidP="00CD5E92">
      <w:pPr>
        <w:pStyle w:val="libNormal"/>
        <w:rPr>
          <w:rtl/>
        </w:rPr>
      </w:pPr>
      <w:r>
        <w:rPr>
          <w:rFonts w:hint="cs"/>
          <w:rtl/>
        </w:rPr>
        <w:t xml:space="preserve">فضرب بيده في الماء فقال: بسم الله </w:t>
      </w:r>
      <w:r w:rsidRPr="005E60CC">
        <w:rPr>
          <w:rStyle w:val="libFootnotenumChar"/>
          <w:rFonts w:hint="cs"/>
          <w:rtl/>
        </w:rPr>
        <w:t>(9)</w:t>
      </w:r>
      <w:r>
        <w:rPr>
          <w:rFonts w:hint="cs"/>
          <w:rtl/>
        </w:rPr>
        <w:t xml:space="preserve"> والحمد لله الذي جعل الماء طهوراً ولم يجعله نجساً، ثم استنجى فقال: اللهم حصن فرجي واعفه، واستر عورتي، وحرمه على النار.</w:t>
      </w:r>
    </w:p>
    <w:p w:rsidR="00CD5E92" w:rsidRDefault="00CD5E92" w:rsidP="00CD5E92">
      <w:pPr>
        <w:pStyle w:val="libNormal"/>
        <w:rPr>
          <w:rtl/>
        </w:rPr>
      </w:pPr>
      <w:r>
        <w:rPr>
          <w:rFonts w:hint="cs"/>
          <w:rtl/>
        </w:rPr>
        <w:t xml:space="preserve">ثم تمضمض فقال: اللهم لقني حجتي يوم ألقاك، وأطلق لساني بذكرك. </w:t>
      </w:r>
    </w:p>
    <w:p w:rsidR="00CD5E92" w:rsidRDefault="00CD5E92" w:rsidP="00CD5E92">
      <w:pPr>
        <w:pStyle w:val="libNormal"/>
        <w:rPr>
          <w:rtl/>
        </w:rPr>
      </w:pPr>
      <w:r>
        <w:rPr>
          <w:rFonts w:hint="cs"/>
          <w:rtl/>
        </w:rPr>
        <w:t>ثم استنشق فقال: اللهم لا تحرمني رائحة الجنة، واجعلني ممن شم ريحها، وروحها وطيبها.</w:t>
      </w:r>
    </w:p>
    <w:p w:rsidR="00CD5E92" w:rsidRDefault="00CD5E92" w:rsidP="00CD5E92">
      <w:pPr>
        <w:pStyle w:val="libNormal"/>
        <w:rPr>
          <w:rtl/>
        </w:rPr>
      </w:pPr>
      <w:r>
        <w:rPr>
          <w:rFonts w:hint="cs"/>
          <w:rtl/>
        </w:rPr>
        <w:t>ثم غسل وجهه فقال: اللهم بيض وجهي، يوم تسود فيه الوجوه، ولا تسود وجهي، يوم تبيض فيه الوجوه.</w:t>
      </w:r>
    </w:p>
    <w:p w:rsidR="00CD5E92" w:rsidRDefault="00CD5E92" w:rsidP="00CD5E92">
      <w:pPr>
        <w:pStyle w:val="libNormal"/>
        <w:rPr>
          <w:rtl/>
        </w:rPr>
      </w:pPr>
      <w:r>
        <w:rPr>
          <w:rFonts w:hint="cs"/>
          <w:rtl/>
        </w:rPr>
        <w:t xml:space="preserve">ثم غسل يده اليمنى فقال: اللهم اعطني كتابي بيميني، والخلد ( في الجنان ) </w:t>
      </w:r>
      <w:r w:rsidRPr="00214AC6">
        <w:rPr>
          <w:rStyle w:val="libFootnotenumChar"/>
          <w:rFonts w:hint="cs"/>
          <w:rtl/>
        </w:rPr>
        <w:t>(10)</w:t>
      </w:r>
      <w:r>
        <w:rPr>
          <w:rFonts w:hint="cs"/>
          <w:rtl/>
        </w:rPr>
        <w:t xml:space="preserve"> بشمالي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1: 37|138، والكافي 3: 36|5.</w:t>
      </w:r>
    </w:p>
    <w:p w:rsidR="00CD5E92" w:rsidRDefault="00CD5E92" w:rsidP="00CD5E92">
      <w:pPr>
        <w:pStyle w:val="libFootnote0"/>
        <w:rPr>
          <w:rtl/>
        </w:rPr>
      </w:pPr>
      <w:r>
        <w:rPr>
          <w:rFonts w:hint="cs"/>
          <w:rtl/>
        </w:rPr>
        <w:t>(2) صديد الجرح: ماؤه الرقيق المختلط بالدم قبل أن يصير مدة « الصحاح</w:t>
      </w:r>
      <w:r w:rsidR="00FB79F8">
        <w:rPr>
          <w:rFonts w:hint="cs"/>
          <w:rtl/>
        </w:rPr>
        <w:t xml:space="preserve"> - </w:t>
      </w:r>
      <w:r>
        <w:rPr>
          <w:rFonts w:hint="cs"/>
          <w:rtl/>
        </w:rPr>
        <w:t>صدد</w:t>
      </w:r>
      <w:r w:rsidR="00FB79F8">
        <w:rPr>
          <w:rFonts w:hint="cs"/>
          <w:rtl/>
        </w:rPr>
        <w:t xml:space="preserve"> - </w:t>
      </w:r>
      <w:r>
        <w:rPr>
          <w:rFonts w:hint="cs"/>
          <w:rtl/>
        </w:rPr>
        <w:t>2: 496 ».</w:t>
      </w:r>
    </w:p>
    <w:p w:rsidR="00CD5E92" w:rsidRDefault="00CD5E92" w:rsidP="00CD5E92">
      <w:pPr>
        <w:pStyle w:val="libFootnote0"/>
        <w:rPr>
          <w:rtl/>
        </w:rPr>
      </w:pPr>
      <w:r>
        <w:rPr>
          <w:rFonts w:hint="cs"/>
          <w:rtl/>
        </w:rPr>
        <w:t>(3) الفقيه 1: 37 باختلاف في الفاظه.</w:t>
      </w:r>
    </w:p>
    <w:p w:rsidR="00CD5E92" w:rsidRDefault="00CD5E92" w:rsidP="00CD5E92">
      <w:pPr>
        <w:pStyle w:val="libFootnote0"/>
        <w:rPr>
          <w:rtl/>
        </w:rPr>
      </w:pPr>
      <w:r>
        <w:rPr>
          <w:rFonts w:hint="cs"/>
          <w:rtl/>
        </w:rPr>
        <w:t xml:space="preserve">(4) في نسخة « ش »: « تعنت » </w:t>
      </w:r>
    </w:p>
    <w:p w:rsidR="00CD5E92" w:rsidRDefault="00CD5E92" w:rsidP="00CD5E92">
      <w:pPr>
        <w:pStyle w:val="libFootnote0"/>
        <w:rPr>
          <w:rtl/>
        </w:rPr>
      </w:pPr>
      <w:r>
        <w:rPr>
          <w:rFonts w:hint="cs"/>
          <w:rtl/>
        </w:rPr>
        <w:t xml:space="preserve">(5) الفقيه 1: 29|93 </w:t>
      </w:r>
    </w:p>
    <w:p w:rsidR="00CD5E92" w:rsidRDefault="00CD5E92" w:rsidP="00CD5E92">
      <w:pPr>
        <w:pStyle w:val="libFootnote0"/>
        <w:rPr>
          <w:rtl/>
        </w:rPr>
      </w:pPr>
      <w:r>
        <w:rPr>
          <w:rFonts w:hint="cs"/>
          <w:rtl/>
        </w:rPr>
        <w:t>(6) الفقيه 1: 29 |94</w:t>
      </w:r>
    </w:p>
    <w:p w:rsidR="00CD5E92" w:rsidRDefault="00CD5E92" w:rsidP="00CD5E92">
      <w:pPr>
        <w:pStyle w:val="libFootnote0"/>
        <w:rPr>
          <w:rtl/>
        </w:rPr>
      </w:pPr>
      <w:r>
        <w:rPr>
          <w:rFonts w:hint="cs"/>
          <w:rtl/>
        </w:rPr>
        <w:t>(7) الهداية: 18، المقنع: 6، الكافي 3: 63|4.</w:t>
      </w:r>
    </w:p>
    <w:p w:rsidR="00CD5E92" w:rsidRDefault="00CD5E92" w:rsidP="00CD5E92">
      <w:pPr>
        <w:pStyle w:val="libFootnote0"/>
        <w:rPr>
          <w:rtl/>
        </w:rPr>
      </w:pPr>
      <w:r>
        <w:rPr>
          <w:rFonts w:hint="cs"/>
          <w:rtl/>
        </w:rPr>
        <w:t>(8) المخضب: الاُجانة التي تغسل فيها الثياب « مجمع البحرين</w:t>
      </w:r>
      <w:r w:rsidR="00FB79F8">
        <w:rPr>
          <w:rFonts w:hint="cs"/>
          <w:rtl/>
        </w:rPr>
        <w:t xml:space="preserve"> - </w:t>
      </w:r>
      <w:r>
        <w:rPr>
          <w:rFonts w:hint="cs"/>
          <w:rtl/>
        </w:rPr>
        <w:t>خضب</w:t>
      </w:r>
      <w:r w:rsidR="00FB79F8">
        <w:rPr>
          <w:rFonts w:hint="cs"/>
          <w:rtl/>
        </w:rPr>
        <w:t xml:space="preserve"> - </w:t>
      </w:r>
      <w:r>
        <w:rPr>
          <w:rFonts w:hint="cs"/>
          <w:rtl/>
        </w:rPr>
        <w:t>2: 50 ».</w:t>
      </w:r>
    </w:p>
    <w:p w:rsidR="00CD5E92" w:rsidRDefault="00CD5E92" w:rsidP="00CD5E92">
      <w:pPr>
        <w:pStyle w:val="libFootnote0"/>
        <w:rPr>
          <w:rtl/>
        </w:rPr>
      </w:pPr>
      <w:r>
        <w:rPr>
          <w:rFonts w:hint="cs"/>
          <w:rtl/>
        </w:rPr>
        <w:t xml:space="preserve">(9) في نسخة « ش » زيادة: « وبالله ». </w:t>
      </w:r>
    </w:p>
    <w:p w:rsidR="00CD5E92" w:rsidRDefault="00CD5E92" w:rsidP="00CD5E92">
      <w:pPr>
        <w:pStyle w:val="libFootnote0"/>
        <w:rPr>
          <w:rtl/>
        </w:rPr>
      </w:pPr>
      <w:r>
        <w:rPr>
          <w:rFonts w:hint="cs"/>
          <w:rtl/>
        </w:rPr>
        <w:t xml:space="preserve">(10) ليس في نسخة « ض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ثم غسل شماله فقال: اللهم لا تعطني كتابي بشمالي، ولا تجعلها مغلولة إلى عنقي، وأعوذ بك من مُقَطعات </w:t>
      </w:r>
      <w:r w:rsidRPr="005E60CC">
        <w:rPr>
          <w:rStyle w:val="libFootnotenumChar"/>
          <w:rFonts w:hint="cs"/>
          <w:rtl/>
        </w:rPr>
        <w:t>(1)</w:t>
      </w:r>
      <w:r>
        <w:rPr>
          <w:rFonts w:hint="cs"/>
          <w:rtl/>
        </w:rPr>
        <w:t xml:space="preserve"> النيران.</w:t>
      </w:r>
    </w:p>
    <w:p w:rsidR="00CD5E92" w:rsidRDefault="00CD5E92" w:rsidP="00CD5E92">
      <w:pPr>
        <w:pStyle w:val="libNormal"/>
        <w:rPr>
          <w:rtl/>
        </w:rPr>
      </w:pPr>
      <w:r>
        <w:rPr>
          <w:rFonts w:hint="cs"/>
          <w:rtl/>
        </w:rPr>
        <w:t>ثم مسح برأسه فقال: اللهم غشني برحمتك وبركاتك وعفوك.</w:t>
      </w:r>
    </w:p>
    <w:p w:rsidR="00CD5E92" w:rsidRDefault="00CD5E92" w:rsidP="00CD5E92">
      <w:pPr>
        <w:pStyle w:val="libNormal"/>
        <w:rPr>
          <w:rtl/>
        </w:rPr>
      </w:pPr>
      <w:r>
        <w:rPr>
          <w:rFonts w:hint="cs"/>
          <w:rtl/>
        </w:rPr>
        <w:t xml:space="preserve">ثم غسل قدميه فقال: اللهم ثبت قدمي على الصراط يوم تزّل فيه </w:t>
      </w:r>
      <w:r w:rsidRPr="005E60CC">
        <w:rPr>
          <w:rStyle w:val="libFootnotenumChar"/>
          <w:rFonts w:hint="cs"/>
          <w:rtl/>
        </w:rPr>
        <w:t>(2)</w:t>
      </w:r>
      <w:r>
        <w:rPr>
          <w:rFonts w:hint="cs"/>
          <w:rtl/>
        </w:rPr>
        <w:t xml:space="preserve"> الأقدام، واجعل سعيي فيما يرضيك عني.</w:t>
      </w:r>
    </w:p>
    <w:p w:rsidR="00CD5E92" w:rsidRDefault="00CD5E92" w:rsidP="00CD5E92">
      <w:pPr>
        <w:pStyle w:val="libNormal"/>
        <w:rPr>
          <w:rtl/>
        </w:rPr>
      </w:pPr>
      <w:r>
        <w:rPr>
          <w:rFonts w:hint="cs"/>
          <w:rtl/>
        </w:rPr>
        <w:t xml:space="preserve">ثم التفت إلى ابنه فقال: يا بني فأيما </w:t>
      </w:r>
      <w:r w:rsidRPr="005E60CC">
        <w:rPr>
          <w:rStyle w:val="libFootnotenumChar"/>
          <w:rFonts w:hint="cs"/>
          <w:rtl/>
        </w:rPr>
        <w:t>(3)</w:t>
      </w:r>
      <w:r>
        <w:rPr>
          <w:rFonts w:hint="cs"/>
          <w:rtl/>
        </w:rPr>
        <w:t xml:space="preserve"> عبد مؤمن توضأ بوضوئي هذا، وقال مثل ما قلت عند وضوئه، إلاّ خلق الله من كل قطرة ملكاً يسبحه، ويكبره ويحمده، ويهلله إلى يوم القيامة </w:t>
      </w:r>
      <w:r w:rsidRPr="005E60CC">
        <w:rPr>
          <w:rStyle w:val="libFootnotenumChar"/>
          <w:rFonts w:hint="cs"/>
          <w:rtl/>
        </w:rPr>
        <w:t>(4)</w:t>
      </w:r>
      <w:r>
        <w:rPr>
          <w:rFonts w:hint="cs"/>
          <w:rtl/>
        </w:rPr>
        <w:t>.</w:t>
      </w:r>
    </w:p>
    <w:p w:rsidR="00CD5E92" w:rsidRDefault="00CD5E92" w:rsidP="002F3984">
      <w:pPr>
        <w:pStyle w:val="libNormal"/>
        <w:rPr>
          <w:rtl/>
        </w:rPr>
      </w:pPr>
      <w:r>
        <w:rPr>
          <w:rFonts w:hint="cs"/>
          <w:rtl/>
        </w:rPr>
        <w:t xml:space="preserve">وأيما مؤمن قرأ في وضوئه </w:t>
      </w:r>
      <w:r w:rsidRPr="002F3984">
        <w:rPr>
          <w:rStyle w:val="libAieChar"/>
          <w:rFonts w:hint="cs"/>
          <w:rtl/>
        </w:rPr>
        <w:t>(</w:t>
      </w:r>
      <w:r w:rsidR="002F3984" w:rsidRPr="002F3984">
        <w:rPr>
          <w:rStyle w:val="libAieChar"/>
          <w:rFonts w:hint="cs"/>
          <w:rtl/>
        </w:rPr>
        <w:t>إِنَّا</w:t>
      </w:r>
      <w:r w:rsidR="002F3984" w:rsidRPr="002F3984">
        <w:rPr>
          <w:rStyle w:val="libAieChar"/>
          <w:rtl/>
        </w:rPr>
        <w:t xml:space="preserve"> </w:t>
      </w:r>
      <w:r w:rsidR="002F3984" w:rsidRPr="002F3984">
        <w:rPr>
          <w:rStyle w:val="libAieChar"/>
          <w:rFonts w:hint="cs"/>
          <w:rtl/>
        </w:rPr>
        <w:t>أَنزَلْنَاهُ</w:t>
      </w:r>
      <w:r w:rsidR="002F3984" w:rsidRPr="002F3984">
        <w:rPr>
          <w:rStyle w:val="libAieChar"/>
          <w:rtl/>
        </w:rPr>
        <w:t xml:space="preserve"> </w:t>
      </w:r>
      <w:r w:rsidR="002F3984" w:rsidRPr="002F3984">
        <w:rPr>
          <w:rStyle w:val="libAieChar"/>
          <w:rFonts w:hint="cs"/>
          <w:rtl/>
        </w:rPr>
        <w:t>فِي</w:t>
      </w:r>
      <w:r w:rsidR="002F3984" w:rsidRPr="002F3984">
        <w:rPr>
          <w:rStyle w:val="libAieChar"/>
          <w:rtl/>
        </w:rPr>
        <w:t xml:space="preserve"> </w:t>
      </w:r>
      <w:r w:rsidR="002F3984" w:rsidRPr="002F3984">
        <w:rPr>
          <w:rStyle w:val="libAieChar"/>
          <w:rFonts w:hint="cs"/>
          <w:rtl/>
        </w:rPr>
        <w:t>لَيْلَةِ</w:t>
      </w:r>
      <w:r w:rsidR="002F3984" w:rsidRPr="002F3984">
        <w:rPr>
          <w:rStyle w:val="libAieChar"/>
          <w:rtl/>
        </w:rPr>
        <w:t xml:space="preserve"> </w:t>
      </w:r>
      <w:r w:rsidR="002F3984" w:rsidRPr="002F3984">
        <w:rPr>
          <w:rStyle w:val="libAieChar"/>
          <w:rFonts w:hint="cs"/>
          <w:rtl/>
        </w:rPr>
        <w:t>الْقَدْرِ</w:t>
      </w:r>
      <w:r w:rsidRPr="002F3984">
        <w:rPr>
          <w:rStyle w:val="libAieChar"/>
          <w:rFonts w:hint="cs"/>
          <w:rtl/>
        </w:rPr>
        <w:t>)</w:t>
      </w:r>
      <w:r>
        <w:rPr>
          <w:rFonts w:hint="cs"/>
          <w:rtl/>
        </w:rPr>
        <w:t xml:space="preserve"> خرج من ذنوبه كيوم ولدته اُمه، ولا صلاة إلاّ بإسباغ الوضوء، وإحضار النية، وخلوص اليقين، وإفراغ القلب، وترك الاشغال، وهو قوله </w:t>
      </w:r>
      <w:r w:rsidRPr="002F3984">
        <w:rPr>
          <w:rStyle w:val="libAieChar"/>
          <w:rFonts w:hint="cs"/>
          <w:rtl/>
        </w:rPr>
        <w:t>(</w:t>
      </w:r>
      <w:r w:rsidR="002F3984" w:rsidRPr="002F3984">
        <w:rPr>
          <w:rStyle w:val="libAieChar"/>
          <w:rFonts w:hint="cs"/>
          <w:rtl/>
        </w:rPr>
        <w:t>فَإِذَا</w:t>
      </w:r>
      <w:r w:rsidR="002F3984" w:rsidRPr="002F3984">
        <w:rPr>
          <w:rStyle w:val="libAieChar"/>
          <w:rtl/>
        </w:rPr>
        <w:t xml:space="preserve"> </w:t>
      </w:r>
      <w:r w:rsidR="002F3984" w:rsidRPr="002F3984">
        <w:rPr>
          <w:rStyle w:val="libAieChar"/>
          <w:rFonts w:hint="cs"/>
          <w:rtl/>
        </w:rPr>
        <w:t>فَرَغْتَ</w:t>
      </w:r>
      <w:r w:rsidR="002F3984" w:rsidRPr="002F3984">
        <w:rPr>
          <w:rStyle w:val="libAieChar"/>
          <w:rtl/>
        </w:rPr>
        <w:t xml:space="preserve"> </w:t>
      </w:r>
      <w:r w:rsidR="002F3984" w:rsidRPr="002F3984">
        <w:rPr>
          <w:rStyle w:val="libAieChar"/>
          <w:rFonts w:hint="cs"/>
          <w:rtl/>
        </w:rPr>
        <w:t>فَانصَبْ</w:t>
      </w:r>
      <w:r w:rsidR="002F3984" w:rsidRPr="002F3984">
        <w:rPr>
          <w:rStyle w:val="libAieChar"/>
          <w:rtl/>
        </w:rPr>
        <w:t xml:space="preserve"> </w:t>
      </w:r>
      <w:r w:rsidR="002F3984">
        <w:rPr>
          <w:rStyle w:val="libAieChar"/>
          <w:rFonts w:hint="cs"/>
          <w:rtl/>
        </w:rPr>
        <w:t>،</w:t>
      </w:r>
      <w:r w:rsidR="002F3984" w:rsidRPr="002F3984">
        <w:rPr>
          <w:rStyle w:val="libAieChar"/>
          <w:rtl/>
        </w:rPr>
        <w:t xml:space="preserve"> </w:t>
      </w:r>
      <w:r w:rsidR="002F3984" w:rsidRPr="002F3984">
        <w:rPr>
          <w:rStyle w:val="libAieChar"/>
          <w:rFonts w:hint="cs"/>
          <w:rtl/>
        </w:rPr>
        <w:t>وَإِلَىٰ</w:t>
      </w:r>
      <w:r w:rsidR="002F3984" w:rsidRPr="002F3984">
        <w:rPr>
          <w:rStyle w:val="libAieChar"/>
          <w:rtl/>
        </w:rPr>
        <w:t xml:space="preserve"> </w:t>
      </w:r>
      <w:r w:rsidR="002F3984" w:rsidRPr="002F3984">
        <w:rPr>
          <w:rStyle w:val="libAieChar"/>
          <w:rFonts w:hint="cs"/>
          <w:rtl/>
        </w:rPr>
        <w:t>رَبِّكَ</w:t>
      </w:r>
      <w:r w:rsidR="002F3984" w:rsidRPr="002F3984">
        <w:rPr>
          <w:rStyle w:val="libAieChar"/>
          <w:rtl/>
        </w:rPr>
        <w:t xml:space="preserve"> </w:t>
      </w:r>
      <w:r w:rsidR="002F3984" w:rsidRPr="002F3984">
        <w:rPr>
          <w:rStyle w:val="libAieChar"/>
          <w:rFonts w:hint="cs"/>
          <w:rtl/>
        </w:rPr>
        <w:t>فَارْغَب</w:t>
      </w:r>
      <w:r w:rsidRPr="002F3984">
        <w:rPr>
          <w:rStyle w:val="libAieChar"/>
          <w:rFonts w:hint="cs"/>
          <w:rtl/>
        </w:rPr>
        <w:t>)</w:t>
      </w:r>
      <w:r>
        <w:rPr>
          <w:rFonts w:hint="cs"/>
          <w:rtl/>
        </w:rPr>
        <w:t xml:space="preserve"> </w:t>
      </w:r>
      <w:r w:rsidRPr="005E60CC">
        <w:rPr>
          <w:rStyle w:val="libFootnotenumChar"/>
          <w:rFonts w:hint="cs"/>
          <w:rtl/>
        </w:rPr>
        <w:t>(5)</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المقطعات: الثياب « مجمع البحرين</w:t>
      </w:r>
      <w:r w:rsidR="00FB79F8">
        <w:rPr>
          <w:rFonts w:hint="cs"/>
          <w:rtl/>
        </w:rPr>
        <w:t xml:space="preserve"> - </w:t>
      </w:r>
      <w:r>
        <w:rPr>
          <w:rFonts w:hint="cs"/>
          <w:rtl/>
        </w:rPr>
        <w:t>قطع</w:t>
      </w:r>
      <w:r w:rsidR="00FB79F8">
        <w:rPr>
          <w:rFonts w:hint="cs"/>
          <w:rtl/>
        </w:rPr>
        <w:t xml:space="preserve"> - </w:t>
      </w:r>
      <w:r>
        <w:rPr>
          <w:rFonts w:hint="cs"/>
          <w:rtl/>
        </w:rPr>
        <w:t>4: 380 »</w:t>
      </w:r>
    </w:p>
    <w:p w:rsidR="00CD5E92" w:rsidRDefault="00CD5E92" w:rsidP="00CD5E92">
      <w:pPr>
        <w:pStyle w:val="libFootnote0"/>
        <w:rPr>
          <w:rtl/>
        </w:rPr>
      </w:pPr>
      <w:r>
        <w:rPr>
          <w:rFonts w:hint="cs"/>
          <w:rtl/>
        </w:rPr>
        <w:t xml:space="preserve">(2) ليس في نسخة « ض » </w:t>
      </w:r>
    </w:p>
    <w:p w:rsidR="00CD5E92" w:rsidRDefault="00CD5E92" w:rsidP="00CD5E92">
      <w:pPr>
        <w:pStyle w:val="libFootnote0"/>
        <w:rPr>
          <w:rtl/>
        </w:rPr>
      </w:pPr>
      <w:r>
        <w:rPr>
          <w:rFonts w:hint="cs"/>
          <w:rtl/>
        </w:rPr>
        <w:t>(3) في نسخة « ش »: « ما من »</w:t>
      </w:r>
    </w:p>
    <w:p w:rsidR="00CD5E92" w:rsidRDefault="00CD5E92" w:rsidP="00CD5E92">
      <w:pPr>
        <w:pStyle w:val="libFootnote0"/>
        <w:rPr>
          <w:rtl/>
        </w:rPr>
      </w:pPr>
      <w:r>
        <w:rPr>
          <w:rFonts w:hint="cs"/>
          <w:rtl/>
        </w:rPr>
        <w:t xml:space="preserve">(4) روي باختلاف يسير في الفقيه 1: 26|84، والمقنع: 3، وثواب الاعمال: 31، وأمالي الصدوق: 445|11، والكافي 3: 70|6، والتهذيب 1: 53|153، والمحاسن: 45 </w:t>
      </w:r>
    </w:p>
    <w:p w:rsidR="00CD5E92" w:rsidRDefault="00CD5E92" w:rsidP="00CD5E92">
      <w:pPr>
        <w:pStyle w:val="libFootnote0"/>
        <w:rPr>
          <w:rtl/>
        </w:rPr>
      </w:pPr>
      <w:r>
        <w:rPr>
          <w:rFonts w:hint="cs"/>
          <w:rtl/>
        </w:rPr>
        <w:t xml:space="preserve">(5) الأنشراح 94: 7 و8 </w:t>
      </w:r>
    </w:p>
    <w:p w:rsidR="00CD5E92" w:rsidRDefault="00CD5E92" w:rsidP="00CD5E92">
      <w:pPr>
        <w:pStyle w:val="libNormal"/>
      </w:pPr>
      <w:r>
        <w:rPr>
          <w:rFonts w:hint="cs"/>
          <w:rtl/>
        </w:rPr>
        <w:br w:type="page"/>
      </w:r>
    </w:p>
    <w:p w:rsidR="00CD5E92" w:rsidRDefault="00CD5E92" w:rsidP="00FB79F8">
      <w:pPr>
        <w:pStyle w:val="Heading2Center"/>
        <w:rPr>
          <w:rtl/>
        </w:rPr>
      </w:pPr>
      <w:bookmarkStart w:id="4" w:name="_Toc406319902"/>
      <w:r>
        <w:rPr>
          <w:rFonts w:hint="cs"/>
          <w:rtl/>
        </w:rPr>
        <w:lastRenderedPageBreak/>
        <w:t>1</w:t>
      </w:r>
      <w:r w:rsidR="00FB79F8">
        <w:rPr>
          <w:rFonts w:hint="cs"/>
          <w:rtl/>
        </w:rPr>
        <w:t xml:space="preserve"> - </w:t>
      </w:r>
      <w:r>
        <w:rPr>
          <w:rFonts w:hint="cs"/>
          <w:rtl/>
        </w:rPr>
        <w:t>باب مواقيت الصلاة</w:t>
      </w:r>
      <w:bookmarkEnd w:id="4"/>
    </w:p>
    <w:p w:rsidR="00CD5E92" w:rsidRDefault="00CD5E92" w:rsidP="00CD5E92">
      <w:pPr>
        <w:pStyle w:val="libNormal"/>
        <w:rPr>
          <w:rtl/>
        </w:rPr>
      </w:pPr>
      <w:r>
        <w:rPr>
          <w:rFonts w:hint="cs"/>
          <w:rtl/>
        </w:rPr>
        <w:t xml:space="preserve">إعلم يرحمك الله: أن لكل صلاة وقتين: ( أول وآخر ) </w:t>
      </w:r>
      <w:r w:rsidRPr="005E60CC">
        <w:rPr>
          <w:rStyle w:val="libFootnotenumChar"/>
          <w:rFonts w:hint="cs"/>
          <w:rtl/>
        </w:rPr>
        <w:t>(1)</w:t>
      </w:r>
      <w:r>
        <w:rPr>
          <w:rFonts w:hint="cs"/>
          <w:rtl/>
        </w:rPr>
        <w:t xml:space="preserve"> فأول الوقت رضوان الله، و آخره عفو الله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ونروي أن لكل صلاة ثلاثة أوقات: أول وأوسط وآخر </w:t>
      </w:r>
      <w:r w:rsidRPr="005E60CC">
        <w:rPr>
          <w:rStyle w:val="libFootnotenumChar"/>
          <w:rFonts w:hint="cs"/>
          <w:rtl/>
        </w:rPr>
        <w:t>(3)</w:t>
      </w:r>
      <w:r>
        <w:rPr>
          <w:rFonts w:hint="cs"/>
          <w:rtl/>
        </w:rPr>
        <w:t xml:space="preserve">، فأول الوقت رضوان الله، وأوسطه عفو الله، وآخره غفران الله، وأول الوقت أفضله، وليس لأحد أن يتخذ آخر الوقت وقتاً، وإنما جعل آخر الوقت للمريض، والمعتل، والمسافر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w:t>
      </w:r>
      <w:r w:rsidRPr="005E60CC">
        <w:rPr>
          <w:rStyle w:val="libFootnotenumChar"/>
          <w:rFonts w:hint="cs"/>
          <w:rtl/>
        </w:rPr>
        <w:t>(5)</w:t>
      </w:r>
      <w:r>
        <w:rPr>
          <w:rFonts w:hint="cs"/>
          <w:rtl/>
        </w:rPr>
        <w:t xml:space="preserve"> إن الرجل قد يصلي ( في وقت ) </w:t>
      </w:r>
      <w:r w:rsidRPr="005E60CC">
        <w:rPr>
          <w:rStyle w:val="libFootnotenumChar"/>
          <w:rFonts w:hint="cs"/>
          <w:rtl/>
        </w:rPr>
        <w:t>(6)</w:t>
      </w:r>
      <w:r>
        <w:rPr>
          <w:rFonts w:hint="cs"/>
          <w:rtl/>
        </w:rPr>
        <w:t xml:space="preserve"> وما فاته من الوقت خير له من أهله وماله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w:t>
      </w:r>
      <w:r w:rsidRPr="005E60CC">
        <w:rPr>
          <w:rStyle w:val="libFootnotenumChar"/>
          <w:rFonts w:hint="cs"/>
          <w:rtl/>
        </w:rPr>
        <w:t>(8)</w:t>
      </w:r>
      <w:r>
        <w:rPr>
          <w:rFonts w:hint="cs"/>
          <w:rtl/>
        </w:rPr>
        <w:t xml:space="preserve">: إذا زالت الشمس فتحت أبواب السماء، فلا أحب أن يسبقني أحد بالعمل، لأَني اُحب أن يكون صحيفتي أول صحيفة يرفع فيها العمل الصالح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w:t>
      </w:r>
      <w:r w:rsidRPr="00214AC6">
        <w:rPr>
          <w:rStyle w:val="libFootnotenumChar"/>
          <w:rFonts w:hint="cs"/>
          <w:rtl/>
        </w:rPr>
        <w:t>(10)</w:t>
      </w:r>
      <w:r>
        <w:rPr>
          <w:rFonts w:hint="cs"/>
          <w:rtl/>
        </w:rPr>
        <w:t xml:space="preserve">: ما يأمن أحدكم الحدثان في ترك الصلاة، وقد دخل وقتها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ليس في نسخة « ش ».</w:t>
      </w:r>
    </w:p>
    <w:p w:rsidR="00CD5E92" w:rsidRDefault="00CD5E92" w:rsidP="00CD5E92">
      <w:pPr>
        <w:pStyle w:val="libFootnote0"/>
        <w:rPr>
          <w:rtl/>
        </w:rPr>
      </w:pPr>
      <w:r>
        <w:rPr>
          <w:rFonts w:hint="cs"/>
          <w:rtl/>
        </w:rPr>
        <w:t>(2) الفقيه 1: 140|651.</w:t>
      </w:r>
    </w:p>
    <w:p w:rsidR="00CD5E92" w:rsidRDefault="00CD5E92" w:rsidP="00CD5E92">
      <w:pPr>
        <w:pStyle w:val="libFootnote0"/>
        <w:rPr>
          <w:rtl/>
        </w:rPr>
      </w:pPr>
      <w:r>
        <w:rPr>
          <w:rFonts w:hint="cs"/>
          <w:rtl/>
        </w:rPr>
        <w:t>(3) روي مؤداه في الكافي 3: 273|1 و274|5، والتهذيب 2: 40|127.</w:t>
      </w:r>
    </w:p>
    <w:p w:rsidR="00CD5E92" w:rsidRDefault="00CD5E92" w:rsidP="00CD5E92">
      <w:pPr>
        <w:pStyle w:val="libFootnote0"/>
        <w:rPr>
          <w:rtl/>
        </w:rPr>
      </w:pPr>
      <w:r>
        <w:rPr>
          <w:rFonts w:hint="cs"/>
          <w:rtl/>
        </w:rPr>
        <w:t>(4) روي مؤداه من عبارة « وليس لأحد... » في الكافي 3: 274|3، والتهذيب 2: 39|124 و41|132.</w:t>
      </w:r>
    </w:p>
    <w:p w:rsidR="00CD5E92" w:rsidRDefault="00CD5E92" w:rsidP="00CD5E92">
      <w:pPr>
        <w:pStyle w:val="libFootnote0"/>
        <w:rPr>
          <w:rtl/>
        </w:rPr>
      </w:pPr>
      <w:r>
        <w:rPr>
          <w:rFonts w:hint="cs"/>
          <w:rtl/>
        </w:rPr>
        <w:t>(5) ليس في نسخة « ض ».</w:t>
      </w:r>
    </w:p>
    <w:p w:rsidR="00CD5E92" w:rsidRDefault="00CD5E92" w:rsidP="00CD5E92">
      <w:pPr>
        <w:pStyle w:val="libFootnote0"/>
        <w:rPr>
          <w:rtl/>
        </w:rPr>
      </w:pPr>
      <w:r>
        <w:rPr>
          <w:rFonts w:hint="cs"/>
          <w:rtl/>
        </w:rPr>
        <w:t>(6) ليس في نسخة « ش ».</w:t>
      </w:r>
    </w:p>
    <w:p w:rsidR="00CD5E92" w:rsidRDefault="00CD5E92" w:rsidP="00CD5E92">
      <w:pPr>
        <w:pStyle w:val="libFootnote0"/>
        <w:rPr>
          <w:rtl/>
        </w:rPr>
      </w:pPr>
      <w:r>
        <w:rPr>
          <w:rFonts w:hint="cs"/>
          <w:rtl/>
        </w:rPr>
        <w:t xml:space="preserve">(7) ورد مؤداه في الفقيه 1: 140|652، والكافي 3: 274، والتهذيب 2:40|126. </w:t>
      </w:r>
    </w:p>
    <w:p w:rsidR="00CD5E92" w:rsidRDefault="00CD5E92" w:rsidP="00CD5E92">
      <w:pPr>
        <w:pStyle w:val="libFootnote0"/>
        <w:rPr>
          <w:rtl/>
        </w:rPr>
      </w:pPr>
      <w:r>
        <w:rPr>
          <w:rFonts w:hint="cs"/>
          <w:rtl/>
        </w:rPr>
        <w:t>(8) ليس في نسخة « ض ».</w:t>
      </w:r>
    </w:p>
    <w:p w:rsidR="00CD5E92" w:rsidRDefault="00CD5E92" w:rsidP="00CD5E92">
      <w:pPr>
        <w:pStyle w:val="libFootnote0"/>
        <w:rPr>
          <w:rtl/>
        </w:rPr>
      </w:pPr>
      <w:r>
        <w:rPr>
          <w:rFonts w:hint="cs"/>
          <w:rtl/>
        </w:rPr>
        <w:t>(9) الهداية: 29.</w:t>
      </w:r>
    </w:p>
    <w:p w:rsidR="00CD5E92" w:rsidRDefault="00CD5E92" w:rsidP="00CD5E92">
      <w:pPr>
        <w:pStyle w:val="libFootnote0"/>
        <w:rPr>
          <w:rtl/>
        </w:rPr>
      </w:pPr>
      <w:r>
        <w:rPr>
          <w:rFonts w:hint="cs"/>
          <w:rtl/>
        </w:rPr>
        <w:t xml:space="preserve">(10) ليس في نسخة « ض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وهو فارغ </w:t>
      </w:r>
      <w:r w:rsidRPr="005E60CC">
        <w:rPr>
          <w:rStyle w:val="libFootnotenumChar"/>
          <w:rFonts w:hint="cs"/>
          <w:rtl/>
        </w:rPr>
        <w:t>(1)</w:t>
      </w:r>
      <w:r>
        <w:rPr>
          <w:rFonts w:hint="cs"/>
          <w:rtl/>
        </w:rPr>
        <w:t xml:space="preserve">. </w:t>
      </w:r>
    </w:p>
    <w:p w:rsidR="00CD5E92" w:rsidRDefault="00CD5E92" w:rsidP="00993C8A">
      <w:pPr>
        <w:pStyle w:val="libNormal"/>
        <w:rPr>
          <w:rtl/>
        </w:rPr>
      </w:pPr>
      <w:r>
        <w:rPr>
          <w:rFonts w:hint="cs"/>
          <w:rtl/>
        </w:rPr>
        <w:t xml:space="preserve">وقال الله عز وجل: </w:t>
      </w:r>
      <w:r w:rsidRPr="00993C8A">
        <w:rPr>
          <w:rStyle w:val="libAieChar"/>
          <w:rFonts w:hint="cs"/>
          <w:rtl/>
        </w:rPr>
        <w:t>(</w:t>
      </w:r>
      <w:r w:rsidR="00993C8A" w:rsidRPr="00993C8A">
        <w:rPr>
          <w:rStyle w:val="libAieChar"/>
          <w:rFonts w:hint="cs"/>
          <w:rtl/>
        </w:rPr>
        <w:t>الَّذِينَ</w:t>
      </w:r>
      <w:r w:rsidR="00993C8A" w:rsidRPr="00993C8A">
        <w:rPr>
          <w:rStyle w:val="libAieChar"/>
          <w:rtl/>
        </w:rPr>
        <w:t xml:space="preserve"> </w:t>
      </w:r>
      <w:r w:rsidR="00993C8A" w:rsidRPr="00993C8A">
        <w:rPr>
          <w:rStyle w:val="libAieChar"/>
          <w:rFonts w:hint="cs"/>
          <w:rtl/>
        </w:rPr>
        <w:t>هُمْ</w:t>
      </w:r>
      <w:r w:rsidR="00993C8A" w:rsidRPr="00993C8A">
        <w:rPr>
          <w:rStyle w:val="libAieChar"/>
          <w:rtl/>
        </w:rPr>
        <w:t xml:space="preserve"> </w:t>
      </w:r>
      <w:r w:rsidR="00993C8A" w:rsidRPr="00993C8A">
        <w:rPr>
          <w:rStyle w:val="libAieChar"/>
          <w:rFonts w:hint="cs"/>
          <w:rtl/>
        </w:rPr>
        <w:t>عَلَىٰ</w:t>
      </w:r>
      <w:r w:rsidR="00993C8A" w:rsidRPr="00993C8A">
        <w:rPr>
          <w:rStyle w:val="libAieChar"/>
          <w:rtl/>
        </w:rPr>
        <w:t xml:space="preserve"> </w:t>
      </w:r>
      <w:r w:rsidR="00993C8A" w:rsidRPr="00993C8A">
        <w:rPr>
          <w:rStyle w:val="libAieChar"/>
          <w:rFonts w:hint="cs"/>
          <w:rtl/>
        </w:rPr>
        <w:t>صَلَوَاتِهِمْ</w:t>
      </w:r>
      <w:r w:rsidR="00993C8A" w:rsidRPr="00993C8A">
        <w:rPr>
          <w:rStyle w:val="libAieChar"/>
          <w:rtl/>
        </w:rPr>
        <w:t xml:space="preserve"> </w:t>
      </w:r>
      <w:r w:rsidR="00993C8A" w:rsidRPr="00993C8A">
        <w:rPr>
          <w:rStyle w:val="libAieChar"/>
          <w:rFonts w:hint="cs"/>
          <w:rtl/>
        </w:rPr>
        <w:t>يُحَافِظُونَ</w:t>
      </w:r>
      <w:r w:rsidRPr="00993C8A">
        <w:rPr>
          <w:rStyle w:val="libAieChar"/>
          <w:rFonts w:hint="cs"/>
          <w:rtl/>
        </w:rPr>
        <w:t>)</w:t>
      </w:r>
      <w:r>
        <w:rPr>
          <w:rFonts w:hint="cs"/>
          <w:rtl/>
        </w:rPr>
        <w:t xml:space="preserve"> </w:t>
      </w:r>
      <w:r w:rsidRPr="005E60CC">
        <w:rPr>
          <w:rStyle w:val="libFootnotenumChar"/>
          <w:rFonts w:hint="cs"/>
          <w:rtl/>
        </w:rPr>
        <w:t>(2)</w:t>
      </w:r>
      <w:r>
        <w:rPr>
          <w:rFonts w:hint="cs"/>
          <w:rtl/>
        </w:rPr>
        <w:t xml:space="preserve"> قال العالم </w:t>
      </w:r>
      <w:r w:rsidR="009C3778" w:rsidRPr="009C3778">
        <w:rPr>
          <w:rStyle w:val="libAlaemChar"/>
          <w:rFonts w:hint="cs"/>
          <w:rtl/>
        </w:rPr>
        <w:t>عليه‌السلام</w:t>
      </w:r>
      <w:r>
        <w:rPr>
          <w:rFonts w:hint="cs"/>
          <w:rtl/>
        </w:rPr>
        <w:t xml:space="preserve"> </w:t>
      </w:r>
      <w:r w:rsidRPr="005E60CC">
        <w:rPr>
          <w:rStyle w:val="libFootnotenumChar"/>
          <w:rFonts w:hint="cs"/>
          <w:rtl/>
        </w:rPr>
        <w:t>(3)</w:t>
      </w:r>
      <w:r>
        <w:rPr>
          <w:rFonts w:hint="cs"/>
          <w:rtl/>
        </w:rPr>
        <w:t xml:space="preserve">: يحافظون على المواقيت </w:t>
      </w:r>
      <w:r w:rsidRPr="005E60CC">
        <w:rPr>
          <w:rStyle w:val="libFootnotenumChar"/>
          <w:rFonts w:hint="cs"/>
          <w:rtl/>
        </w:rPr>
        <w:t>(4)</w:t>
      </w:r>
      <w:r>
        <w:rPr>
          <w:rFonts w:hint="cs"/>
          <w:rtl/>
        </w:rPr>
        <w:t>.</w:t>
      </w:r>
    </w:p>
    <w:p w:rsidR="00CD5E92" w:rsidRDefault="00CD5E92" w:rsidP="002F3984">
      <w:pPr>
        <w:pStyle w:val="libNormal"/>
        <w:rPr>
          <w:rtl/>
        </w:rPr>
      </w:pPr>
      <w:r>
        <w:rPr>
          <w:rFonts w:hint="cs"/>
          <w:rtl/>
        </w:rPr>
        <w:t xml:space="preserve">وقال </w:t>
      </w:r>
      <w:r w:rsidRPr="002F3984">
        <w:rPr>
          <w:rStyle w:val="libAieChar"/>
          <w:rFonts w:hint="cs"/>
          <w:rtl/>
        </w:rPr>
        <w:t>(</w:t>
      </w:r>
      <w:r w:rsidR="002F3984" w:rsidRPr="002F3984">
        <w:rPr>
          <w:rStyle w:val="libAieChar"/>
          <w:rFonts w:hint="cs"/>
          <w:rtl/>
        </w:rPr>
        <w:t>الَّذِينَ</w:t>
      </w:r>
      <w:r w:rsidR="002F3984" w:rsidRPr="002F3984">
        <w:rPr>
          <w:rStyle w:val="libAieChar"/>
          <w:rtl/>
        </w:rPr>
        <w:t xml:space="preserve"> </w:t>
      </w:r>
      <w:r w:rsidR="002F3984" w:rsidRPr="002F3984">
        <w:rPr>
          <w:rStyle w:val="libAieChar"/>
          <w:rFonts w:hint="cs"/>
          <w:rtl/>
        </w:rPr>
        <w:t>هُمْ</w:t>
      </w:r>
      <w:r w:rsidR="002F3984" w:rsidRPr="002F3984">
        <w:rPr>
          <w:rStyle w:val="libAieChar"/>
          <w:rtl/>
        </w:rPr>
        <w:t xml:space="preserve"> </w:t>
      </w:r>
      <w:r w:rsidR="002F3984" w:rsidRPr="002F3984">
        <w:rPr>
          <w:rStyle w:val="libAieChar"/>
          <w:rFonts w:hint="cs"/>
          <w:rtl/>
        </w:rPr>
        <w:t>عَلَىٰ</w:t>
      </w:r>
      <w:r w:rsidR="002F3984" w:rsidRPr="002F3984">
        <w:rPr>
          <w:rStyle w:val="libAieChar"/>
          <w:rtl/>
        </w:rPr>
        <w:t xml:space="preserve"> </w:t>
      </w:r>
      <w:r w:rsidR="002F3984" w:rsidRPr="002F3984">
        <w:rPr>
          <w:rStyle w:val="libAieChar"/>
          <w:rFonts w:hint="cs"/>
          <w:rtl/>
        </w:rPr>
        <w:t>صَلَاتِهِمْ</w:t>
      </w:r>
      <w:r w:rsidR="002F3984" w:rsidRPr="002F3984">
        <w:rPr>
          <w:rStyle w:val="libAieChar"/>
          <w:rtl/>
        </w:rPr>
        <w:t xml:space="preserve"> </w:t>
      </w:r>
      <w:r w:rsidR="002F3984" w:rsidRPr="002F3984">
        <w:rPr>
          <w:rStyle w:val="libAieChar"/>
          <w:rFonts w:hint="cs"/>
          <w:rtl/>
        </w:rPr>
        <w:t>دَائِمُونَ</w:t>
      </w:r>
      <w:r w:rsidRPr="002F3984">
        <w:rPr>
          <w:rStyle w:val="libAieChar"/>
          <w:rFonts w:hint="cs"/>
          <w:rtl/>
        </w:rPr>
        <w:t>)</w:t>
      </w:r>
      <w:r>
        <w:rPr>
          <w:rFonts w:hint="cs"/>
          <w:rtl/>
        </w:rPr>
        <w:t xml:space="preserve"> </w:t>
      </w:r>
      <w:r w:rsidRPr="005E60CC">
        <w:rPr>
          <w:rStyle w:val="libFootnotenumChar"/>
          <w:rFonts w:hint="cs"/>
          <w:rtl/>
        </w:rPr>
        <w:t>(5)</w:t>
      </w:r>
      <w:r>
        <w:rPr>
          <w:rFonts w:hint="cs"/>
          <w:rtl/>
        </w:rPr>
        <w:t xml:space="preserve"> قال ( العالم </w:t>
      </w:r>
      <w:r w:rsidR="009C3778" w:rsidRPr="009C3778">
        <w:rPr>
          <w:rStyle w:val="libAlaemChar"/>
          <w:rFonts w:hint="cs"/>
          <w:rtl/>
        </w:rPr>
        <w:t>عليه‌السلام</w:t>
      </w:r>
      <w:r>
        <w:rPr>
          <w:rFonts w:hint="cs"/>
          <w:rtl/>
        </w:rPr>
        <w:t xml:space="preserve">: أي هم ) </w:t>
      </w:r>
      <w:r w:rsidRPr="005E60CC">
        <w:rPr>
          <w:rStyle w:val="libFootnotenumChar"/>
          <w:rFonts w:hint="cs"/>
          <w:rtl/>
        </w:rPr>
        <w:t>(6)</w:t>
      </w:r>
      <w:r>
        <w:rPr>
          <w:rFonts w:hint="cs"/>
          <w:rtl/>
        </w:rPr>
        <w:t xml:space="preserve"> يدومون على أداء الفرائض والنوافل، وإن فاتهم بالليل قضوا بالنهار، وإن فاتهم بالنهار قضوا بالليل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w:t>
      </w:r>
      <w:r w:rsidRPr="005E60CC">
        <w:rPr>
          <w:rStyle w:val="libFootnotenumChar"/>
          <w:rFonts w:hint="cs"/>
          <w:rtl/>
        </w:rPr>
        <w:t>(8)</w:t>
      </w:r>
      <w:r>
        <w:rPr>
          <w:rFonts w:hint="cs"/>
          <w:rtl/>
        </w:rPr>
        <w:t>: أنتم رعاة الشمس والنجوم، وما أحد يصلي صلاتين ولا يؤجر أجرين غيركم، لكم أجر في السر وأجر في العلانية.</w:t>
      </w:r>
    </w:p>
    <w:p w:rsidR="00CD5E92" w:rsidRDefault="00CD5E92" w:rsidP="005C08E4">
      <w:pPr>
        <w:pStyle w:val="libNormal"/>
        <w:rPr>
          <w:rtl/>
        </w:rPr>
      </w:pPr>
      <w:r>
        <w:rPr>
          <w:rFonts w:hint="cs"/>
          <w:rtl/>
        </w:rPr>
        <w:t xml:space="preserve">وأول صلاة فرضها الله على العباد صلاة يوم الجمعة الظهر </w:t>
      </w:r>
      <w:r w:rsidRPr="005E60CC">
        <w:rPr>
          <w:rStyle w:val="libFootnotenumChar"/>
          <w:rFonts w:hint="cs"/>
          <w:rtl/>
        </w:rPr>
        <w:t>(9)</w:t>
      </w:r>
      <w:r>
        <w:rPr>
          <w:rFonts w:hint="cs"/>
          <w:rtl/>
        </w:rPr>
        <w:t xml:space="preserve">، فهو قوله تعالى: </w:t>
      </w:r>
      <w:r w:rsidRPr="005C08E4">
        <w:rPr>
          <w:rStyle w:val="libAieChar"/>
          <w:rFonts w:hint="cs"/>
          <w:rtl/>
        </w:rPr>
        <w:t>(</w:t>
      </w:r>
      <w:r w:rsidR="005C08E4" w:rsidRPr="005C08E4">
        <w:rPr>
          <w:rStyle w:val="libAieChar"/>
          <w:rFonts w:hint="cs"/>
          <w:rtl/>
        </w:rPr>
        <w:t>أَقِمِ</w:t>
      </w:r>
      <w:r w:rsidR="005C08E4" w:rsidRPr="005C08E4">
        <w:rPr>
          <w:rStyle w:val="libAieChar"/>
          <w:rtl/>
        </w:rPr>
        <w:t xml:space="preserve"> </w:t>
      </w:r>
      <w:r w:rsidR="005C08E4" w:rsidRPr="005C08E4">
        <w:rPr>
          <w:rStyle w:val="libAieChar"/>
          <w:rFonts w:hint="cs"/>
          <w:rtl/>
        </w:rPr>
        <w:t>الصَّلَاةَ</w:t>
      </w:r>
      <w:r w:rsidR="005C08E4" w:rsidRPr="005C08E4">
        <w:rPr>
          <w:rStyle w:val="libAieChar"/>
          <w:rtl/>
        </w:rPr>
        <w:t xml:space="preserve"> </w:t>
      </w:r>
      <w:r w:rsidR="005C08E4" w:rsidRPr="005C08E4">
        <w:rPr>
          <w:rStyle w:val="libAieChar"/>
          <w:rFonts w:hint="cs"/>
          <w:rtl/>
        </w:rPr>
        <w:t>لِدُلُوكِ</w:t>
      </w:r>
      <w:r w:rsidR="005C08E4" w:rsidRPr="005C08E4">
        <w:rPr>
          <w:rStyle w:val="libAieChar"/>
          <w:rtl/>
        </w:rPr>
        <w:t xml:space="preserve"> </w:t>
      </w:r>
      <w:r w:rsidR="005C08E4" w:rsidRPr="005C08E4">
        <w:rPr>
          <w:rStyle w:val="libAieChar"/>
          <w:rFonts w:hint="cs"/>
          <w:rtl/>
        </w:rPr>
        <w:t>الشَّمْسِ</w:t>
      </w:r>
      <w:r w:rsidR="005C08E4" w:rsidRPr="005C08E4">
        <w:rPr>
          <w:rStyle w:val="libAieChar"/>
          <w:rtl/>
        </w:rPr>
        <w:t xml:space="preserve"> </w:t>
      </w:r>
      <w:r w:rsidR="005C08E4" w:rsidRPr="005C08E4">
        <w:rPr>
          <w:rStyle w:val="libAieChar"/>
          <w:rFonts w:hint="cs"/>
          <w:rtl/>
        </w:rPr>
        <w:t>إِلَىٰ</w:t>
      </w:r>
      <w:r w:rsidR="005C08E4" w:rsidRPr="005C08E4">
        <w:rPr>
          <w:rStyle w:val="libAieChar"/>
          <w:rtl/>
        </w:rPr>
        <w:t xml:space="preserve"> </w:t>
      </w:r>
      <w:r w:rsidR="005C08E4" w:rsidRPr="005C08E4">
        <w:rPr>
          <w:rStyle w:val="libAieChar"/>
          <w:rFonts w:hint="cs"/>
          <w:rtl/>
        </w:rPr>
        <w:t>غَسَقِ</w:t>
      </w:r>
      <w:r w:rsidR="005C08E4" w:rsidRPr="005C08E4">
        <w:rPr>
          <w:rStyle w:val="libAieChar"/>
          <w:rtl/>
        </w:rPr>
        <w:t xml:space="preserve"> </w:t>
      </w:r>
      <w:r w:rsidR="005C08E4" w:rsidRPr="005C08E4">
        <w:rPr>
          <w:rStyle w:val="libAieChar"/>
          <w:rFonts w:hint="cs"/>
          <w:rtl/>
        </w:rPr>
        <w:t>اللَّيْلِ</w:t>
      </w:r>
      <w:r w:rsidR="005C08E4" w:rsidRPr="005C08E4">
        <w:rPr>
          <w:rStyle w:val="libAieChar"/>
          <w:rtl/>
        </w:rPr>
        <w:t xml:space="preserve"> </w:t>
      </w:r>
      <w:r w:rsidR="005C08E4" w:rsidRPr="005C08E4">
        <w:rPr>
          <w:rStyle w:val="libAieChar"/>
          <w:rFonts w:hint="cs"/>
          <w:rtl/>
        </w:rPr>
        <w:t>وَقُرْآنَ</w:t>
      </w:r>
      <w:r w:rsidR="005C08E4" w:rsidRPr="005C08E4">
        <w:rPr>
          <w:rStyle w:val="libAieChar"/>
          <w:rtl/>
        </w:rPr>
        <w:t xml:space="preserve"> </w:t>
      </w:r>
      <w:r w:rsidR="005C08E4" w:rsidRPr="005C08E4">
        <w:rPr>
          <w:rStyle w:val="libAieChar"/>
          <w:rFonts w:hint="cs"/>
          <w:rtl/>
        </w:rPr>
        <w:t>الْفَجْرِ</w:t>
      </w:r>
      <w:r w:rsidR="005C08E4" w:rsidRPr="005C08E4">
        <w:rPr>
          <w:rStyle w:val="libAieChar"/>
          <w:rtl/>
        </w:rPr>
        <w:t xml:space="preserve"> </w:t>
      </w:r>
      <w:r w:rsidR="005C08E4" w:rsidRPr="005C08E4">
        <w:rPr>
          <w:rStyle w:val="libAieChar"/>
          <w:rFonts w:hint="cs"/>
          <w:rtl/>
        </w:rPr>
        <w:t>إِنَّ</w:t>
      </w:r>
      <w:r w:rsidR="005C08E4" w:rsidRPr="005C08E4">
        <w:rPr>
          <w:rStyle w:val="libAieChar"/>
          <w:rtl/>
        </w:rPr>
        <w:t xml:space="preserve"> </w:t>
      </w:r>
      <w:r w:rsidR="005C08E4" w:rsidRPr="005C08E4">
        <w:rPr>
          <w:rStyle w:val="libAieChar"/>
          <w:rFonts w:hint="cs"/>
          <w:rtl/>
        </w:rPr>
        <w:t>قُرْآنَ</w:t>
      </w:r>
      <w:r w:rsidR="005C08E4" w:rsidRPr="005C08E4">
        <w:rPr>
          <w:rStyle w:val="libAieChar"/>
          <w:rtl/>
        </w:rPr>
        <w:t xml:space="preserve"> </w:t>
      </w:r>
      <w:r w:rsidR="005C08E4" w:rsidRPr="005C08E4">
        <w:rPr>
          <w:rStyle w:val="libAieChar"/>
          <w:rFonts w:hint="cs"/>
          <w:rtl/>
        </w:rPr>
        <w:t>الْفَجْرِ</w:t>
      </w:r>
      <w:r w:rsidR="005C08E4" w:rsidRPr="005C08E4">
        <w:rPr>
          <w:rStyle w:val="libAieChar"/>
          <w:rtl/>
        </w:rPr>
        <w:t xml:space="preserve"> </w:t>
      </w:r>
      <w:r w:rsidR="005C08E4" w:rsidRPr="005C08E4">
        <w:rPr>
          <w:rStyle w:val="libAieChar"/>
          <w:rFonts w:hint="cs"/>
          <w:rtl/>
        </w:rPr>
        <w:t>كَانَ</w:t>
      </w:r>
      <w:r w:rsidR="005C08E4" w:rsidRPr="005C08E4">
        <w:rPr>
          <w:rStyle w:val="libAieChar"/>
          <w:rtl/>
        </w:rPr>
        <w:t xml:space="preserve"> </w:t>
      </w:r>
      <w:r w:rsidR="005C08E4" w:rsidRPr="005C08E4">
        <w:rPr>
          <w:rStyle w:val="libAieChar"/>
          <w:rFonts w:hint="cs"/>
          <w:rtl/>
        </w:rPr>
        <w:t>مَشْهُودًا</w:t>
      </w:r>
      <w:r w:rsidRPr="005C08E4">
        <w:rPr>
          <w:rStyle w:val="libAieChar"/>
          <w:rFonts w:hint="cs"/>
          <w:rtl/>
        </w:rPr>
        <w:t>)</w:t>
      </w:r>
      <w:r>
        <w:rPr>
          <w:rFonts w:hint="cs"/>
          <w:rtl/>
        </w:rPr>
        <w:t xml:space="preserve"> </w:t>
      </w:r>
      <w:r w:rsidRPr="00214AC6">
        <w:rPr>
          <w:rStyle w:val="libFootnotenumChar"/>
          <w:rFonts w:hint="cs"/>
          <w:rtl/>
        </w:rPr>
        <w:t>(10)</w:t>
      </w:r>
      <w:r>
        <w:rPr>
          <w:rFonts w:hint="cs"/>
          <w:rtl/>
        </w:rPr>
        <w:t xml:space="preserve"> تشهده ملائكة الليل وملائكة النهار </w:t>
      </w:r>
      <w:r w:rsidRPr="00214AC6">
        <w:rPr>
          <w:rStyle w:val="libFootnotenumChar"/>
          <w:rFonts w:hint="cs"/>
          <w:rtl/>
        </w:rPr>
        <w:t>(11)</w:t>
      </w:r>
      <w:r>
        <w:rPr>
          <w:rFonts w:hint="cs"/>
          <w:rtl/>
        </w:rPr>
        <w:t>.</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w:t>
      </w:r>
      <w:r w:rsidRPr="00214AC6">
        <w:rPr>
          <w:rStyle w:val="libFootnotenumChar"/>
          <w:rFonts w:hint="cs"/>
          <w:rtl/>
        </w:rPr>
        <w:t>(12)</w:t>
      </w:r>
      <w:r>
        <w:rPr>
          <w:rFonts w:hint="cs"/>
          <w:rtl/>
        </w:rPr>
        <w:t>: أول وقت الظهر زوال الشمس، وآخره أن يبلغ الظل ذراعاً أو قدمين من زوال الشمس في كل زمان.</w:t>
      </w:r>
    </w:p>
    <w:p w:rsidR="00CD5E92" w:rsidRDefault="00CD5E92" w:rsidP="00CD5E92">
      <w:pPr>
        <w:pStyle w:val="libNormal"/>
        <w:rPr>
          <w:rtl/>
        </w:rPr>
      </w:pPr>
      <w:r>
        <w:rPr>
          <w:rFonts w:hint="cs"/>
          <w:rtl/>
        </w:rPr>
        <w:t xml:space="preserve">ووقت العصر بعد القدمين الأولين إلى قدمين آخرين أو ذراعين </w:t>
      </w:r>
      <w:r w:rsidRPr="00214AC6">
        <w:rPr>
          <w:rStyle w:val="libFootnotenumChar"/>
          <w:rFonts w:hint="cs"/>
          <w:rtl/>
        </w:rPr>
        <w:t>(13)</w:t>
      </w:r>
      <w:r>
        <w:rPr>
          <w:rFonts w:hint="cs"/>
          <w:rtl/>
        </w:rPr>
        <w:t xml:space="preserve">، لمن كان مريضاً أو معتلاً </w:t>
      </w:r>
      <w:r w:rsidRPr="00214AC6">
        <w:rPr>
          <w:rStyle w:val="libFootnotenumChar"/>
          <w:rFonts w:hint="cs"/>
          <w:rtl/>
        </w:rPr>
        <w:t>(14)</w:t>
      </w:r>
      <w:r>
        <w:rPr>
          <w:rFonts w:hint="cs"/>
          <w:rtl/>
        </w:rPr>
        <w:t xml:space="preserve"> أو مقصراً، فصار قدمان للظهر وقدمان للعصر. فإن لم يكن معتلاً من مرض أو من غيره ولا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الهداية: 29، وروي مؤداه في التهذيب 2: 272|1082. </w:t>
      </w:r>
    </w:p>
    <w:p w:rsidR="00CD5E92" w:rsidRDefault="00CD5E92" w:rsidP="00CD5E92">
      <w:pPr>
        <w:pStyle w:val="libFootnote0"/>
        <w:rPr>
          <w:rtl/>
        </w:rPr>
      </w:pPr>
      <w:r>
        <w:rPr>
          <w:rFonts w:hint="cs"/>
          <w:rtl/>
        </w:rPr>
        <w:t>(2) المؤمنون 23: 9.</w:t>
      </w:r>
    </w:p>
    <w:p w:rsidR="00CD5E92" w:rsidRDefault="00CD5E92" w:rsidP="00CD5E92">
      <w:pPr>
        <w:pStyle w:val="libFootnote0"/>
        <w:rPr>
          <w:rtl/>
        </w:rPr>
      </w:pPr>
      <w:r>
        <w:rPr>
          <w:rFonts w:hint="cs"/>
          <w:rtl/>
        </w:rPr>
        <w:t>(3) ليس في نسخة « ض ».</w:t>
      </w:r>
    </w:p>
    <w:p w:rsidR="00CD5E92" w:rsidRDefault="00CD5E92" w:rsidP="00CD5E92">
      <w:pPr>
        <w:pStyle w:val="libFootnote0"/>
        <w:rPr>
          <w:rtl/>
        </w:rPr>
      </w:pPr>
      <w:r>
        <w:rPr>
          <w:rFonts w:hint="cs"/>
          <w:rtl/>
        </w:rPr>
        <w:t xml:space="preserve">(4) ورد مؤداه في تفسير القمي 2: 89، ومجمع البيان 4: 99. </w:t>
      </w:r>
    </w:p>
    <w:p w:rsidR="00CD5E92" w:rsidRDefault="00CD5E92" w:rsidP="00CD5E92">
      <w:pPr>
        <w:pStyle w:val="libFootnote0"/>
        <w:rPr>
          <w:rtl/>
        </w:rPr>
      </w:pPr>
      <w:r>
        <w:rPr>
          <w:rFonts w:hint="cs"/>
          <w:rtl/>
        </w:rPr>
        <w:t>(5) المعارج 70: 23.</w:t>
      </w:r>
    </w:p>
    <w:p w:rsidR="00CD5E92" w:rsidRDefault="00CD5E92" w:rsidP="00CD5E92">
      <w:pPr>
        <w:pStyle w:val="libFootnote0"/>
        <w:rPr>
          <w:rtl/>
        </w:rPr>
      </w:pPr>
      <w:r>
        <w:rPr>
          <w:rFonts w:hint="cs"/>
          <w:rtl/>
        </w:rPr>
        <w:t>(6) ليس في نسخة « ض ».</w:t>
      </w:r>
    </w:p>
    <w:p w:rsidR="00CD5E92" w:rsidRDefault="00CD5E92" w:rsidP="00CD5E92">
      <w:pPr>
        <w:pStyle w:val="libFootnote0"/>
        <w:rPr>
          <w:rtl/>
        </w:rPr>
      </w:pPr>
      <w:r>
        <w:rPr>
          <w:rFonts w:hint="cs"/>
          <w:rtl/>
        </w:rPr>
        <w:t xml:space="preserve">(7) روى مؤداه الصدوق في الخصال: 628. </w:t>
      </w:r>
    </w:p>
    <w:p w:rsidR="00CD5E92" w:rsidRDefault="00CD5E92" w:rsidP="00CD5E92">
      <w:pPr>
        <w:pStyle w:val="libFootnote0"/>
        <w:rPr>
          <w:rtl/>
        </w:rPr>
      </w:pPr>
      <w:r>
        <w:rPr>
          <w:rFonts w:hint="cs"/>
          <w:rtl/>
        </w:rPr>
        <w:t>(8) ليس في نسخة « ض ».</w:t>
      </w:r>
    </w:p>
    <w:p w:rsidR="00CD5E92" w:rsidRDefault="00CD5E92" w:rsidP="00CD5E92">
      <w:pPr>
        <w:pStyle w:val="libFootnote0"/>
        <w:rPr>
          <w:rtl/>
        </w:rPr>
      </w:pPr>
      <w:r>
        <w:rPr>
          <w:rFonts w:hint="cs"/>
          <w:rtl/>
        </w:rPr>
        <w:t xml:space="preserve">(9) أورد مؤداه الصدوق في الفقيه 1: 125|600 وفي الكافي 3: 275|1. </w:t>
      </w:r>
    </w:p>
    <w:p w:rsidR="00CD5E92" w:rsidRDefault="00CD5E92" w:rsidP="00CD5E92">
      <w:pPr>
        <w:pStyle w:val="libFootnote0"/>
        <w:rPr>
          <w:rtl/>
        </w:rPr>
      </w:pPr>
      <w:r>
        <w:rPr>
          <w:rFonts w:hint="cs"/>
          <w:rtl/>
        </w:rPr>
        <w:t>(10) الإسراء 17: 78.</w:t>
      </w:r>
    </w:p>
    <w:p w:rsidR="00CD5E92" w:rsidRDefault="00CD5E92" w:rsidP="00CD5E92">
      <w:pPr>
        <w:pStyle w:val="libFootnote0"/>
        <w:rPr>
          <w:rtl/>
        </w:rPr>
      </w:pPr>
      <w:r>
        <w:rPr>
          <w:rFonts w:hint="cs"/>
          <w:rtl/>
        </w:rPr>
        <w:t>(11) روي مؤداه في الفقيه 1:138|643، والكافي 3: 283|2، وتفسير القمي 2: 25.</w:t>
      </w:r>
    </w:p>
    <w:p w:rsidR="00CD5E92" w:rsidRDefault="00CD5E92" w:rsidP="00CD5E92">
      <w:pPr>
        <w:pStyle w:val="libFootnote0"/>
        <w:rPr>
          <w:rtl/>
        </w:rPr>
      </w:pPr>
      <w:r>
        <w:rPr>
          <w:rFonts w:hint="cs"/>
          <w:rtl/>
        </w:rPr>
        <w:t>(12) ليس في نسخة « ض ».</w:t>
      </w:r>
    </w:p>
    <w:p w:rsidR="00CD5E92" w:rsidRDefault="00CD5E92" w:rsidP="00CD5E92">
      <w:pPr>
        <w:pStyle w:val="libFootnote0"/>
        <w:rPr>
          <w:rtl/>
        </w:rPr>
      </w:pPr>
      <w:r>
        <w:rPr>
          <w:rFonts w:hint="cs"/>
          <w:rtl/>
        </w:rPr>
        <w:t>(13) ورد مؤداه في الفقيه 1: 140|649 و653، والهداية: 29.</w:t>
      </w:r>
    </w:p>
    <w:p w:rsidR="00CD5E92" w:rsidRDefault="00CD5E92" w:rsidP="00CD5E92">
      <w:pPr>
        <w:pStyle w:val="libFootnote0"/>
        <w:rPr>
          <w:rtl/>
        </w:rPr>
      </w:pPr>
      <w:r>
        <w:rPr>
          <w:rFonts w:hint="cs"/>
          <w:rtl/>
        </w:rPr>
        <w:t xml:space="preserve">(14) ليس في نسخة « ش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تقصير، ولا يريد أن يطيل التنفل، فاذا زالت الشمس فقد دخل وقت الصلاتين </w:t>
      </w:r>
      <w:r w:rsidRPr="005E60CC">
        <w:rPr>
          <w:rStyle w:val="libFootnotenumChar"/>
          <w:rFonts w:hint="cs"/>
          <w:rtl/>
        </w:rPr>
        <w:t>(1)</w:t>
      </w:r>
      <w:r>
        <w:rPr>
          <w:rFonts w:hint="cs"/>
          <w:rtl/>
        </w:rPr>
        <w:t xml:space="preserve">، وليس يمنعه منهما إلاّ السبحة </w:t>
      </w:r>
      <w:r w:rsidRPr="005E60CC">
        <w:rPr>
          <w:rStyle w:val="libFootnotenumChar"/>
          <w:rFonts w:hint="cs"/>
          <w:rtl/>
        </w:rPr>
        <w:t>(2)</w:t>
      </w:r>
      <w:r>
        <w:rPr>
          <w:rFonts w:hint="cs"/>
          <w:rtl/>
        </w:rPr>
        <w:t xml:space="preserve"> بينهما. </w:t>
      </w:r>
    </w:p>
    <w:p w:rsidR="00CD5E92" w:rsidRDefault="00CD5E92" w:rsidP="00CD5E92">
      <w:pPr>
        <w:pStyle w:val="libNormal"/>
        <w:rPr>
          <w:rtl/>
        </w:rPr>
      </w:pPr>
      <w:r>
        <w:rPr>
          <w:rFonts w:hint="cs"/>
          <w:rtl/>
        </w:rPr>
        <w:t xml:space="preserve">والثمان ركعات قبل الفريضة والثمان بعدها نافلة </w:t>
      </w:r>
      <w:r w:rsidRPr="005E60CC">
        <w:rPr>
          <w:rStyle w:val="libFootnotenumChar"/>
          <w:rFonts w:hint="cs"/>
          <w:rtl/>
        </w:rPr>
        <w:t>(3)</w:t>
      </w:r>
      <w:r>
        <w:rPr>
          <w:rFonts w:hint="cs"/>
          <w:rtl/>
        </w:rPr>
        <w:t>، وإن شاء طول إلى القدمين، وإن شاء قصر، والحد لمن أراد أن يطول في الثماني والثماني أن يقرأ مائة آية فما دون، وإن أحب أن يزداد فذلك إليه، وإن عرض له شغل أو حاجة أو علة تمنعه من الثماني والثماني</w:t>
      </w:r>
      <w:r w:rsidR="005E60CC">
        <w:rPr>
          <w:rFonts w:hint="cs"/>
          <w:rtl/>
        </w:rPr>
        <w:t>،</w:t>
      </w:r>
      <w:r>
        <w:rPr>
          <w:rFonts w:hint="cs"/>
          <w:rtl/>
        </w:rPr>
        <w:t xml:space="preserve"> إذا زالت الشمس، صلى الفريضتين وقضى النوافل متى ما فرغ من ليل أو نهار، في أي وقت أحب غير ممنوع من القضاء في وقت من الاوقات </w:t>
      </w:r>
      <w:r w:rsidRPr="005E60CC">
        <w:rPr>
          <w:rStyle w:val="libFootnotenumChar"/>
          <w:rFonts w:hint="cs"/>
          <w:rtl/>
        </w:rPr>
        <w:t>(4)</w:t>
      </w:r>
      <w:r>
        <w:rPr>
          <w:rFonts w:hint="cs"/>
          <w:rtl/>
        </w:rPr>
        <w:t xml:space="preserve">. وإن كان معلولاً حتى يبلغ ظل القامة قدمين، أو أربعة أقدام صلى الفريضة، وقضى النوافل متى ما تيسر له القضاء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وتفسير القدمين والأربعة أقدام أنهما بعد زوال الشمس في أي زمان كان، شتاء أو صيفاً طال الظل أم قصر، فالوقت واحداً أبداً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والزوال يكون في نصف النهار، سواء قصر النهار أم طال </w:t>
      </w:r>
      <w:r w:rsidRPr="005E60CC">
        <w:rPr>
          <w:rStyle w:val="libFootnotenumChar"/>
          <w:rFonts w:hint="cs"/>
          <w:rtl/>
        </w:rPr>
        <w:t>(7)</w:t>
      </w:r>
      <w:r>
        <w:rPr>
          <w:rFonts w:hint="cs"/>
          <w:rtl/>
        </w:rPr>
        <w:t xml:space="preserve">، فاذا زالت الشمس فقد دخل وقت الصلاة، وله مهلة في التنفل، والقضاء، والنوم، والشغل إلى أن يبلغ ظل قامته قدمين بعد الزوال، فإذا بلغ ظل قامته قدمين بعد الزوال فقد وجب عليه أن يصلي الظهر في استقبال القدم الثالث، وكذلك يصلي العصر إذا صلى في آخر الوقت في استقبال القدم الخامس، فإذا صلى بعد ذلك فقد ضيع الصلاة، وهو قاض للصلاة بعد الوقت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وأول وقت المغرب سقوط القرص، وعلامة سقوطه أن يسود أفق المشرق، وآخر وقتها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1: 139|646، الهداية: 29، الكافي 3: 276|5، من « فاذا زالت الشمس.. »</w:t>
      </w:r>
    </w:p>
    <w:p w:rsidR="00CD5E92" w:rsidRDefault="00CD5E92" w:rsidP="00CD5E92">
      <w:pPr>
        <w:pStyle w:val="libFootnote0"/>
        <w:rPr>
          <w:rtl/>
        </w:rPr>
      </w:pPr>
      <w:r>
        <w:rPr>
          <w:rFonts w:hint="cs"/>
          <w:rtl/>
        </w:rPr>
        <w:t>(2) السبحة: النافلة « مجمع البحرين</w:t>
      </w:r>
      <w:r w:rsidR="00FB79F8">
        <w:rPr>
          <w:rFonts w:hint="cs"/>
          <w:rtl/>
        </w:rPr>
        <w:t xml:space="preserve"> - </w:t>
      </w:r>
      <w:r>
        <w:rPr>
          <w:rFonts w:hint="cs"/>
          <w:rtl/>
        </w:rPr>
        <w:t>سبح</w:t>
      </w:r>
      <w:r w:rsidR="00FB79F8">
        <w:rPr>
          <w:rFonts w:hint="cs"/>
          <w:rtl/>
        </w:rPr>
        <w:t xml:space="preserve"> - </w:t>
      </w:r>
      <w:r>
        <w:rPr>
          <w:rFonts w:hint="cs"/>
          <w:rtl/>
        </w:rPr>
        <w:t>2: 370 ».</w:t>
      </w:r>
    </w:p>
    <w:p w:rsidR="00CD5E92" w:rsidRDefault="00CD5E92" w:rsidP="00CD5E92">
      <w:pPr>
        <w:pStyle w:val="libFootnote0"/>
        <w:rPr>
          <w:rtl/>
        </w:rPr>
      </w:pPr>
      <w:r>
        <w:rPr>
          <w:rFonts w:hint="cs"/>
          <w:rtl/>
        </w:rPr>
        <w:t xml:space="preserve">(3) ليس في نسخة « ش ». </w:t>
      </w:r>
    </w:p>
    <w:p w:rsidR="00CD5E92" w:rsidRDefault="00CD5E92" w:rsidP="00CD5E92">
      <w:pPr>
        <w:pStyle w:val="libFootnote0"/>
        <w:rPr>
          <w:rtl/>
        </w:rPr>
      </w:pPr>
      <w:r>
        <w:rPr>
          <w:rFonts w:hint="cs"/>
          <w:rtl/>
        </w:rPr>
        <w:t>(4) قوله: « وقضى النوافل... » ورد مؤداه في التهذيب 2: 163|642 و173|688 و690، والإستبصار 1: 290|1060 و1061 و1063 و1064.</w:t>
      </w:r>
    </w:p>
    <w:p w:rsidR="00CD5E92" w:rsidRDefault="00CD5E92" w:rsidP="00CD5E92">
      <w:pPr>
        <w:pStyle w:val="libFootnote0"/>
        <w:rPr>
          <w:rtl/>
        </w:rPr>
      </w:pPr>
      <w:r>
        <w:rPr>
          <w:rFonts w:hint="cs"/>
          <w:rtl/>
        </w:rPr>
        <w:t>(5) ورد مؤداه في الفقيه 1: 140|649 و653، والتهذيب 2: 20 |56.</w:t>
      </w:r>
    </w:p>
    <w:p w:rsidR="00CD5E92" w:rsidRDefault="00CD5E92" w:rsidP="00CD5E92">
      <w:pPr>
        <w:pStyle w:val="libFootnote0"/>
        <w:rPr>
          <w:rtl/>
        </w:rPr>
      </w:pPr>
      <w:r>
        <w:rPr>
          <w:rFonts w:hint="cs"/>
          <w:rtl/>
        </w:rPr>
        <w:t xml:space="preserve">(6) ورد مؤداه في الكافي 3: 277|7، والتهذيب 2: 249|988 و989. </w:t>
      </w:r>
    </w:p>
    <w:p w:rsidR="00CD5E92" w:rsidRDefault="00CD5E92" w:rsidP="00CD5E92">
      <w:pPr>
        <w:pStyle w:val="libFootnote0"/>
        <w:rPr>
          <w:rtl/>
        </w:rPr>
      </w:pPr>
      <w:r>
        <w:rPr>
          <w:rFonts w:hint="cs"/>
          <w:rtl/>
        </w:rPr>
        <w:t>(7) روى الصدوق مؤداه في الفقيه 1: 140|649 و650 و653.</w:t>
      </w:r>
    </w:p>
    <w:p w:rsidR="00CD5E92" w:rsidRDefault="00CD5E92" w:rsidP="00CD5E92">
      <w:pPr>
        <w:pStyle w:val="libFootnote0"/>
        <w:rPr>
          <w:rtl/>
        </w:rPr>
      </w:pPr>
      <w:r>
        <w:rPr>
          <w:rFonts w:hint="cs"/>
          <w:rtl/>
        </w:rPr>
        <w:t xml:space="preserve">(8) روى الشيخ مؤداه في التهذيب 2: 256|1016|و 1018، والاستبصار 1: 259|928 و930، من « فاذا صلى...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غروب الشفق </w:t>
      </w:r>
      <w:r w:rsidRPr="005E60CC">
        <w:rPr>
          <w:rStyle w:val="libFootnotenumChar"/>
          <w:rFonts w:hint="cs"/>
          <w:rtl/>
        </w:rPr>
        <w:t>(1)</w:t>
      </w:r>
      <w:r>
        <w:rPr>
          <w:rFonts w:hint="cs"/>
          <w:rtl/>
        </w:rPr>
        <w:t xml:space="preserve">، وهو أول وقت العتمة، وسقوط الشفق ذهاب الحمرة </w:t>
      </w:r>
      <w:r w:rsidRPr="005E60CC">
        <w:rPr>
          <w:rStyle w:val="libFootnotenumChar"/>
          <w:rFonts w:hint="cs"/>
          <w:rtl/>
        </w:rPr>
        <w:t>(2)</w:t>
      </w:r>
      <w:r>
        <w:rPr>
          <w:rFonts w:hint="cs"/>
          <w:rtl/>
        </w:rPr>
        <w:t xml:space="preserve">، وآخر وقت العتمة نصف الليل وهو زوال الليل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وأول وقت الفجر إعتراض الفجر في اُفق المشرق، وهو بياض كبياض النهار، وآخر وقت الفجر أن تبدو الحمرة في أفق المغرب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وإنما يمتد وقت الفريضة بالنوافل، فلولا النوافل وعلة المعلول لم يكن أوقات الصلاة ممدودة على قدر أوقاتها، فلذلك تؤخر الظهر إن أحببت، وتعجل العصر إذا لم يكن هناك نوافل، ولا علة تمنعك أن تصليهما في أول وقتهما، وتجمع بينهما في السفر، إذ لا نافلة تمنعك من الجمع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وقد جائت أحاديث مختلفة في الأوقات، ولكل حديث معنى وتفسير، فجاء أن أول وقت الظهر زوال الشمس، وآخر وقتها قامة رجل: قدم </w:t>
      </w:r>
      <w:r w:rsidRPr="005E60CC">
        <w:rPr>
          <w:rStyle w:val="libFootnotenumChar"/>
          <w:rFonts w:hint="cs"/>
          <w:rtl/>
        </w:rPr>
        <w:t>(6)</w:t>
      </w:r>
      <w:r>
        <w:rPr>
          <w:rFonts w:hint="cs"/>
          <w:rtl/>
        </w:rPr>
        <w:t xml:space="preserve"> وقدمان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وجاء: على النصف من ذلك، وهو أحب إليّ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وجاء: آخر وقتها إذا تم قامتين. </w:t>
      </w:r>
    </w:p>
    <w:p w:rsidR="00CD5E92" w:rsidRDefault="00CD5E92" w:rsidP="00CD5E92">
      <w:pPr>
        <w:pStyle w:val="libNormal"/>
        <w:rPr>
          <w:rtl/>
        </w:rPr>
      </w:pPr>
      <w:r>
        <w:rPr>
          <w:rFonts w:hint="cs"/>
          <w:rtl/>
        </w:rPr>
        <w:t xml:space="preserve">وجاء: أول وقت العصر إذا تم الظل قدمين، وآخر وقتها إذا تم أربعة أقدام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وجاء: أول وقت العصر إذا تم الظل ذراعاً، وآخر وقتها إذا تم ذراعين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وجاء: لهما جميعاً وقت واحد مرسل، لقوله: إذا زالت الشمس فقد دخل وقت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1: 141|655 و657 و142|662، والهداية: 30 والكافي 3: 279|4 و6 و280|7 و9، والتهذيب 2: 28|77 و82 و29|86 و258|1029 و1031. </w:t>
      </w:r>
    </w:p>
    <w:p w:rsidR="00CD5E92" w:rsidRDefault="00CD5E92" w:rsidP="00CD5E92">
      <w:pPr>
        <w:pStyle w:val="libFootnote0"/>
        <w:rPr>
          <w:rtl/>
        </w:rPr>
      </w:pPr>
      <w:r>
        <w:rPr>
          <w:rFonts w:hint="cs"/>
          <w:rtl/>
        </w:rPr>
        <w:t>(2) في نسخة « ش » زيادة: المغربية.</w:t>
      </w:r>
    </w:p>
    <w:p w:rsidR="00CD5E92" w:rsidRDefault="00CD5E92" w:rsidP="00CD5E92">
      <w:pPr>
        <w:pStyle w:val="libFootnote0"/>
        <w:rPr>
          <w:rtl/>
        </w:rPr>
      </w:pPr>
      <w:r>
        <w:rPr>
          <w:rFonts w:hint="cs"/>
          <w:rtl/>
        </w:rPr>
        <w:t>(3) ورد مؤداه في الفقيه 1: 141|657، والتهذيب 2: 30|88.</w:t>
      </w:r>
    </w:p>
    <w:p w:rsidR="00CD5E92" w:rsidRDefault="00CD5E92" w:rsidP="00CD5E92">
      <w:pPr>
        <w:pStyle w:val="libFootnote0"/>
        <w:rPr>
          <w:rtl/>
        </w:rPr>
      </w:pPr>
      <w:r>
        <w:rPr>
          <w:rFonts w:hint="cs"/>
          <w:rtl/>
        </w:rPr>
        <w:t>(4) روي الصدوق مؤداه في الفقيه 1:143|664 و317 |1440 و1441، وروى الكليني مؤداه في الكافي 3: 282|1 و283|3.</w:t>
      </w:r>
    </w:p>
    <w:p w:rsidR="00CD5E92" w:rsidRDefault="00CD5E92" w:rsidP="00CD5E92">
      <w:pPr>
        <w:pStyle w:val="libFootnote0"/>
        <w:rPr>
          <w:rtl/>
        </w:rPr>
      </w:pPr>
      <w:r>
        <w:rPr>
          <w:rFonts w:hint="cs"/>
          <w:rtl/>
        </w:rPr>
        <w:t>(5) ورد مؤداه في الكافي 3: 276|2 و3 و4، والتهذيب 2: 21 |57 و58 و60 وفي الكافي 3: 431|3 و4 ما يدل على الجمع بين العصر والظهر في السفر.</w:t>
      </w:r>
    </w:p>
    <w:p w:rsidR="00CD5E92" w:rsidRDefault="00CD5E92" w:rsidP="00CD5E92">
      <w:pPr>
        <w:pStyle w:val="libFootnote0"/>
        <w:rPr>
          <w:rtl/>
        </w:rPr>
      </w:pPr>
      <w:r>
        <w:rPr>
          <w:rFonts w:hint="cs"/>
          <w:rtl/>
        </w:rPr>
        <w:t>(6) في نسخة « ش » وقدم.</w:t>
      </w:r>
    </w:p>
    <w:p w:rsidR="00CD5E92" w:rsidRDefault="00CD5E92" w:rsidP="00CD5E92">
      <w:pPr>
        <w:pStyle w:val="libFootnote0"/>
        <w:rPr>
          <w:rtl/>
        </w:rPr>
      </w:pPr>
      <w:r>
        <w:rPr>
          <w:rFonts w:hint="cs"/>
          <w:rtl/>
        </w:rPr>
        <w:t xml:space="preserve">(7) ورد مؤداه في التهذيب 2: 18|50 و19|52 و20|56 و21|60 و61 و252|1001. </w:t>
      </w:r>
    </w:p>
    <w:p w:rsidR="00CD5E92" w:rsidRDefault="00CD5E92" w:rsidP="00CD5E92">
      <w:pPr>
        <w:pStyle w:val="libFootnote0"/>
        <w:rPr>
          <w:rtl/>
        </w:rPr>
      </w:pPr>
      <w:r>
        <w:rPr>
          <w:rFonts w:hint="cs"/>
          <w:rtl/>
        </w:rPr>
        <w:t>(8) التهذيب 2: 246|978.</w:t>
      </w:r>
    </w:p>
    <w:p w:rsidR="00CD5E92" w:rsidRDefault="00CD5E92" w:rsidP="00CD5E92">
      <w:pPr>
        <w:pStyle w:val="libFootnote0"/>
        <w:rPr>
          <w:rtl/>
        </w:rPr>
      </w:pPr>
      <w:r>
        <w:rPr>
          <w:rFonts w:hint="cs"/>
          <w:rtl/>
        </w:rPr>
        <w:t>(9) ورد مؤداه في التهذيب 2:255|1012.</w:t>
      </w:r>
    </w:p>
    <w:p w:rsidR="00CD5E92" w:rsidRDefault="00CD5E92" w:rsidP="00CD5E92">
      <w:pPr>
        <w:pStyle w:val="libFootnote0"/>
        <w:rPr>
          <w:rtl/>
        </w:rPr>
      </w:pPr>
      <w:r>
        <w:rPr>
          <w:rFonts w:hint="cs"/>
          <w:rtl/>
        </w:rPr>
        <w:t xml:space="preserve">(10) ورد مؤداه في التهذيب 2: 251|994 و995، 256|1016.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الصلاتين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وجاء: أن رسول الله صلى الله وعليه وآله جمع بين الظهر والعصر، ثم المغرب والعتمة، من غير سفر ولا مرض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وجاء: أن لكل صلاة وقتين: أول وآخر، كما ذكرناه في أول الباب </w:t>
      </w:r>
      <w:r w:rsidRPr="005E60CC">
        <w:rPr>
          <w:rStyle w:val="libFootnotenumChar"/>
          <w:rFonts w:hint="cs"/>
          <w:rtl/>
        </w:rPr>
        <w:t>(3)</w:t>
      </w:r>
      <w:r>
        <w:rPr>
          <w:rFonts w:hint="cs"/>
          <w:rtl/>
        </w:rPr>
        <w:t xml:space="preserve">، وأول الوقت أفضلها </w:t>
      </w:r>
      <w:r w:rsidRPr="005E60CC">
        <w:rPr>
          <w:rStyle w:val="libFootnotenumChar"/>
          <w:rFonts w:hint="cs"/>
          <w:rtl/>
        </w:rPr>
        <w:t>(4)</w:t>
      </w:r>
      <w:r>
        <w:rPr>
          <w:rFonts w:hint="cs"/>
          <w:rtl/>
        </w:rPr>
        <w:t xml:space="preserve">. </w:t>
      </w:r>
    </w:p>
    <w:p w:rsidR="00CD5E92" w:rsidRDefault="00CD5E92" w:rsidP="002F3984">
      <w:pPr>
        <w:pStyle w:val="libNormal"/>
        <w:rPr>
          <w:rtl/>
        </w:rPr>
      </w:pPr>
      <w:r>
        <w:rPr>
          <w:rFonts w:hint="cs"/>
          <w:rtl/>
        </w:rPr>
        <w:t xml:space="preserve">وإنما جعل آخر الوقت للمعلول، فصار آخر الوقت رخصة للضعيف بحال علته في نفسه وماله، وهي رحمة للقوي الفارغ لعلة الضعيف والمعلول </w:t>
      </w:r>
      <w:r w:rsidRPr="005E60CC">
        <w:rPr>
          <w:rStyle w:val="libFootnotenumChar"/>
          <w:rFonts w:hint="cs"/>
          <w:rtl/>
        </w:rPr>
        <w:t>(5)</w:t>
      </w:r>
      <w:r>
        <w:rPr>
          <w:rFonts w:hint="cs"/>
          <w:rtl/>
        </w:rPr>
        <w:t xml:space="preserve">، وذلك أن الله فرض الفرائض على أضعف القوم قوة ليستوي فيها </w:t>
      </w:r>
      <w:r w:rsidRPr="005E60CC">
        <w:rPr>
          <w:rStyle w:val="libFootnotenumChar"/>
          <w:rFonts w:hint="cs"/>
          <w:rtl/>
        </w:rPr>
        <w:t>(6)</w:t>
      </w:r>
      <w:r>
        <w:rPr>
          <w:rFonts w:hint="cs"/>
          <w:rtl/>
        </w:rPr>
        <w:t xml:space="preserve"> الضعيف والقوي، كما قال الله تبارك وتعالى: </w:t>
      </w:r>
      <w:r w:rsidRPr="00214AC6">
        <w:rPr>
          <w:rStyle w:val="libAieChar"/>
          <w:rFonts w:hint="cs"/>
          <w:rtl/>
        </w:rPr>
        <w:t>(</w:t>
      </w:r>
      <w:r w:rsidR="00214AC6" w:rsidRPr="00214AC6">
        <w:rPr>
          <w:rStyle w:val="libAieChar"/>
          <w:rFonts w:hint="cs"/>
          <w:rtl/>
        </w:rPr>
        <w:t>فَمَا</w:t>
      </w:r>
      <w:r w:rsidR="00214AC6" w:rsidRPr="00214AC6">
        <w:rPr>
          <w:rStyle w:val="libAieChar"/>
          <w:rtl/>
        </w:rPr>
        <w:t xml:space="preserve"> </w:t>
      </w:r>
      <w:r w:rsidR="00214AC6" w:rsidRPr="00214AC6">
        <w:rPr>
          <w:rStyle w:val="libAieChar"/>
          <w:rFonts w:hint="cs"/>
          <w:rtl/>
        </w:rPr>
        <w:t>اسْتَيْسَرَ</w:t>
      </w:r>
      <w:r w:rsidR="00214AC6" w:rsidRPr="00214AC6">
        <w:rPr>
          <w:rStyle w:val="libAieChar"/>
          <w:rtl/>
        </w:rPr>
        <w:t xml:space="preserve"> </w:t>
      </w:r>
      <w:r w:rsidR="00214AC6" w:rsidRPr="00214AC6">
        <w:rPr>
          <w:rStyle w:val="libAieChar"/>
          <w:rFonts w:hint="cs"/>
          <w:rtl/>
        </w:rPr>
        <w:t>مِنَ</w:t>
      </w:r>
      <w:r w:rsidR="00214AC6" w:rsidRPr="00214AC6">
        <w:rPr>
          <w:rStyle w:val="libAieChar"/>
          <w:rtl/>
        </w:rPr>
        <w:t xml:space="preserve"> </w:t>
      </w:r>
      <w:r w:rsidR="00214AC6" w:rsidRPr="00214AC6">
        <w:rPr>
          <w:rStyle w:val="libAieChar"/>
          <w:rFonts w:hint="cs"/>
          <w:rtl/>
        </w:rPr>
        <w:t>الْهَدْيِ</w:t>
      </w:r>
      <w:r w:rsidRPr="00214AC6">
        <w:rPr>
          <w:rStyle w:val="libAieChar"/>
          <w:rFonts w:hint="cs"/>
          <w:rtl/>
        </w:rPr>
        <w:t>)</w:t>
      </w:r>
      <w:r>
        <w:rPr>
          <w:rFonts w:hint="cs"/>
          <w:rtl/>
        </w:rPr>
        <w:t xml:space="preserve"> </w:t>
      </w:r>
      <w:r w:rsidRPr="005E60CC">
        <w:rPr>
          <w:rStyle w:val="libFootnotenumChar"/>
          <w:rFonts w:hint="cs"/>
          <w:rtl/>
        </w:rPr>
        <w:t>(7)</w:t>
      </w:r>
      <w:r>
        <w:rPr>
          <w:rFonts w:hint="cs"/>
          <w:rtl/>
        </w:rPr>
        <w:t xml:space="preserve"> وقال: </w:t>
      </w:r>
      <w:r w:rsidRPr="002F3984">
        <w:rPr>
          <w:rStyle w:val="libAieChar"/>
          <w:rFonts w:hint="cs"/>
          <w:rtl/>
        </w:rPr>
        <w:t>(</w:t>
      </w:r>
      <w:r w:rsidR="002F3984" w:rsidRPr="002F3984">
        <w:rPr>
          <w:rStyle w:val="libAieChar"/>
          <w:rFonts w:hint="cs"/>
          <w:rtl/>
        </w:rPr>
        <w:t>فَاتَّقُوا</w:t>
      </w:r>
      <w:r w:rsidR="002F3984" w:rsidRPr="002F3984">
        <w:rPr>
          <w:rStyle w:val="libAieChar"/>
          <w:rtl/>
        </w:rPr>
        <w:t xml:space="preserve"> </w:t>
      </w:r>
      <w:r w:rsidR="002F3984" w:rsidRPr="002F3984">
        <w:rPr>
          <w:rStyle w:val="libAieChar"/>
          <w:rFonts w:hint="cs"/>
          <w:rtl/>
        </w:rPr>
        <w:t>اللَّـهَ</w:t>
      </w:r>
      <w:r w:rsidR="002F3984" w:rsidRPr="002F3984">
        <w:rPr>
          <w:rStyle w:val="libAieChar"/>
          <w:rtl/>
        </w:rPr>
        <w:t xml:space="preserve"> </w:t>
      </w:r>
      <w:r w:rsidR="002F3984" w:rsidRPr="002F3984">
        <w:rPr>
          <w:rStyle w:val="libAieChar"/>
          <w:rFonts w:hint="cs"/>
          <w:rtl/>
        </w:rPr>
        <w:t>مَا</w:t>
      </w:r>
      <w:r w:rsidR="002F3984" w:rsidRPr="002F3984">
        <w:rPr>
          <w:rStyle w:val="libAieChar"/>
          <w:rtl/>
        </w:rPr>
        <w:t xml:space="preserve"> </w:t>
      </w:r>
      <w:r w:rsidR="002F3984" w:rsidRPr="002F3984">
        <w:rPr>
          <w:rStyle w:val="libAieChar"/>
          <w:rFonts w:hint="cs"/>
          <w:rtl/>
        </w:rPr>
        <w:t>اسْتَطَعْتُمْ</w:t>
      </w:r>
      <w:r w:rsidRPr="002F3984">
        <w:rPr>
          <w:rStyle w:val="libAieChar"/>
          <w:rFonts w:hint="cs"/>
          <w:rtl/>
        </w:rPr>
        <w:t>)</w:t>
      </w:r>
      <w:r>
        <w:rPr>
          <w:rFonts w:hint="cs"/>
          <w:rtl/>
        </w:rPr>
        <w:t xml:space="preserve"> </w:t>
      </w:r>
      <w:r w:rsidRPr="005E60CC">
        <w:rPr>
          <w:rStyle w:val="libFootnotenumChar"/>
          <w:rFonts w:hint="cs"/>
          <w:rtl/>
        </w:rPr>
        <w:t>(8)</w:t>
      </w:r>
      <w:r>
        <w:rPr>
          <w:rFonts w:hint="cs"/>
          <w:rtl/>
        </w:rPr>
        <w:t xml:space="preserve"> فاستوى الضعيف الذي لا يقدر على أكثر من شاة، والقوي الذي يقدر على أكثر من شاة</w:t>
      </w:r>
      <w:r w:rsidR="00FB79F8">
        <w:rPr>
          <w:rFonts w:hint="cs"/>
          <w:rtl/>
        </w:rPr>
        <w:t xml:space="preserve"> - </w:t>
      </w:r>
      <w:r>
        <w:rPr>
          <w:rFonts w:hint="cs"/>
          <w:rtl/>
        </w:rPr>
        <w:t xml:space="preserve">إلى أكثر القدرة </w:t>
      </w:r>
      <w:r w:rsidRPr="005E60CC">
        <w:rPr>
          <w:rStyle w:val="libFootnotenumChar"/>
          <w:rFonts w:hint="cs"/>
          <w:rtl/>
        </w:rPr>
        <w:t>(9)</w:t>
      </w:r>
      <w:r w:rsidR="00FB79F8">
        <w:rPr>
          <w:rFonts w:hint="cs"/>
          <w:rtl/>
        </w:rPr>
        <w:t xml:space="preserve"> - </w:t>
      </w:r>
      <w:r>
        <w:rPr>
          <w:rFonts w:hint="cs"/>
          <w:rtl/>
        </w:rPr>
        <w:t>في الفرائض، وذلك لئلا تختلف الفرائض فلا يقام على حد.</w:t>
      </w:r>
    </w:p>
    <w:p w:rsidR="00CD5E92" w:rsidRDefault="00CD5E92" w:rsidP="00CD5E92">
      <w:pPr>
        <w:pStyle w:val="libNormal"/>
        <w:rPr>
          <w:rtl/>
        </w:rPr>
      </w:pPr>
      <w:r>
        <w:rPr>
          <w:rFonts w:hint="cs"/>
          <w:rtl/>
        </w:rPr>
        <w:t>وقد فرض الله تبارك وتعالى على الضعيف ما فرض على القوي، ولا يفرّق عند ذلك بين القوي والضعيف.</w:t>
      </w:r>
    </w:p>
    <w:p w:rsidR="00CD5E92" w:rsidRDefault="00CD5E92" w:rsidP="00CD5E92">
      <w:pPr>
        <w:pStyle w:val="libNormal"/>
        <w:rPr>
          <w:rtl/>
        </w:rPr>
      </w:pPr>
      <w:r>
        <w:rPr>
          <w:rFonts w:hint="cs"/>
          <w:rtl/>
        </w:rPr>
        <w:t xml:space="preserve">فلما </w:t>
      </w:r>
      <w:r w:rsidRPr="00214AC6">
        <w:rPr>
          <w:rStyle w:val="libFootnotenumChar"/>
          <w:rFonts w:hint="cs"/>
          <w:rtl/>
        </w:rPr>
        <w:t>(10)</w:t>
      </w:r>
      <w:r>
        <w:rPr>
          <w:rFonts w:hint="cs"/>
          <w:rtl/>
        </w:rPr>
        <w:t xml:space="preserve"> لم يجز أن يفرض على الضعيف المعلول فرض القوي الذي هو غير معلول، لم يجز أن يفرض على القوي غير فرض الضعيف، فيكون الفرض محمولاً ثبت الفرض عند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1: 139|646، والهداية: 29، والكافي 3: 276|5، والتهذيب 2: 243|964 و965 و966 و967، وفيها عن أبي عبدالله </w:t>
      </w:r>
      <w:r w:rsidR="009C3778" w:rsidRPr="009C3778">
        <w:rPr>
          <w:rStyle w:val="libAlaemChar"/>
          <w:rFonts w:hint="cs"/>
          <w:rtl/>
        </w:rPr>
        <w:t>عليه‌السلام</w:t>
      </w:r>
      <w:r>
        <w:rPr>
          <w:rFonts w:hint="cs"/>
          <w:rtl/>
        </w:rPr>
        <w:t>.</w:t>
      </w:r>
    </w:p>
    <w:p w:rsidR="00CD5E92" w:rsidRDefault="00CD5E92" w:rsidP="00CD5E92">
      <w:pPr>
        <w:pStyle w:val="libFootnote0"/>
        <w:rPr>
          <w:rtl/>
        </w:rPr>
      </w:pPr>
      <w:r>
        <w:rPr>
          <w:rFonts w:hint="cs"/>
          <w:rtl/>
        </w:rPr>
        <w:t>(2) ورد باختلاف يسير في الفقيه 1: 186|886، وعلل الشرائع: 321|3 و4، و322|6 و7، والتهذيب 2: 263|1046.</w:t>
      </w:r>
    </w:p>
    <w:p w:rsidR="00CD5E92" w:rsidRDefault="00CD5E92" w:rsidP="00CD5E92">
      <w:pPr>
        <w:pStyle w:val="libFootnote0"/>
        <w:rPr>
          <w:rtl/>
        </w:rPr>
      </w:pPr>
      <w:r>
        <w:rPr>
          <w:rFonts w:hint="cs"/>
          <w:rtl/>
        </w:rPr>
        <w:t>(3) تقدم ذكره في ص 9.</w:t>
      </w:r>
    </w:p>
    <w:p w:rsidR="00CD5E92" w:rsidRDefault="00CD5E92" w:rsidP="00CD5E92">
      <w:pPr>
        <w:pStyle w:val="libFootnote0"/>
        <w:rPr>
          <w:rtl/>
        </w:rPr>
      </w:pPr>
      <w:r>
        <w:rPr>
          <w:rFonts w:hint="cs"/>
          <w:rtl/>
        </w:rPr>
        <w:t>(4) الكافي 3: 274|3 و4.</w:t>
      </w:r>
    </w:p>
    <w:p w:rsidR="00CD5E92" w:rsidRDefault="00CD5E92" w:rsidP="00CD5E92">
      <w:pPr>
        <w:pStyle w:val="libFootnote0"/>
        <w:rPr>
          <w:rtl/>
        </w:rPr>
      </w:pPr>
      <w:r>
        <w:rPr>
          <w:rFonts w:hint="cs"/>
          <w:rtl/>
        </w:rPr>
        <w:t>(5) ورد مؤداه في الكافي 3: 274|3، والتهذيب 2: 39|123 و124، وفيها: النهي عن تأخير الصلاة بغير علة.</w:t>
      </w:r>
    </w:p>
    <w:p w:rsidR="00CD5E92" w:rsidRDefault="00CD5E92" w:rsidP="00CD5E92">
      <w:pPr>
        <w:pStyle w:val="libFootnote0"/>
        <w:rPr>
          <w:rtl/>
        </w:rPr>
      </w:pPr>
      <w:r>
        <w:rPr>
          <w:rFonts w:hint="cs"/>
          <w:rtl/>
        </w:rPr>
        <w:t>(6) في نسخة « ش » و« ض »: منها، وهو تصحيف، صوابه ما أثبتناه من البحار 83: 32 عن فقه الرضا (ع).</w:t>
      </w:r>
    </w:p>
    <w:p w:rsidR="00CD5E92" w:rsidRDefault="00CD5E92" w:rsidP="00CD5E92">
      <w:pPr>
        <w:pStyle w:val="libFootnote0"/>
        <w:rPr>
          <w:rtl/>
        </w:rPr>
      </w:pPr>
      <w:r>
        <w:rPr>
          <w:rFonts w:hint="cs"/>
          <w:rtl/>
        </w:rPr>
        <w:t>(7) البقرة 2: 196.</w:t>
      </w:r>
    </w:p>
    <w:p w:rsidR="00CD5E92" w:rsidRDefault="00CD5E92" w:rsidP="00CD5E92">
      <w:pPr>
        <w:pStyle w:val="libFootnote0"/>
        <w:rPr>
          <w:rtl/>
        </w:rPr>
      </w:pPr>
      <w:r>
        <w:rPr>
          <w:rFonts w:hint="cs"/>
          <w:rtl/>
        </w:rPr>
        <w:t>(8) التغابن 64: 16.</w:t>
      </w:r>
    </w:p>
    <w:p w:rsidR="00CD5E92" w:rsidRDefault="00CD5E92" w:rsidP="00CD5E92">
      <w:pPr>
        <w:pStyle w:val="libFootnote0"/>
        <w:rPr>
          <w:rtl/>
        </w:rPr>
      </w:pPr>
      <w:r>
        <w:rPr>
          <w:rFonts w:hint="cs"/>
          <w:rtl/>
        </w:rPr>
        <w:t>(9) ليس في نسخة « ش ».</w:t>
      </w:r>
    </w:p>
    <w:p w:rsidR="00CD5E92" w:rsidRDefault="00CD5E92" w:rsidP="00CD5E92">
      <w:pPr>
        <w:pStyle w:val="libFootnote0"/>
        <w:rPr>
          <w:rtl/>
        </w:rPr>
      </w:pPr>
      <w:r>
        <w:rPr>
          <w:rFonts w:hint="cs"/>
          <w:rtl/>
        </w:rPr>
        <w:t xml:space="preserve">(10) في نسخة « ش » و« ض » زيادة: أن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ذلك على أضعف القوم، ليستوي فيها القوي والضعيف، رحمة من الله للضعيف لعلته في نفسه، ورحمة منه للقوي لعلة الضعيف، ويستتم الفرض المعروف المستقيم عند القوي والضعيف.</w:t>
      </w:r>
    </w:p>
    <w:p w:rsidR="00CD5E92" w:rsidRDefault="00CD5E92" w:rsidP="00CD5E92">
      <w:pPr>
        <w:pStyle w:val="libNormal"/>
        <w:rPr>
          <w:rtl/>
        </w:rPr>
      </w:pPr>
      <w:r>
        <w:rPr>
          <w:rFonts w:hint="cs"/>
          <w:rtl/>
        </w:rPr>
        <w:t xml:space="preserve">وإنما سمي ظل القامة قامة، لأن حائط رسول الله </w:t>
      </w:r>
      <w:r w:rsidR="009C3778" w:rsidRPr="009C3778">
        <w:rPr>
          <w:rStyle w:val="libAlaemChar"/>
          <w:rFonts w:hint="cs"/>
          <w:rtl/>
        </w:rPr>
        <w:t>صلى‌الله‌عليه‌وآله</w:t>
      </w:r>
      <w:r>
        <w:rPr>
          <w:rFonts w:hint="cs"/>
          <w:rtl/>
        </w:rPr>
        <w:t xml:space="preserve"> وسلم قامة إنسان </w:t>
      </w:r>
      <w:r w:rsidRPr="005E60CC">
        <w:rPr>
          <w:rStyle w:val="libFootnotenumChar"/>
          <w:rFonts w:hint="cs"/>
          <w:rtl/>
        </w:rPr>
        <w:t>(1)</w:t>
      </w:r>
      <w:r>
        <w:rPr>
          <w:rFonts w:hint="cs"/>
          <w:rtl/>
        </w:rPr>
        <w:t>، فسمي ظل الحائط ظل قامة وظل قامتين، وظل قدم وظل قدمين، وظل أربعة أقدام وذراع.</w:t>
      </w:r>
    </w:p>
    <w:p w:rsidR="00CD5E92" w:rsidRDefault="00CD5E92" w:rsidP="00CD5E92">
      <w:pPr>
        <w:pStyle w:val="libNormal"/>
        <w:rPr>
          <w:rtl/>
        </w:rPr>
      </w:pPr>
      <w:r>
        <w:rPr>
          <w:rFonts w:hint="cs"/>
          <w:rtl/>
        </w:rPr>
        <w:t xml:space="preserve">وذلك أنه إذا مسح بالقدمين كان قدمين، وإذا مسح بالذراع كان ذراعاً، وإذا مسح بالذراعين كان ذراعين، وإذا مسح بالقامة كان قامة أي هو ظل القامة وليس هو بطول القامة سواء مثله، لأن ظل القامة ربما كان قدماً وربما كان قدمين، ظل مختلف على قدر الأزمنة واختلافه باختلافها، لأن الظل قد يطول وينقص لاختلاف الازمنة. </w:t>
      </w:r>
    </w:p>
    <w:p w:rsidR="00CD5E92" w:rsidRDefault="00CD5E92" w:rsidP="00CD5E92">
      <w:pPr>
        <w:pStyle w:val="libNormal"/>
        <w:rPr>
          <w:rtl/>
        </w:rPr>
      </w:pPr>
      <w:r>
        <w:rPr>
          <w:rFonts w:hint="cs"/>
          <w:rtl/>
        </w:rPr>
        <w:t xml:space="preserve">والحائط المنسوب إلى قامة إنسان قائماً معه غير مختلف ولا زائد ولا ناقص، فلثبوت </w:t>
      </w:r>
      <w:r w:rsidRPr="005E60CC">
        <w:rPr>
          <w:rStyle w:val="libFootnotenumChar"/>
          <w:rFonts w:hint="cs"/>
          <w:rtl/>
        </w:rPr>
        <w:t>(2)</w:t>
      </w:r>
      <w:r>
        <w:rPr>
          <w:rFonts w:hint="cs"/>
          <w:rtl/>
        </w:rPr>
        <w:t xml:space="preserve"> الحائط المقيم المنسوب إلى القمة، كان الظل منسوباً إليه ممسوحاً به، طال الظل أم قصر.</w:t>
      </w:r>
    </w:p>
    <w:p w:rsidR="00CD5E92" w:rsidRDefault="00CD5E92" w:rsidP="00CD5E92">
      <w:pPr>
        <w:pStyle w:val="libNormal"/>
        <w:rPr>
          <w:rtl/>
        </w:rPr>
      </w:pPr>
      <w:r>
        <w:rPr>
          <w:rFonts w:hint="cs"/>
          <w:rtl/>
        </w:rPr>
        <w:t>فإن قال: لم صار وقت الظهر والعصر أربعة أقدام، ولم يكن الوقت أكثر من الاربعة و لا أقل من القدمين؟ وهل كان يجوز أن يصير أوقاتها أوسع من هذين الوقتين أو أضيق</w:t>
      </w:r>
      <w:r w:rsidR="005E60CC">
        <w:rPr>
          <w:rFonts w:hint="cs"/>
          <w:rtl/>
        </w:rPr>
        <w:t>؟</w:t>
      </w:r>
    </w:p>
    <w:p w:rsidR="00CD5E92" w:rsidRDefault="00CD5E92" w:rsidP="00CD5E92">
      <w:pPr>
        <w:pStyle w:val="libNormal"/>
        <w:rPr>
          <w:rtl/>
        </w:rPr>
      </w:pPr>
      <w:r>
        <w:rPr>
          <w:rFonts w:hint="cs"/>
          <w:rtl/>
        </w:rPr>
        <w:t>قيل له: لايجوز أن يكون الوقت أكثر مما قدر، لأنه إنما صُيِّر الوقت على مقادير قوة أهل الضعف، واحتمالهم لمكان أداء الفرائض، ولو كانت قوتهم أكثر مما قدر لهم من الوقت لقدر لهم وقت أضيق، ولو كانت قوتهم أضعف من هذا لخُفف عنهم من الوقت وصيّر أكثر.</w:t>
      </w:r>
    </w:p>
    <w:p w:rsidR="00CD5E92" w:rsidRDefault="00CD5E92" w:rsidP="00CD5E92">
      <w:pPr>
        <w:pStyle w:val="libNormal"/>
        <w:rPr>
          <w:rtl/>
        </w:rPr>
      </w:pPr>
      <w:r>
        <w:rPr>
          <w:rFonts w:hint="cs"/>
          <w:rtl/>
        </w:rPr>
        <w:t xml:space="preserve">ولكن لما قدرت قوى الخلق على ما قدرت لهم من الوقت الممدود بما يقدر الفريقين [ قدر ] </w:t>
      </w:r>
      <w:r w:rsidRPr="005E60CC">
        <w:rPr>
          <w:rStyle w:val="libFootnotenumChar"/>
          <w:rFonts w:hint="cs"/>
          <w:rtl/>
        </w:rPr>
        <w:t>(3)</w:t>
      </w:r>
      <w:r>
        <w:rPr>
          <w:rFonts w:hint="cs"/>
          <w:rtl/>
        </w:rPr>
        <w:t xml:space="preserve"> لأداء الفرائض والنافلة وقت، ليكون الضعيف معذوراً ( في تأخير ) </w:t>
      </w:r>
      <w:r w:rsidRPr="005E60CC">
        <w:rPr>
          <w:rStyle w:val="libFootnotenumChar"/>
          <w:rFonts w:hint="cs"/>
          <w:rtl/>
        </w:rPr>
        <w:t>(4)</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1: 140|653، والتهذيب 2: 20|55 و21|58، باختلاف يسير، من « وانما سُمي... ».</w:t>
      </w:r>
    </w:p>
    <w:p w:rsidR="00CD5E92" w:rsidRDefault="00CD5E92" w:rsidP="00CD5E92">
      <w:pPr>
        <w:pStyle w:val="libFootnote0"/>
        <w:rPr>
          <w:rtl/>
        </w:rPr>
      </w:pPr>
      <w:r>
        <w:rPr>
          <w:rFonts w:hint="cs"/>
          <w:rtl/>
        </w:rPr>
        <w:t xml:space="preserve">(2) في نسخة « ض »: فسوف وفي « ش »: فلما استوفي، وما أثبتناه من البحار 83|33 عن فقه الرضا. </w:t>
      </w:r>
    </w:p>
    <w:p w:rsidR="00CD5E92" w:rsidRDefault="00CD5E92" w:rsidP="00CD5E92">
      <w:pPr>
        <w:pStyle w:val="libFootnote0"/>
        <w:rPr>
          <w:rtl/>
        </w:rPr>
      </w:pPr>
      <w:r>
        <w:rPr>
          <w:rFonts w:hint="cs"/>
          <w:rtl/>
        </w:rPr>
        <w:t>(3) أثبتناه من البحار.</w:t>
      </w:r>
    </w:p>
    <w:p w:rsidR="00CD5E92" w:rsidRDefault="00CD5E92" w:rsidP="00CD5E92">
      <w:pPr>
        <w:pStyle w:val="libFootnote0"/>
        <w:rPr>
          <w:rtl/>
        </w:rPr>
      </w:pPr>
      <w:r>
        <w:rPr>
          <w:rFonts w:hint="cs"/>
          <w:rtl/>
        </w:rPr>
        <w:t xml:space="preserve">(4) في نسخة « ش »: بتأخير.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الصلاة ( إلى آخر الوقت ) لعلة ضعفه. ( وكذلك القوي معذوراً بتأخير الصلاة إلى آخر الوقت لأهل الضعف ) </w:t>
      </w:r>
      <w:r w:rsidRPr="005E60CC">
        <w:rPr>
          <w:rStyle w:val="libFootnotenumChar"/>
          <w:rFonts w:hint="cs"/>
          <w:rtl/>
        </w:rPr>
        <w:t>(2)</w:t>
      </w:r>
      <w:r>
        <w:rPr>
          <w:rFonts w:hint="cs"/>
          <w:rtl/>
        </w:rPr>
        <w:t xml:space="preserve"> لعلة المعلول مؤدياً للفرض، وإن </w:t>
      </w:r>
      <w:r w:rsidRPr="005E60CC">
        <w:rPr>
          <w:rStyle w:val="libFootnotenumChar"/>
          <w:rFonts w:hint="cs"/>
          <w:rtl/>
        </w:rPr>
        <w:t>(3)</w:t>
      </w:r>
      <w:r>
        <w:rPr>
          <w:rFonts w:hint="cs"/>
          <w:rtl/>
        </w:rPr>
        <w:t xml:space="preserve"> كان مضيعاً للفرض بتركه للصلاة في أول الوقت.</w:t>
      </w:r>
    </w:p>
    <w:p w:rsidR="00CD5E92" w:rsidRDefault="00CD5E92" w:rsidP="00CD5E92">
      <w:pPr>
        <w:pStyle w:val="libNormal"/>
        <w:rPr>
          <w:rtl/>
        </w:rPr>
      </w:pPr>
      <w:r>
        <w:rPr>
          <w:rFonts w:hint="cs"/>
          <w:rtl/>
        </w:rPr>
        <w:t xml:space="preserve">وقد قيل: أول الوقت رضوان الله وآخر الوقت عفو </w:t>
      </w:r>
      <w:r w:rsidRPr="005E60CC">
        <w:rPr>
          <w:rStyle w:val="libFootnotenumChar"/>
          <w:rFonts w:hint="cs"/>
          <w:rtl/>
        </w:rPr>
        <w:t>(4)</w:t>
      </w:r>
      <w:r>
        <w:rPr>
          <w:rFonts w:hint="cs"/>
          <w:rtl/>
        </w:rPr>
        <w:t xml:space="preserve"> الله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وقيل: فرض الصلوات الخمس التي هي مفروضة على أضعف الخلق قوة، ليستوي بين الضعيف والقوي، كما استوى في الهدي شاة.</w:t>
      </w:r>
    </w:p>
    <w:p w:rsidR="00CD5E92" w:rsidRDefault="00CD5E92" w:rsidP="000A3964">
      <w:pPr>
        <w:pStyle w:val="libNormal"/>
        <w:rPr>
          <w:rtl/>
        </w:rPr>
      </w:pPr>
      <w:r>
        <w:rPr>
          <w:rFonts w:hint="cs"/>
          <w:rtl/>
        </w:rPr>
        <w:t xml:space="preserve">وكذلك جميع الفرائض المفروضة على جميع الخلق، إنما فرضها الله على أضعف الخلق قوة، مع ما خص أهل القوة على أداء الفرائض في أفضل الأوقات وأكمل الفرض، كما قال الله عزوجل: </w:t>
      </w:r>
      <w:r w:rsidRPr="000A3964">
        <w:rPr>
          <w:rStyle w:val="libAieChar"/>
          <w:rFonts w:hint="cs"/>
          <w:rtl/>
        </w:rPr>
        <w:t>(</w:t>
      </w:r>
      <w:r w:rsidR="000A3964" w:rsidRPr="000A3964">
        <w:rPr>
          <w:rStyle w:val="libAieChar"/>
          <w:rFonts w:hint="cs"/>
          <w:rtl/>
        </w:rPr>
        <w:t>وَمَن</w:t>
      </w:r>
      <w:r w:rsidR="000A3964" w:rsidRPr="000A3964">
        <w:rPr>
          <w:rStyle w:val="libAieChar"/>
          <w:rtl/>
        </w:rPr>
        <w:t xml:space="preserve"> </w:t>
      </w:r>
      <w:r w:rsidR="000A3964" w:rsidRPr="000A3964">
        <w:rPr>
          <w:rStyle w:val="libAieChar"/>
          <w:rFonts w:hint="cs"/>
          <w:rtl/>
        </w:rPr>
        <w:t>يُعَظِّمْ</w:t>
      </w:r>
      <w:r w:rsidR="000A3964" w:rsidRPr="000A3964">
        <w:rPr>
          <w:rStyle w:val="libAieChar"/>
          <w:rtl/>
        </w:rPr>
        <w:t xml:space="preserve"> </w:t>
      </w:r>
      <w:r w:rsidR="000A3964" w:rsidRPr="000A3964">
        <w:rPr>
          <w:rStyle w:val="libAieChar"/>
          <w:rFonts w:hint="cs"/>
          <w:rtl/>
        </w:rPr>
        <w:t>شَعَائِرَ</w:t>
      </w:r>
      <w:r w:rsidR="000A3964" w:rsidRPr="000A3964">
        <w:rPr>
          <w:rStyle w:val="libAieChar"/>
          <w:rtl/>
        </w:rPr>
        <w:t xml:space="preserve"> </w:t>
      </w:r>
      <w:r w:rsidR="000A3964" w:rsidRPr="000A3964">
        <w:rPr>
          <w:rStyle w:val="libAieChar"/>
          <w:rFonts w:hint="cs"/>
          <w:rtl/>
        </w:rPr>
        <w:t>اللَّـهِ</w:t>
      </w:r>
      <w:r w:rsidR="000A3964" w:rsidRPr="000A3964">
        <w:rPr>
          <w:rStyle w:val="libAieChar"/>
          <w:rtl/>
        </w:rPr>
        <w:t xml:space="preserve"> </w:t>
      </w:r>
      <w:r w:rsidR="000A3964" w:rsidRPr="000A3964">
        <w:rPr>
          <w:rStyle w:val="libAieChar"/>
          <w:rFonts w:hint="cs"/>
          <w:rtl/>
        </w:rPr>
        <w:t>فَإِنَّهَا</w:t>
      </w:r>
      <w:r w:rsidR="000A3964" w:rsidRPr="000A3964">
        <w:rPr>
          <w:rStyle w:val="libAieChar"/>
          <w:rtl/>
        </w:rPr>
        <w:t xml:space="preserve"> </w:t>
      </w:r>
      <w:r w:rsidR="000A3964" w:rsidRPr="000A3964">
        <w:rPr>
          <w:rStyle w:val="libAieChar"/>
          <w:rFonts w:hint="cs"/>
          <w:rtl/>
        </w:rPr>
        <w:t>مِن</w:t>
      </w:r>
      <w:r w:rsidR="000A3964" w:rsidRPr="000A3964">
        <w:rPr>
          <w:rStyle w:val="libAieChar"/>
          <w:rtl/>
        </w:rPr>
        <w:t xml:space="preserve"> </w:t>
      </w:r>
      <w:r w:rsidR="000A3964" w:rsidRPr="000A3964">
        <w:rPr>
          <w:rStyle w:val="libAieChar"/>
          <w:rFonts w:hint="cs"/>
          <w:rtl/>
        </w:rPr>
        <w:t>تَقْوَى</w:t>
      </w:r>
      <w:r w:rsidR="000A3964" w:rsidRPr="000A3964">
        <w:rPr>
          <w:rStyle w:val="libAieChar"/>
          <w:rtl/>
        </w:rPr>
        <w:t xml:space="preserve"> </w:t>
      </w:r>
      <w:r w:rsidR="000A3964" w:rsidRPr="000A3964">
        <w:rPr>
          <w:rStyle w:val="libAieChar"/>
          <w:rFonts w:hint="cs"/>
          <w:rtl/>
        </w:rPr>
        <w:t>الْقُلُوبِ</w:t>
      </w:r>
      <w:r w:rsidRPr="000A3964">
        <w:rPr>
          <w:rStyle w:val="libAieChar"/>
          <w:rFonts w:hint="cs"/>
          <w:rtl/>
        </w:rPr>
        <w:t>)</w:t>
      </w:r>
      <w:r>
        <w:rPr>
          <w:rFonts w:hint="cs"/>
          <w:rtl/>
        </w:rPr>
        <w:t xml:space="preserve">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وجاء أنّ آخر وقت المغرب إلى ربع الليل، للمقيم المعلول، والمسافر </w:t>
      </w:r>
      <w:r w:rsidRPr="005E60CC">
        <w:rPr>
          <w:rStyle w:val="libFootnotenumChar"/>
          <w:rFonts w:hint="cs"/>
          <w:rtl/>
        </w:rPr>
        <w:t>(7)</w:t>
      </w:r>
      <w:r>
        <w:rPr>
          <w:rFonts w:hint="cs"/>
          <w:rtl/>
        </w:rPr>
        <w:t xml:space="preserve"> كما جاز أن يصلي العتمة في أول وقت المغرب الممدود، </w:t>
      </w:r>
      <w:r w:rsidRPr="005E60CC">
        <w:rPr>
          <w:rStyle w:val="libFootnotenumChar"/>
          <w:rFonts w:hint="cs"/>
          <w:rtl/>
        </w:rPr>
        <w:t>(8)</w:t>
      </w:r>
      <w:r>
        <w:rPr>
          <w:rFonts w:hint="cs"/>
          <w:rtl/>
        </w:rPr>
        <w:t xml:space="preserve"> كذلك جاز أن يصلي العصر في أول الوقت الممدود للظهر.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ض »: التي تنهي بلوغ غاية الوقت.</w:t>
      </w:r>
    </w:p>
    <w:p w:rsidR="00CD5E92" w:rsidRDefault="00CD5E92" w:rsidP="00CD5E92">
      <w:pPr>
        <w:pStyle w:val="libFootnote0"/>
        <w:rPr>
          <w:rtl/>
        </w:rPr>
      </w:pPr>
      <w:r>
        <w:rPr>
          <w:rFonts w:hint="cs"/>
          <w:rtl/>
        </w:rPr>
        <w:t xml:space="preserve">(2) في نسخة « ش »: والقوي معذوراً. </w:t>
      </w:r>
    </w:p>
    <w:p w:rsidR="00CD5E92" w:rsidRDefault="00CD5E92" w:rsidP="00CD5E92">
      <w:pPr>
        <w:pStyle w:val="libFootnote0"/>
        <w:rPr>
          <w:rtl/>
        </w:rPr>
      </w:pPr>
      <w:r>
        <w:rPr>
          <w:rFonts w:hint="cs"/>
          <w:rtl/>
        </w:rPr>
        <w:t>(3) في نسخة « ض » و« ش »: وإذا، الصواب ما أثبتناه من البحار 83: 33 عن فقه الرضا.</w:t>
      </w:r>
    </w:p>
    <w:p w:rsidR="00CD5E92" w:rsidRDefault="00CD5E92" w:rsidP="00CD5E92">
      <w:pPr>
        <w:pStyle w:val="libFootnote0"/>
        <w:rPr>
          <w:rtl/>
        </w:rPr>
      </w:pPr>
      <w:r>
        <w:rPr>
          <w:rFonts w:hint="cs"/>
          <w:rtl/>
        </w:rPr>
        <w:t>(4) في نسخة « ض »: غفران.</w:t>
      </w:r>
    </w:p>
    <w:p w:rsidR="00CD5E92" w:rsidRDefault="00CD5E92" w:rsidP="00CD5E92">
      <w:pPr>
        <w:pStyle w:val="libFootnote0"/>
        <w:rPr>
          <w:rtl/>
        </w:rPr>
      </w:pPr>
      <w:r>
        <w:rPr>
          <w:rFonts w:hint="cs"/>
          <w:rtl/>
        </w:rPr>
        <w:t>(5) الفقيه 1: 140|651.</w:t>
      </w:r>
    </w:p>
    <w:p w:rsidR="00CD5E92" w:rsidRDefault="00CD5E92" w:rsidP="00CD5E92">
      <w:pPr>
        <w:pStyle w:val="libFootnote0"/>
        <w:rPr>
          <w:rtl/>
        </w:rPr>
      </w:pPr>
      <w:r>
        <w:rPr>
          <w:rFonts w:hint="cs"/>
          <w:rtl/>
        </w:rPr>
        <w:t>(6) الحج 22: 32.</w:t>
      </w:r>
    </w:p>
    <w:p w:rsidR="00CD5E92" w:rsidRDefault="00CD5E92" w:rsidP="00CD5E92">
      <w:pPr>
        <w:pStyle w:val="libFootnote0"/>
        <w:rPr>
          <w:rtl/>
        </w:rPr>
      </w:pPr>
      <w:r>
        <w:rPr>
          <w:rFonts w:hint="cs"/>
          <w:rtl/>
        </w:rPr>
        <w:t>(7) الفقيه 1: 141|656، الكافي 3: 281|14، باختلاف في الفاظه، وورد مؤداه في التهذيب 2: 259|1034، والاستبصار 1: 267|964.</w:t>
      </w:r>
    </w:p>
    <w:p w:rsidR="00CD5E92" w:rsidRDefault="00CD5E92" w:rsidP="00CD5E92">
      <w:pPr>
        <w:pStyle w:val="libFootnote0"/>
        <w:rPr>
          <w:rtl/>
        </w:rPr>
      </w:pPr>
      <w:r>
        <w:rPr>
          <w:rFonts w:hint="cs"/>
          <w:rtl/>
        </w:rPr>
        <w:t xml:space="preserve">(8) ورد مؤداه في الفقيه 1: 142|662، والكافي 3: 280|11 و12، والتهذيب 2: 28|82. </w:t>
      </w:r>
    </w:p>
    <w:p w:rsidR="00CD5E92" w:rsidRDefault="00CD5E92" w:rsidP="00CD5E92">
      <w:pPr>
        <w:pStyle w:val="libNormal"/>
      </w:pPr>
      <w:r>
        <w:rPr>
          <w:rFonts w:hint="cs"/>
          <w:rtl/>
        </w:rPr>
        <w:br w:type="page"/>
      </w:r>
    </w:p>
    <w:p w:rsidR="00CD5E92" w:rsidRDefault="00CD5E92" w:rsidP="00FB79F8">
      <w:pPr>
        <w:pStyle w:val="Heading2Center"/>
        <w:rPr>
          <w:rtl/>
        </w:rPr>
      </w:pPr>
      <w:bookmarkStart w:id="5" w:name="_Toc406319903"/>
      <w:r>
        <w:rPr>
          <w:rFonts w:hint="cs"/>
          <w:rtl/>
        </w:rPr>
        <w:lastRenderedPageBreak/>
        <w:t>2</w:t>
      </w:r>
      <w:r w:rsidR="00FB79F8">
        <w:rPr>
          <w:rFonts w:hint="cs"/>
          <w:rtl/>
        </w:rPr>
        <w:t xml:space="preserve"> - </w:t>
      </w:r>
      <w:r>
        <w:rPr>
          <w:rFonts w:hint="cs"/>
          <w:rtl/>
        </w:rPr>
        <w:t xml:space="preserve">باب التخلي والوضوء </w:t>
      </w:r>
      <w:r w:rsidRPr="005E60CC">
        <w:rPr>
          <w:rStyle w:val="libFootnotenumChar"/>
          <w:rFonts w:hint="cs"/>
          <w:rtl/>
        </w:rPr>
        <w:t>(1)</w:t>
      </w:r>
      <w:bookmarkEnd w:id="5"/>
    </w:p>
    <w:p w:rsidR="00CD5E92" w:rsidRDefault="00CD5E92" w:rsidP="00CD5E92">
      <w:pPr>
        <w:pStyle w:val="libNormal"/>
        <w:rPr>
          <w:rtl/>
        </w:rPr>
      </w:pPr>
      <w:r>
        <w:rPr>
          <w:rFonts w:hint="cs"/>
          <w:rtl/>
        </w:rPr>
        <w:t xml:space="preserve">أقول لك: فإذا دخلت الغائط فقل: أعوذ بالله من الرجس النجس الخبيث، المخبث الشيطان الرجيم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فإذا فرغت منه فقل: الحمد لله الذي أماط عني الأذى، وهنأني طعامي، وعافاني من البلوى </w:t>
      </w:r>
      <w:r w:rsidRPr="005E60CC">
        <w:rPr>
          <w:rStyle w:val="libFootnotenumChar"/>
          <w:rFonts w:hint="cs"/>
          <w:rtl/>
        </w:rPr>
        <w:t>(3)</w:t>
      </w:r>
      <w:r>
        <w:rPr>
          <w:rFonts w:hint="cs"/>
          <w:rtl/>
        </w:rPr>
        <w:t>، الحمد لله الذي يسر المساغ، وسهل المخرج وأماط عني الأذى.</w:t>
      </w:r>
    </w:p>
    <w:p w:rsidR="00CD5E92" w:rsidRDefault="00CD5E92" w:rsidP="00CD5E92">
      <w:pPr>
        <w:pStyle w:val="libNormal"/>
        <w:rPr>
          <w:rtl/>
        </w:rPr>
      </w:pPr>
      <w:r>
        <w:rPr>
          <w:rFonts w:hint="cs"/>
          <w:rtl/>
        </w:rPr>
        <w:t xml:space="preserve">واذكر الله عند وضوئك وطهرك، فإنه نروي أن </w:t>
      </w:r>
      <w:r w:rsidRPr="005E60CC">
        <w:rPr>
          <w:rStyle w:val="libFootnotenumChar"/>
          <w:rFonts w:hint="cs"/>
          <w:rtl/>
        </w:rPr>
        <w:t>(4)</w:t>
      </w:r>
      <w:r>
        <w:rPr>
          <w:rFonts w:hint="cs"/>
          <w:rtl/>
        </w:rPr>
        <w:t xml:space="preserve">: من ذكر الله عند وضوئه طهر جسده كله، ومن لم يذكر اسم الله في وضوئه طهر من جسده ماأصابه الماء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فإذا فرغت فقل: اللهم اجعلني من التوابين، واجعلني من المتطهرين، والحمد لله رب العالمين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وإن كنت أهرقت الماء فتوضأت، ونسيت أن تستنجي حتى فرغت من صلاتك، ثم ذكرت فعليك أن تستنجي ثم تعيد الوضوء والصلاة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ولا تقدم المؤخر ( من الوضوء ) </w:t>
      </w:r>
      <w:r w:rsidRPr="005E60CC">
        <w:rPr>
          <w:rStyle w:val="libFootnotenumChar"/>
          <w:rFonts w:hint="cs"/>
          <w:rtl/>
        </w:rPr>
        <w:t>(8)</w:t>
      </w:r>
      <w:r>
        <w:rPr>
          <w:rFonts w:hint="cs"/>
          <w:rtl/>
        </w:rPr>
        <w:t xml:space="preserve"> ولا تؤخر المقدم، لكن تضع كل شيء على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ليس في نسخة « ض ».</w:t>
      </w:r>
    </w:p>
    <w:p w:rsidR="00CD5E92" w:rsidRDefault="00CD5E92" w:rsidP="00CD5E92">
      <w:pPr>
        <w:pStyle w:val="libFootnote0"/>
        <w:rPr>
          <w:rtl/>
        </w:rPr>
      </w:pPr>
      <w:r>
        <w:rPr>
          <w:rFonts w:hint="cs"/>
          <w:rtl/>
        </w:rPr>
        <w:t>(2) الفقيه 1: 16|37 و17|42، والكافي 3: 16|1، والتهذيب 1: 25|63.</w:t>
      </w:r>
    </w:p>
    <w:p w:rsidR="00CD5E92" w:rsidRDefault="00CD5E92" w:rsidP="00CD5E92">
      <w:pPr>
        <w:pStyle w:val="libFootnote0"/>
        <w:rPr>
          <w:rtl/>
        </w:rPr>
      </w:pPr>
      <w:r>
        <w:rPr>
          <w:rFonts w:hint="cs"/>
          <w:rtl/>
        </w:rPr>
        <w:t>(3) الفقيه 1: 20|58. والمقنع: 3، والهداية: 16.</w:t>
      </w:r>
    </w:p>
    <w:p w:rsidR="00CD5E92" w:rsidRDefault="00CD5E92" w:rsidP="00CD5E92">
      <w:pPr>
        <w:pStyle w:val="libFootnote0"/>
        <w:rPr>
          <w:rtl/>
        </w:rPr>
      </w:pPr>
      <w:r>
        <w:rPr>
          <w:rFonts w:hint="cs"/>
          <w:rtl/>
        </w:rPr>
        <w:t>(4) في نسخة « ض »: « يروي أبي ».</w:t>
      </w:r>
    </w:p>
    <w:p w:rsidR="00CD5E92" w:rsidRDefault="00CD5E92" w:rsidP="00CD5E92">
      <w:pPr>
        <w:pStyle w:val="libFootnote0"/>
        <w:rPr>
          <w:rtl/>
        </w:rPr>
      </w:pPr>
      <w:r>
        <w:rPr>
          <w:rFonts w:hint="cs"/>
          <w:rtl/>
        </w:rPr>
        <w:t>(5) ورد باختلاف في ألفاظه في الفقيه 1: 31|102، والمقنع: 7، وعلل الشرائع: 289|1 والكافي 3: 16|2، والتهذيب 1: 358|1074 و1075 و1076.</w:t>
      </w:r>
    </w:p>
    <w:p w:rsidR="00CD5E92" w:rsidRDefault="00CD5E92" w:rsidP="00CD5E92">
      <w:pPr>
        <w:pStyle w:val="libFootnote0"/>
        <w:rPr>
          <w:rtl/>
        </w:rPr>
      </w:pPr>
      <w:r>
        <w:rPr>
          <w:rFonts w:hint="cs"/>
          <w:rtl/>
        </w:rPr>
        <w:t>(6) الكافي 3: 16|1، والتهذيب 1: 25|63.</w:t>
      </w:r>
    </w:p>
    <w:p w:rsidR="00CD5E92" w:rsidRDefault="00CD5E92" w:rsidP="00CD5E92">
      <w:pPr>
        <w:pStyle w:val="libFootnote0"/>
        <w:rPr>
          <w:rtl/>
        </w:rPr>
      </w:pPr>
      <w:r>
        <w:rPr>
          <w:rFonts w:hint="cs"/>
          <w:rtl/>
        </w:rPr>
        <w:t>(7) ورد مؤداه في الكافي 3: 19|17، والتهذيب 1: 50|146، والاستبصار 1: 55|162.</w:t>
      </w:r>
    </w:p>
    <w:p w:rsidR="00CD5E92" w:rsidRDefault="00CD5E92" w:rsidP="00CD5E92">
      <w:pPr>
        <w:pStyle w:val="libFootnote0"/>
        <w:rPr>
          <w:rtl/>
        </w:rPr>
      </w:pPr>
      <w:r>
        <w:rPr>
          <w:rFonts w:hint="cs"/>
          <w:rtl/>
        </w:rPr>
        <w:t xml:space="preserve">(8) ليس في نسخة « ش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ما اُمرت أولاً فأولاً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وإن غسلت قدميك، ونسيت المسح عليهما، فإن ذلك يجزيك، لأنك قد أتيت بأكثر ما عليك.</w:t>
      </w:r>
    </w:p>
    <w:p w:rsidR="00CD5E92" w:rsidRDefault="00CD5E92" w:rsidP="00AA7C92">
      <w:pPr>
        <w:pStyle w:val="libNormal"/>
        <w:rPr>
          <w:rtl/>
        </w:rPr>
      </w:pPr>
      <w:r>
        <w:rPr>
          <w:rFonts w:hint="cs"/>
          <w:rtl/>
        </w:rPr>
        <w:t xml:space="preserve">وقد ذكر الله الجميع في القرآن، المسح والغسل، قوله تعالى </w:t>
      </w:r>
      <w:r w:rsidRPr="00AA7C92">
        <w:rPr>
          <w:rStyle w:val="libAieChar"/>
          <w:rFonts w:hint="cs"/>
          <w:rtl/>
        </w:rPr>
        <w:t>(</w:t>
      </w:r>
      <w:r w:rsidR="00AA7C92" w:rsidRPr="00AA7C92">
        <w:rPr>
          <w:rStyle w:val="libAieChar"/>
          <w:rFonts w:hint="cs"/>
          <w:rtl/>
        </w:rPr>
        <w:t>وَأَرْجُلَكُمْ</w:t>
      </w:r>
      <w:r w:rsidR="00AA7C92" w:rsidRPr="00AA7C92">
        <w:rPr>
          <w:rStyle w:val="libAieChar"/>
          <w:rtl/>
        </w:rPr>
        <w:t xml:space="preserve"> </w:t>
      </w:r>
      <w:r w:rsidR="00AA7C92" w:rsidRPr="00AA7C92">
        <w:rPr>
          <w:rStyle w:val="libAieChar"/>
          <w:rFonts w:hint="cs"/>
          <w:rtl/>
        </w:rPr>
        <w:t>إِلَى</w:t>
      </w:r>
      <w:r w:rsidR="00AA7C92" w:rsidRPr="00AA7C92">
        <w:rPr>
          <w:rStyle w:val="libAieChar"/>
          <w:rtl/>
        </w:rPr>
        <w:t xml:space="preserve"> </w:t>
      </w:r>
      <w:r w:rsidR="00AA7C92" w:rsidRPr="00AA7C92">
        <w:rPr>
          <w:rStyle w:val="libAieChar"/>
          <w:rFonts w:hint="cs"/>
          <w:rtl/>
        </w:rPr>
        <w:t>الْكَعْبَيْنِ</w:t>
      </w:r>
      <w:r w:rsidRPr="00AA7C92">
        <w:rPr>
          <w:rStyle w:val="libAieChar"/>
          <w:rFonts w:hint="cs"/>
          <w:rtl/>
        </w:rPr>
        <w:t>)</w:t>
      </w:r>
      <w:r>
        <w:rPr>
          <w:rFonts w:hint="cs"/>
          <w:rtl/>
        </w:rPr>
        <w:t xml:space="preserve"> </w:t>
      </w:r>
      <w:r w:rsidRPr="005E60CC">
        <w:rPr>
          <w:rStyle w:val="libFootnotenumChar"/>
          <w:rFonts w:hint="cs"/>
          <w:rtl/>
        </w:rPr>
        <w:t>(2)</w:t>
      </w:r>
      <w:r>
        <w:rPr>
          <w:rFonts w:hint="cs"/>
          <w:rtl/>
        </w:rPr>
        <w:t xml:space="preserve"> أراد به الغسل بنصب اللام وقوله: </w:t>
      </w:r>
      <w:r w:rsidRPr="00AA7C92">
        <w:rPr>
          <w:rStyle w:val="libFootnoteAieChar"/>
          <w:rFonts w:hint="cs"/>
          <w:rtl/>
        </w:rPr>
        <w:t>(</w:t>
      </w:r>
      <w:r w:rsidR="00AA7C92" w:rsidRPr="00AA7C92">
        <w:rPr>
          <w:rStyle w:val="libFootnoteAieChar"/>
          <w:rFonts w:hint="cs"/>
          <w:rtl/>
        </w:rPr>
        <w:t>وَأَرْجُلَكُمْ</w:t>
      </w:r>
      <w:r w:rsidRPr="00AA7C92">
        <w:rPr>
          <w:rStyle w:val="libFootnoteAieChar"/>
          <w:rFonts w:hint="cs"/>
          <w:rtl/>
        </w:rPr>
        <w:t>)</w:t>
      </w:r>
      <w:r>
        <w:rPr>
          <w:rFonts w:hint="cs"/>
          <w:rtl/>
        </w:rPr>
        <w:t xml:space="preserve"> بكسر اللام، أراد به المسح وكلاهما جائزان الغسل والمسح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فإن توضأت وضوءاً تاماً وصليت صلاتك أو لم تصل، ثم شككت فلم تدر أحدثت أم لم تحدث، فليس عليك وضوء لأن اليقين لا ينقضه الشك.</w:t>
      </w:r>
    </w:p>
    <w:p w:rsidR="00CD5E92" w:rsidRDefault="00CD5E92" w:rsidP="00CD5E92">
      <w:pPr>
        <w:pStyle w:val="libNormal"/>
        <w:rPr>
          <w:rtl/>
        </w:rPr>
      </w:pPr>
      <w:r>
        <w:rPr>
          <w:rFonts w:hint="cs"/>
          <w:rtl/>
        </w:rPr>
        <w:t xml:space="preserve">وليس </w:t>
      </w:r>
      <w:r w:rsidRPr="005E60CC">
        <w:rPr>
          <w:rStyle w:val="libFootnotenumChar"/>
          <w:rFonts w:hint="cs"/>
          <w:rtl/>
        </w:rPr>
        <w:t>(4)</w:t>
      </w:r>
      <w:r>
        <w:rPr>
          <w:rFonts w:hint="cs"/>
          <w:rtl/>
        </w:rPr>
        <w:t xml:space="preserve"> من مس الفرج </w:t>
      </w:r>
      <w:r w:rsidRPr="005E60CC">
        <w:rPr>
          <w:rStyle w:val="libFootnotenumChar"/>
          <w:rFonts w:hint="cs"/>
          <w:rtl/>
        </w:rPr>
        <w:t>(5)</w:t>
      </w:r>
      <w:r>
        <w:rPr>
          <w:rFonts w:hint="cs"/>
          <w:rtl/>
        </w:rPr>
        <w:t xml:space="preserve">، ولا من مس القرد والكلب </w:t>
      </w:r>
      <w:r w:rsidRPr="005E60CC">
        <w:rPr>
          <w:rStyle w:val="libFootnotenumChar"/>
          <w:rFonts w:hint="cs"/>
          <w:rtl/>
        </w:rPr>
        <w:t>(6)</w:t>
      </w:r>
      <w:r>
        <w:rPr>
          <w:rFonts w:hint="cs"/>
          <w:rtl/>
        </w:rPr>
        <w:t xml:space="preserve">، والخنزير، ولا من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1: 28|89 و29|90، وفي التهذيب 1: 97|251، 252، 253 والاستبصار 1: 73|223 و224 و225 و227 و228.</w:t>
      </w:r>
    </w:p>
    <w:p w:rsidR="00CD5E92" w:rsidRDefault="00CD5E92" w:rsidP="00CD5E92">
      <w:pPr>
        <w:pStyle w:val="libFootnote0"/>
        <w:rPr>
          <w:rtl/>
        </w:rPr>
      </w:pPr>
      <w:r>
        <w:rPr>
          <w:rFonts w:hint="cs"/>
          <w:rtl/>
        </w:rPr>
        <w:t>(2) المائدة: 5 و6.</w:t>
      </w:r>
    </w:p>
    <w:p w:rsidR="00CD5E92" w:rsidRDefault="00CD5E92" w:rsidP="00CD5E92">
      <w:pPr>
        <w:pStyle w:val="libFootnote0"/>
        <w:rPr>
          <w:rtl/>
        </w:rPr>
      </w:pPr>
      <w:r>
        <w:rPr>
          <w:rFonts w:hint="cs"/>
          <w:rtl/>
        </w:rPr>
        <w:t>(3) ورد مؤدى الفقرة من « وان غسلت قدميك... » في التهذيب 1: 64|180 و181 و66|187، وهذه الأحاديث محمولة على التقية، أو ورد فيها تأويل، مع العلم ان الاحاديث الواردة في المسح أكثر عدداً، وأشهر رواية، وأصح سنداً، وأوضح دلالة، وقرر الشيخ الطوسي قول الامامية بالمسح، حيث صرح في جملة كلام له:</w:t>
      </w:r>
    </w:p>
    <w:p w:rsidR="00CD5E92" w:rsidRDefault="00CD5E92" w:rsidP="00CD5E92">
      <w:pPr>
        <w:pStyle w:val="libFootnote0"/>
        <w:rPr>
          <w:rtl/>
        </w:rPr>
      </w:pPr>
      <w:r>
        <w:rPr>
          <w:rFonts w:hint="cs"/>
          <w:rtl/>
        </w:rPr>
        <w:t xml:space="preserve">« فان قيل: فأين انتم عن القراءة بنصب الأرجل، وعليها اكثر القراءة وهي موجبة للغسل ولا يحتمل سواه؟ </w:t>
      </w:r>
    </w:p>
    <w:p w:rsidR="00CD5E92" w:rsidRDefault="00CD5E92" w:rsidP="00CD5E92">
      <w:pPr>
        <w:pStyle w:val="libFootnote0"/>
        <w:rPr>
          <w:rtl/>
        </w:rPr>
      </w:pPr>
      <w:r>
        <w:rPr>
          <w:rFonts w:hint="cs"/>
          <w:rtl/>
        </w:rPr>
        <w:t>قلنا: « أول ما في ذلك ان القراءة بالجر مجمع عليها والقراءة بالنصب مختلف فيها، لأنّا نقول: ان القراءة بالنصب غير جائزة، وإنما القراءة المنزلة هي القراءة بالجر.. ».</w:t>
      </w:r>
    </w:p>
    <w:p w:rsidR="00CD5E92" w:rsidRDefault="00CD5E92" w:rsidP="00CD5E92">
      <w:pPr>
        <w:pStyle w:val="libFootnote0"/>
        <w:rPr>
          <w:rtl/>
        </w:rPr>
      </w:pPr>
      <w:r>
        <w:rPr>
          <w:rFonts w:hint="cs"/>
          <w:rtl/>
        </w:rPr>
        <w:t>واستدل على ذلك بأحاديث عديدة.</w:t>
      </w:r>
    </w:p>
    <w:p w:rsidR="00CD5E92" w:rsidRDefault="00CD5E92" w:rsidP="00CD5E92">
      <w:pPr>
        <w:pStyle w:val="libFootnote0"/>
        <w:rPr>
          <w:rtl/>
        </w:rPr>
      </w:pPr>
      <w:r>
        <w:rPr>
          <w:rFonts w:hint="cs"/>
          <w:rtl/>
        </w:rPr>
        <w:t>وقرأ ابن كثير وأبو عمرو وحمزة و أبوبكر: « وأرجلكم » خفضاً عطفاً على الرؤوس، وحجتهم في ذلك ما روي عن ابن عباس انه قال: « الوضوء غسلتان ومسحتان ».</w:t>
      </w:r>
    </w:p>
    <w:p w:rsidR="00CD5E92" w:rsidRDefault="00CD5E92" w:rsidP="00CD5E92">
      <w:pPr>
        <w:pStyle w:val="libFootnote0"/>
        <w:rPr>
          <w:rtl/>
        </w:rPr>
      </w:pPr>
      <w:r>
        <w:rPr>
          <w:rFonts w:hint="cs"/>
          <w:rtl/>
        </w:rPr>
        <w:t>وعلى فرض قراءة الآية الشريفة بنصب « أرجلكم » فهي دالة</w:t>
      </w:r>
      <w:r w:rsidR="00FB79F8">
        <w:rPr>
          <w:rFonts w:hint="cs"/>
          <w:rtl/>
        </w:rPr>
        <w:t xml:space="preserve"> - </w:t>
      </w:r>
      <w:r>
        <w:rPr>
          <w:rFonts w:hint="cs"/>
          <w:rtl/>
        </w:rPr>
        <w:t>حسب قوانين اللغة</w:t>
      </w:r>
      <w:r w:rsidR="00FB79F8">
        <w:rPr>
          <w:rFonts w:hint="cs"/>
          <w:rtl/>
        </w:rPr>
        <w:t xml:space="preserve"> - </w:t>
      </w:r>
      <w:r>
        <w:rPr>
          <w:rFonts w:hint="cs"/>
          <w:rtl/>
        </w:rPr>
        <w:t>على المسح أيضاً،كما أوضحه الشيخ الطوسي. انظر « التهذيب 1: 70، حجة القراءات: 223، تفسير القرطبي 6: 91، التفسير الكبير 11: 161 ».</w:t>
      </w:r>
    </w:p>
    <w:p w:rsidR="00CD5E92" w:rsidRDefault="00CD5E92" w:rsidP="00CD5E92">
      <w:pPr>
        <w:pStyle w:val="libFootnote0"/>
        <w:rPr>
          <w:rtl/>
        </w:rPr>
      </w:pPr>
      <w:r>
        <w:rPr>
          <w:rFonts w:hint="cs"/>
          <w:rtl/>
        </w:rPr>
        <w:t>(4) في نسخة « ض » زيادة: « عليك وضوء ».</w:t>
      </w:r>
    </w:p>
    <w:p w:rsidR="00CD5E92" w:rsidRDefault="00CD5E92" w:rsidP="00CD5E92">
      <w:pPr>
        <w:pStyle w:val="libFootnote0"/>
        <w:rPr>
          <w:rtl/>
        </w:rPr>
      </w:pPr>
      <w:r>
        <w:rPr>
          <w:rFonts w:hint="cs"/>
          <w:rtl/>
        </w:rPr>
        <w:t>(5) ورد مؤداه في الكافي 3: 37|12</w:t>
      </w:r>
    </w:p>
    <w:p w:rsidR="00CD5E92" w:rsidRDefault="00CD5E92" w:rsidP="00CD5E92">
      <w:pPr>
        <w:pStyle w:val="libFootnote0"/>
        <w:rPr>
          <w:rtl/>
        </w:rPr>
      </w:pPr>
      <w:r>
        <w:rPr>
          <w:rFonts w:hint="cs"/>
          <w:rtl/>
        </w:rPr>
        <w:t xml:space="preserve">(6) ورد مؤداه في الكافي 3: 60|2.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مس الذكر، ولا من مس ما يؤكل من الزهومات </w:t>
      </w:r>
      <w:r w:rsidRPr="005E60CC">
        <w:rPr>
          <w:rStyle w:val="libFootnotenumChar"/>
          <w:rFonts w:hint="cs"/>
          <w:rtl/>
        </w:rPr>
        <w:t>(1)</w:t>
      </w:r>
      <w:r>
        <w:rPr>
          <w:rFonts w:hint="cs"/>
          <w:rtl/>
        </w:rPr>
        <w:t xml:space="preserve"> وضوء عليك. </w:t>
      </w:r>
    </w:p>
    <w:p w:rsidR="00CD5E92" w:rsidRDefault="00CD5E92" w:rsidP="00CD5E92">
      <w:pPr>
        <w:pStyle w:val="libNormal"/>
        <w:rPr>
          <w:rtl/>
        </w:rPr>
      </w:pPr>
      <w:r>
        <w:rPr>
          <w:rFonts w:hint="cs"/>
          <w:rtl/>
        </w:rPr>
        <w:t xml:space="preserve">ونروي: أن جبرئيل </w:t>
      </w:r>
      <w:r w:rsidR="009C3778" w:rsidRPr="009C3778">
        <w:rPr>
          <w:rStyle w:val="libAlaemChar"/>
          <w:rFonts w:hint="cs"/>
          <w:rtl/>
        </w:rPr>
        <w:t>عليه‌السلام</w:t>
      </w:r>
      <w:r>
        <w:rPr>
          <w:rFonts w:hint="cs"/>
          <w:rtl/>
        </w:rPr>
        <w:t xml:space="preserve"> هبط على رسول الله صلى الله وعليه وآله بغسلين ومسحين: غسل الوجه والذراعين بكف كف، ومسح الرأس والرجلين بفضل النداوة التي بقيت في يدك من وضوئك.</w:t>
      </w:r>
    </w:p>
    <w:p w:rsidR="00CD5E92" w:rsidRDefault="00CD5E92" w:rsidP="00CD5E92">
      <w:pPr>
        <w:pStyle w:val="libNormal"/>
        <w:rPr>
          <w:rtl/>
        </w:rPr>
      </w:pPr>
      <w:r>
        <w:rPr>
          <w:rFonts w:hint="cs"/>
          <w:rtl/>
        </w:rPr>
        <w:t>فصار الذي كان يجب على المقيم غسله في الحضر، واجباً على المسافر أن يتيمم لا غير، صارت الغسلتان مسحاً بالتراب، وسقطت المسحتان اللتان كانتا بالماء للحاضر لاغيره.</w:t>
      </w:r>
    </w:p>
    <w:p w:rsidR="00CD5E92" w:rsidRDefault="00CD5E92" w:rsidP="00CD5E92">
      <w:pPr>
        <w:pStyle w:val="libNormal"/>
        <w:rPr>
          <w:rtl/>
        </w:rPr>
      </w:pPr>
      <w:r>
        <w:rPr>
          <w:rFonts w:hint="cs"/>
          <w:rtl/>
        </w:rPr>
        <w:t xml:space="preserve">ويجزيك من الماء في الوضوء مثل الدهن، تمر به على وجهك وذراعيك، أقل من ربع مدٍّ، وسدس مدٍّ أيضاً، ويجوز بأكثر من ربع مدٍّ وسدس مد أيضاً، ويجوز بأكثر من مد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وكذلك في غسل الجنابة مثل الوضوء سواء، وأكثرها في الجنابة صاع، ويجوز غسل الجنابة بما يجوز به الوضوء، إنما هو تأديب وسنن حسن، وطاعة آمر لمأمور ( ليثيبه عليه ) </w:t>
      </w:r>
      <w:r w:rsidRPr="005E60CC">
        <w:rPr>
          <w:rStyle w:val="libFootnotenumChar"/>
          <w:rFonts w:hint="cs"/>
          <w:rtl/>
        </w:rPr>
        <w:t>(3)</w:t>
      </w:r>
      <w:r>
        <w:rPr>
          <w:rFonts w:hint="cs"/>
          <w:rtl/>
        </w:rPr>
        <w:t xml:space="preserve"> فمن تركه فقد وجب عليه السخط، فأعوذ بالله منه </w:t>
      </w:r>
      <w:r w:rsidRPr="005E60CC">
        <w:rPr>
          <w:rStyle w:val="libFootnotenumChar"/>
          <w:rFonts w:hint="cs"/>
          <w:rtl/>
        </w:rPr>
        <w:t>(4)</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ض » الزهوكات، وهوتصحيف،صوابه ما أثبتناه من نسخة « ش »، والزهومة: الدسم وريح اللحم « مجمع البحرين</w:t>
      </w:r>
      <w:r w:rsidR="00FB79F8">
        <w:rPr>
          <w:rFonts w:hint="cs"/>
          <w:rtl/>
        </w:rPr>
        <w:t xml:space="preserve"> - </w:t>
      </w:r>
      <w:r>
        <w:rPr>
          <w:rFonts w:hint="cs"/>
          <w:rtl/>
        </w:rPr>
        <w:t>زهم</w:t>
      </w:r>
      <w:r w:rsidR="00FB79F8">
        <w:rPr>
          <w:rFonts w:hint="cs"/>
          <w:rtl/>
        </w:rPr>
        <w:t xml:space="preserve"> - </w:t>
      </w:r>
      <w:r>
        <w:rPr>
          <w:rFonts w:hint="cs"/>
          <w:rtl/>
        </w:rPr>
        <w:t>6: 81 »</w:t>
      </w:r>
    </w:p>
    <w:p w:rsidR="00CD5E92" w:rsidRDefault="00CD5E92" w:rsidP="00CD5E92">
      <w:pPr>
        <w:pStyle w:val="libFootnote0"/>
        <w:rPr>
          <w:rtl/>
        </w:rPr>
      </w:pPr>
      <w:r>
        <w:rPr>
          <w:rFonts w:hint="cs"/>
          <w:rtl/>
        </w:rPr>
        <w:t>(2) ورد مؤداه في الكافي 3: 21|1 و2 وص 22|7.</w:t>
      </w:r>
    </w:p>
    <w:p w:rsidR="00CD5E92" w:rsidRDefault="00CD5E92" w:rsidP="00CD5E92">
      <w:pPr>
        <w:pStyle w:val="libFootnote0"/>
        <w:rPr>
          <w:rtl/>
        </w:rPr>
      </w:pPr>
      <w:r>
        <w:rPr>
          <w:rFonts w:hint="cs"/>
          <w:rtl/>
        </w:rPr>
        <w:t xml:space="preserve">(3) في نسخة « ش »: « ليثيب له وعليه ». وفي نسخة « ض »: « ليثيب له عليه ». وما أثبتناه من البحار 80: 349|5 عن فقه الرضا </w:t>
      </w:r>
      <w:r w:rsidR="009C3778" w:rsidRPr="009C3778">
        <w:rPr>
          <w:rStyle w:val="libAlaemChar"/>
          <w:rFonts w:hint="cs"/>
          <w:rtl/>
        </w:rPr>
        <w:t>عليه‌السلام</w:t>
      </w:r>
      <w:r>
        <w:rPr>
          <w:rFonts w:hint="cs"/>
          <w:rtl/>
        </w:rPr>
        <w:t>.</w:t>
      </w:r>
    </w:p>
    <w:p w:rsidR="00CD5E92" w:rsidRDefault="00CD5E92" w:rsidP="00CD5E92">
      <w:pPr>
        <w:pStyle w:val="libFootnote0"/>
        <w:rPr>
          <w:rtl/>
        </w:rPr>
      </w:pPr>
      <w:r>
        <w:rPr>
          <w:rFonts w:hint="cs"/>
          <w:rtl/>
        </w:rPr>
        <w:t xml:space="preserve">(4) ورد مؤداه في التهذيب 1: 136|376 و377 و378. </w:t>
      </w:r>
    </w:p>
    <w:p w:rsidR="00CD5E92" w:rsidRDefault="00CD5E92" w:rsidP="00CD5E92">
      <w:pPr>
        <w:pStyle w:val="libNormal"/>
      </w:pPr>
      <w:r>
        <w:rPr>
          <w:rFonts w:hint="cs"/>
          <w:rtl/>
        </w:rPr>
        <w:br w:type="page"/>
      </w:r>
    </w:p>
    <w:p w:rsidR="00CD5E92" w:rsidRDefault="00CD5E92" w:rsidP="00FB79F8">
      <w:pPr>
        <w:pStyle w:val="Heading2Center"/>
        <w:rPr>
          <w:rtl/>
        </w:rPr>
      </w:pPr>
      <w:bookmarkStart w:id="6" w:name="_Toc406319904"/>
      <w:r>
        <w:rPr>
          <w:rFonts w:hint="cs"/>
          <w:rtl/>
        </w:rPr>
        <w:lastRenderedPageBreak/>
        <w:t>3</w:t>
      </w:r>
      <w:r w:rsidR="00FB79F8">
        <w:rPr>
          <w:rFonts w:hint="cs"/>
          <w:rtl/>
        </w:rPr>
        <w:t xml:space="preserve"> - </w:t>
      </w:r>
      <w:r>
        <w:rPr>
          <w:rFonts w:hint="cs"/>
          <w:rtl/>
        </w:rPr>
        <w:t>باب الغسل من الجنابة وغيرها</w:t>
      </w:r>
      <w:bookmarkEnd w:id="6"/>
    </w:p>
    <w:p w:rsidR="00CD5E92" w:rsidRDefault="00CD5E92" w:rsidP="00CD5E92">
      <w:pPr>
        <w:pStyle w:val="libNormal"/>
        <w:rPr>
          <w:rtl/>
        </w:rPr>
      </w:pPr>
      <w:r>
        <w:rPr>
          <w:rFonts w:hint="cs"/>
          <w:rtl/>
        </w:rPr>
        <w:t>إعلموا</w:t>
      </w:r>
      <w:r w:rsidR="00FB79F8">
        <w:rPr>
          <w:rFonts w:hint="cs"/>
          <w:rtl/>
        </w:rPr>
        <w:t xml:space="preserve"> - </w:t>
      </w:r>
      <w:r>
        <w:rPr>
          <w:rFonts w:hint="cs"/>
          <w:rtl/>
        </w:rPr>
        <w:t>رحمكم الله</w:t>
      </w:r>
      <w:r w:rsidR="00FB79F8">
        <w:rPr>
          <w:rFonts w:hint="cs"/>
          <w:rtl/>
        </w:rPr>
        <w:t xml:space="preserve"> - </w:t>
      </w:r>
      <w:r>
        <w:rPr>
          <w:rFonts w:hint="cs"/>
          <w:rtl/>
        </w:rPr>
        <w:t xml:space="preserve">أن غسل الجنابة فريضة من فرائض الله جل وعز وأنه ليس من الغسل فرض غيره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وباقي الغسل سنة واجبة، ومنها سنة مسنونة، إلاّ أن بعضها ألزم من بعض وأوجب من بعض.</w:t>
      </w:r>
    </w:p>
    <w:p w:rsidR="00CD5E92" w:rsidRDefault="00CD5E92" w:rsidP="00CD5E92">
      <w:pPr>
        <w:pStyle w:val="libNormal"/>
        <w:rPr>
          <w:rtl/>
        </w:rPr>
      </w:pPr>
      <w:r>
        <w:rPr>
          <w:rFonts w:hint="cs"/>
          <w:rtl/>
        </w:rPr>
        <w:t xml:space="preserve">فإذا اردت الغسل من الجنابة، فاجتهد أن تبول حتى تخرج فضلة المني في إحليلك، وإن جهدت ولم تقدر على البول فلا شيء عليك وتنظف موضع الأذى منك، وتغسل يديك إلى المفصل ثلاثاً قبل ان تدخلها الإناء، وتسمي بذكر الله قبل إدخال يدك إلى الإناء، وتصب على رأسك ثلاث أكف، وعلى جانبك الأيمن مثل ذلك، وعلى جانبك الأيسر مثل ذلك، وعلى صدرك ثلاث أكف وعلى الظهر مثل ذلك، وإن كان الصب بالإناء جاز الإكتفاء بهذا المقدار والإستظهار فيه إذا أمكن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وقد يروى: تصب على الصدر من مد العنق، ثم تمسح سائر بدنك </w:t>
      </w:r>
      <w:r w:rsidRPr="005E60CC">
        <w:rPr>
          <w:rStyle w:val="libFootnotenumChar"/>
          <w:rFonts w:hint="cs"/>
          <w:rtl/>
        </w:rPr>
        <w:t>(3)</w:t>
      </w:r>
      <w:r>
        <w:rPr>
          <w:rFonts w:hint="cs"/>
          <w:rtl/>
        </w:rPr>
        <w:t xml:space="preserve"> بيديك، وتذكر الله فإنه من ذكر الله على غسله وعند وضوئه طهر جسده كلّه، ومن لم يذكر الله طهر من جسده ما أصاب الماء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وقد نروي: أن يتمضمض ويستنشق ثلاثاً</w:t>
      </w:r>
      <w:r w:rsidR="00FB79F8">
        <w:rPr>
          <w:rFonts w:hint="cs"/>
          <w:rtl/>
        </w:rPr>
        <w:t xml:space="preserve"> - </w:t>
      </w:r>
      <w:r>
        <w:rPr>
          <w:rFonts w:hint="cs"/>
          <w:rtl/>
        </w:rPr>
        <w:t>ويروى</w:t>
      </w:r>
      <w:r w:rsidR="00FB79F8">
        <w:rPr>
          <w:rFonts w:hint="cs"/>
          <w:rtl/>
        </w:rPr>
        <w:t xml:space="preserve"> -</w:t>
      </w:r>
      <w:r>
        <w:rPr>
          <w:rFonts w:hint="cs"/>
          <w:rtl/>
        </w:rPr>
        <w:t xml:space="preserve">: مرة مرة يجزيه، وقال: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في الفقيه 1: 44|172، والمقنع: 12، والهداية: 19، والتهذيب 1: 110|287 و114|302.</w:t>
      </w:r>
    </w:p>
    <w:p w:rsidR="00CD5E92" w:rsidRDefault="00CD5E92" w:rsidP="00CD5E92">
      <w:pPr>
        <w:pStyle w:val="libFootnote0"/>
        <w:rPr>
          <w:rtl/>
        </w:rPr>
      </w:pPr>
      <w:r>
        <w:rPr>
          <w:rFonts w:hint="cs"/>
          <w:rtl/>
        </w:rPr>
        <w:t>(2) أورد الصدوق مؤداه في الفقيه 1: 46 عن رسالة أبيه، والمقنع: 12، والهداية: 20، والكافي 3: 43|1 و2 و3، والتهذيب 1: 131|363 و132|365 و133|368 و145|411 و412.</w:t>
      </w:r>
    </w:p>
    <w:p w:rsidR="00CD5E92" w:rsidRDefault="00CD5E92" w:rsidP="00CD5E92">
      <w:pPr>
        <w:pStyle w:val="libFootnote0"/>
        <w:rPr>
          <w:rtl/>
        </w:rPr>
      </w:pPr>
      <w:r>
        <w:rPr>
          <w:rFonts w:hint="cs"/>
          <w:rtl/>
        </w:rPr>
        <w:t xml:space="preserve">(3) ورد مؤداه في التهذيب 1: 132|364. </w:t>
      </w:r>
    </w:p>
    <w:p w:rsidR="00CD5E92" w:rsidRDefault="00CD5E92" w:rsidP="00CD5E92">
      <w:pPr>
        <w:pStyle w:val="libFootnote0"/>
        <w:rPr>
          <w:rtl/>
        </w:rPr>
      </w:pPr>
      <w:r>
        <w:rPr>
          <w:rFonts w:hint="cs"/>
          <w:rtl/>
        </w:rPr>
        <w:t xml:space="preserve">(4) ورد مؤداه في الفقيه 1: 31|102، والمقنع: 7، والتهذيب 1: 358|1074 و1076.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الأفضل الثلاثة، وإن لم يفعل فغسله تام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ويجزي من الغسل عند عوز الماء الكثير ما يجزي من الدهن </w:t>
      </w:r>
      <w:r w:rsidRPr="005E60CC">
        <w:rPr>
          <w:rStyle w:val="libFootnotenumChar"/>
          <w:rFonts w:hint="cs"/>
          <w:rtl/>
        </w:rPr>
        <w:t>(2)</w:t>
      </w:r>
      <w:r>
        <w:rPr>
          <w:rFonts w:hint="cs"/>
          <w:rtl/>
        </w:rPr>
        <w:t xml:space="preserve">، وليس في غسل الجنابة وضوء، والوضوء في كل غسل ماخلا غسل الجنابة، لأن غسل الجنابة فريضة مجزية عن الفرض الثاني، ولا يجزيه سائر الغسل عن الوضوء لأن الغسل سنة والوضوء فريضة، ولا يجزي سنة عن فرض، وغسل الجنابة والوضوء فريضتان فإذا اجتمعا فأكبرهما يجزي عن أصغرهما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وإذا اغتسلت بغير جنابة فابدأ بالوضوء ثم اغتسل </w:t>
      </w:r>
      <w:r w:rsidRPr="005E60CC">
        <w:rPr>
          <w:rStyle w:val="libFootnotenumChar"/>
          <w:rFonts w:hint="cs"/>
          <w:rtl/>
        </w:rPr>
        <w:t>(4)</w:t>
      </w:r>
      <w:r>
        <w:rPr>
          <w:rFonts w:hint="cs"/>
          <w:rtl/>
        </w:rPr>
        <w:t xml:space="preserve">، ولا يجزيك الغسل عن الوضوء </w:t>
      </w:r>
      <w:r w:rsidRPr="005E60CC">
        <w:rPr>
          <w:rStyle w:val="libFootnotenumChar"/>
          <w:rFonts w:hint="cs"/>
          <w:rtl/>
        </w:rPr>
        <w:t>(5)</w:t>
      </w:r>
      <w:r>
        <w:rPr>
          <w:rFonts w:hint="cs"/>
          <w:rtl/>
        </w:rPr>
        <w:t xml:space="preserve"> فإن اغتسلت ونسيت الوضوء فتوضأ وأعد الصلاة.</w:t>
      </w:r>
    </w:p>
    <w:p w:rsidR="00CD5E92" w:rsidRDefault="00CD5E92" w:rsidP="00CD5E92">
      <w:pPr>
        <w:pStyle w:val="libNormal"/>
        <w:rPr>
          <w:rtl/>
        </w:rPr>
      </w:pPr>
      <w:r>
        <w:rPr>
          <w:rFonts w:hint="cs"/>
          <w:rtl/>
        </w:rPr>
        <w:t xml:space="preserve">والغسل ثلاثة وعشرون: من الجنابة، والاحرام، وغسل الميت، ومن غسل الميت، وغسل الجمعة، وغسل دخول المدينة، وغسل دخول الحرم، وغسل دخول مكة، وغسل زيارة البيت، ويوم عرفة، وخمس ليال من شهر رمضان: أول ليلة منه، وليلة سبع عشرة، وليلة تسع عشرة، وليلة إحدى وعشرين، وليلة ثلاث وعشرين، ودخول البيت، والعيدين، وليلة النصف من شعبان، وغسل الزيارات، وغسل الاستخارة، وغسل طلب الحوائج من الله تبارك وتعالى، وغسل يوم غدير خم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الفرض من ذلك غسل الجنابة، والواجب غسل الميت، وغسل الإحرام، والباقي سنة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وقد يجزي غسل واحد من الجنابة، ومن الجمعة، ومن العيدين، والإحرام </w:t>
      </w:r>
      <w:r w:rsidRPr="005E60CC">
        <w:rPr>
          <w:rStyle w:val="libFootnotenumChar"/>
          <w:rFonts w:hint="cs"/>
          <w:rtl/>
        </w:rPr>
        <w:t>(8)</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1: 46، وعلل الشرائع: 287|2، والتهذيب 1: 148|422، 131|362.</w:t>
      </w:r>
    </w:p>
    <w:p w:rsidR="00CD5E92" w:rsidRDefault="00CD5E92" w:rsidP="00CD5E92">
      <w:pPr>
        <w:pStyle w:val="libFootnote0"/>
        <w:rPr>
          <w:rtl/>
        </w:rPr>
      </w:pPr>
      <w:r>
        <w:rPr>
          <w:rFonts w:hint="cs"/>
          <w:rtl/>
        </w:rPr>
        <w:t>(2) ورد مؤداه في التهذيب 1: 137|384 و138|385.</w:t>
      </w:r>
    </w:p>
    <w:p w:rsidR="00CD5E92" w:rsidRDefault="00CD5E92" w:rsidP="00CD5E92">
      <w:pPr>
        <w:pStyle w:val="libFootnote0"/>
        <w:rPr>
          <w:rtl/>
        </w:rPr>
      </w:pPr>
      <w:r>
        <w:rPr>
          <w:rFonts w:hint="cs"/>
          <w:rtl/>
        </w:rPr>
        <w:t>(3) ورد مؤداه في الفقيه 1: 46، والهداية: 19 و20، والفقرة الاُولى من هذه القطعة « وليس في غسل الجنابة وضوء » ورد مؤداها في التهذيب 1: 139|389 و390 و392 و142|402 و403 وورد مؤدى الفقرة الثانية « والوضوء من كل غسل ما خلا غسل الجنابة » في الكافي 3: 45|13، والتهذيب 1: 139|391.</w:t>
      </w:r>
    </w:p>
    <w:p w:rsidR="00CD5E92" w:rsidRDefault="00CD5E92" w:rsidP="00CD5E92">
      <w:pPr>
        <w:pStyle w:val="libFootnote0"/>
        <w:rPr>
          <w:rtl/>
        </w:rPr>
      </w:pPr>
      <w:r>
        <w:rPr>
          <w:rFonts w:hint="cs"/>
          <w:rtl/>
        </w:rPr>
        <w:t>(4) الهداية: 20، وورد مؤداه في الكافي 3: 45|13، والتهذيب 1: 142|401.</w:t>
      </w:r>
    </w:p>
    <w:p w:rsidR="00CD5E92" w:rsidRDefault="00CD5E92" w:rsidP="00CD5E92">
      <w:pPr>
        <w:pStyle w:val="libFootnote0"/>
        <w:rPr>
          <w:rtl/>
        </w:rPr>
      </w:pPr>
      <w:r>
        <w:rPr>
          <w:rFonts w:hint="cs"/>
          <w:rtl/>
        </w:rPr>
        <w:t>(5) الهداية: 20.</w:t>
      </w:r>
    </w:p>
    <w:p w:rsidR="00CD5E92" w:rsidRDefault="00CD5E92" w:rsidP="00CD5E92">
      <w:pPr>
        <w:pStyle w:val="libFootnote0"/>
        <w:rPr>
          <w:rtl/>
        </w:rPr>
      </w:pPr>
      <w:r>
        <w:rPr>
          <w:rFonts w:hint="cs"/>
          <w:rtl/>
        </w:rPr>
        <w:t>(6) ورد مؤداه في الفقيه 1: 44|172، والهداية: 19، والكافي 3: 40|1 و2، والتهذيب 1: 104|270.</w:t>
      </w:r>
    </w:p>
    <w:p w:rsidR="00CD5E92" w:rsidRDefault="00CD5E92" w:rsidP="00CD5E92">
      <w:pPr>
        <w:pStyle w:val="libFootnote0"/>
        <w:rPr>
          <w:rtl/>
        </w:rPr>
      </w:pPr>
      <w:r>
        <w:rPr>
          <w:rFonts w:hint="cs"/>
          <w:rtl/>
        </w:rPr>
        <w:t>(7) ورد مؤداه في الفقيه 1: 45|176.</w:t>
      </w:r>
    </w:p>
    <w:p w:rsidR="00CD5E92" w:rsidRDefault="00CD5E92" w:rsidP="00CD5E92">
      <w:pPr>
        <w:pStyle w:val="libFootnote0"/>
        <w:rPr>
          <w:rtl/>
        </w:rPr>
      </w:pPr>
      <w:r>
        <w:rPr>
          <w:rFonts w:hint="cs"/>
          <w:rtl/>
        </w:rPr>
        <w:t xml:space="preserve">(8) ورد مؤداه في الهداية: 20، والتهذيب 1: 107|279.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وقد روي: أن الغسل أربعة عشر وجهاً: </w:t>
      </w:r>
    </w:p>
    <w:p w:rsidR="00CD5E92" w:rsidRDefault="00CD5E92" w:rsidP="00CD5E92">
      <w:pPr>
        <w:pStyle w:val="libNormal"/>
        <w:rPr>
          <w:rtl/>
        </w:rPr>
      </w:pPr>
      <w:r>
        <w:rPr>
          <w:rFonts w:hint="cs"/>
          <w:rtl/>
        </w:rPr>
        <w:t>ثلاث منها غسل واجب مفروض، متى ما نسيه ثم ذكره بعد الوقت اغتسل، وإن لم يجد الماء تيمم، ثم إن وجدت الماء فعليك الإعادة.</w:t>
      </w:r>
    </w:p>
    <w:p w:rsidR="00CD5E92" w:rsidRDefault="00CD5E92" w:rsidP="00CD5E92">
      <w:pPr>
        <w:pStyle w:val="libNormal"/>
        <w:rPr>
          <w:rtl/>
        </w:rPr>
      </w:pPr>
      <w:r>
        <w:rPr>
          <w:rFonts w:hint="cs"/>
          <w:rtl/>
        </w:rPr>
        <w:t>وأحد عشر غسلاً سنة: غسل العيدين، والجمعة ويوم عرفة، ودخول مكة، دخول المدينة، وزيارة البيت، وثلاث ليال في شهر رمضان: ليلة تسع عشرة، وليلة إحدى وعشرين، وليلة ثلاث وعشرين، ومتى ما نسي بعضها أو اضطر أو به علة يمنع من الغسل، فلا إعادة عليه.</w:t>
      </w:r>
    </w:p>
    <w:p w:rsidR="00CD5E92" w:rsidRDefault="00CD5E92" w:rsidP="00CD5E92">
      <w:pPr>
        <w:pStyle w:val="libNormal"/>
        <w:rPr>
          <w:rtl/>
        </w:rPr>
      </w:pPr>
      <w:r>
        <w:rPr>
          <w:rFonts w:hint="cs"/>
          <w:rtl/>
        </w:rPr>
        <w:t xml:space="preserve">وأدنى ما يكفيك ويجزيك من الماء ما تبل به جسدك مثل الدهن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وقد اغتسل رسول الله </w:t>
      </w:r>
      <w:r w:rsidR="009C3778" w:rsidRPr="009C3778">
        <w:rPr>
          <w:rStyle w:val="libAlaemChar"/>
          <w:rFonts w:hint="cs"/>
          <w:rtl/>
        </w:rPr>
        <w:t>صلى‌الله‌عليه‌وآله</w:t>
      </w:r>
      <w:r>
        <w:rPr>
          <w:rFonts w:hint="cs"/>
          <w:rtl/>
        </w:rPr>
        <w:t xml:space="preserve"> وبعض نسائه بصاع من ماء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وروي: أنه يستحب غسل ليلة إحدى وعشرين، لأنها الليلة التي رفع فيها عيسى ابي مريم صلوات الله عليه، ودفن أمير المؤمنين علي </w:t>
      </w:r>
      <w:r w:rsidR="009C3778" w:rsidRPr="009C3778">
        <w:rPr>
          <w:rStyle w:val="libAlaemChar"/>
          <w:rFonts w:hint="cs"/>
          <w:rtl/>
        </w:rPr>
        <w:t>عليه‌السلام</w:t>
      </w:r>
      <w:r>
        <w:rPr>
          <w:rFonts w:hint="cs"/>
          <w:rtl/>
        </w:rPr>
        <w:t xml:space="preserve">، وهي عندهم ليلة القدر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وليلة ثلاث وعشرين هي الليلة التي ترجى فيها، وكان أبوعبدالله </w:t>
      </w:r>
      <w:r w:rsidR="009C3778" w:rsidRPr="009C3778">
        <w:rPr>
          <w:rStyle w:val="libAlaemChar"/>
          <w:rFonts w:hint="cs"/>
          <w:rtl/>
        </w:rPr>
        <w:t>عليه‌السلام</w:t>
      </w:r>
      <w:r>
        <w:rPr>
          <w:rFonts w:hint="cs"/>
          <w:rtl/>
        </w:rPr>
        <w:t xml:space="preserve"> يقول: « إذا صام الرجل ثلاثة وعشرين من شهر رمضان، جاز له أن يذهب يجيئ في أسفاره »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وليلة تسع عشرة من شهر رمضان، هي الليلة التي ضرب فيها جدنا أميرالمؤمنين صلوات الله عليه، ويستحب فيها الغسل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وميز شعرك بأناملك عند غسل الجنابة، فإنه نروي عن رسول الله </w:t>
      </w:r>
      <w:r w:rsidR="009C3778" w:rsidRPr="009C3778">
        <w:rPr>
          <w:rStyle w:val="libAlaemChar"/>
          <w:rFonts w:hint="cs"/>
          <w:rtl/>
        </w:rPr>
        <w:t>صلى‌الله‌عليه‌وآله</w:t>
      </w:r>
      <w:r>
        <w:rPr>
          <w:rFonts w:hint="cs"/>
          <w:rtl/>
        </w:rPr>
        <w:t xml:space="preserve"> وسلم: « تحت كل شعرة جنابة »، فبلّغ الماء تحتها في اُصول الشعر كلّها وخلل اُذنيك بإصبعك، وانظر أن لا تبقى شعرة من رأسك ولحيتك إلاّ وتدخل تحتها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الكافي 3: 21|1، والتهذيب 1: 137|384، من « وأدنى ما يكفيك ».</w:t>
      </w:r>
    </w:p>
    <w:p w:rsidR="00CD5E92" w:rsidRDefault="00CD5E92" w:rsidP="00CD5E92">
      <w:pPr>
        <w:pStyle w:val="libFootnote0"/>
        <w:rPr>
          <w:rtl/>
        </w:rPr>
      </w:pPr>
      <w:r>
        <w:rPr>
          <w:rFonts w:hint="cs"/>
          <w:rtl/>
        </w:rPr>
        <w:t>(2) ورد مؤداه في التهذيب 1: 378، والكافي 3: 22|5.</w:t>
      </w:r>
    </w:p>
    <w:p w:rsidR="00CD5E92" w:rsidRDefault="00CD5E92" w:rsidP="00CD5E92">
      <w:pPr>
        <w:pStyle w:val="libFootnote0"/>
        <w:rPr>
          <w:rtl/>
        </w:rPr>
      </w:pPr>
      <w:r>
        <w:rPr>
          <w:rFonts w:hint="cs"/>
          <w:rtl/>
        </w:rPr>
        <w:t>(3) ورد مؤداه في الفقيه 1: 45|176، والكافي 3: 40|2، والتهذيب 1: 114|302.</w:t>
      </w:r>
    </w:p>
    <w:p w:rsidR="00CD5E92" w:rsidRDefault="00CD5E92" w:rsidP="00CD5E92">
      <w:pPr>
        <w:pStyle w:val="libFootnote0"/>
        <w:rPr>
          <w:rtl/>
        </w:rPr>
      </w:pPr>
      <w:r>
        <w:rPr>
          <w:rFonts w:hint="cs"/>
          <w:rtl/>
        </w:rPr>
        <w:t>(4) ورد مؤداه في التهذيب 4: 216|626.</w:t>
      </w:r>
    </w:p>
    <w:p w:rsidR="00CD5E92" w:rsidRDefault="00CD5E92" w:rsidP="00CD5E92">
      <w:pPr>
        <w:pStyle w:val="libFootnote0"/>
        <w:rPr>
          <w:rtl/>
        </w:rPr>
      </w:pPr>
      <w:r>
        <w:rPr>
          <w:rFonts w:hint="cs"/>
          <w:rtl/>
        </w:rPr>
        <w:t xml:space="preserve">(5) ورد مؤداه في الفقيه 2: 100|446.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الماء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وإن كانت عليك نعل وعلمت أن الماء قد جرى تحت رجليك فلا تغسلهما، وإن لم يجر الماء تحتهما فاغسلهما.</w:t>
      </w:r>
    </w:p>
    <w:p w:rsidR="00CD5E92" w:rsidRDefault="00CD5E92" w:rsidP="00CD5E92">
      <w:pPr>
        <w:pStyle w:val="libNormal"/>
        <w:rPr>
          <w:rtl/>
        </w:rPr>
      </w:pPr>
      <w:r>
        <w:rPr>
          <w:rFonts w:hint="cs"/>
          <w:rtl/>
        </w:rPr>
        <w:t xml:space="preserve">وإن اغتسلت في حفيرة وجرى الماء تحت رجليك فلا تغسلهما، ( وإن كان رجلاك مستنقعتين في الماء فاغسلهما ) </w:t>
      </w:r>
      <w:r w:rsidRPr="005E466C">
        <w:rPr>
          <w:rStyle w:val="libFootnotenumChar"/>
          <w:rFonts w:hint="cs"/>
          <w:rtl/>
        </w:rPr>
        <w:t>(2،3)</w:t>
      </w:r>
      <w:r>
        <w:rPr>
          <w:rFonts w:hint="cs"/>
          <w:rtl/>
        </w:rPr>
        <w:t>.</w:t>
      </w:r>
    </w:p>
    <w:p w:rsidR="00CD5E92" w:rsidRDefault="00CD5E92" w:rsidP="00CD5E92">
      <w:pPr>
        <w:pStyle w:val="libNormal"/>
        <w:rPr>
          <w:rtl/>
        </w:rPr>
      </w:pPr>
      <w:r>
        <w:rPr>
          <w:rFonts w:hint="cs"/>
          <w:rtl/>
        </w:rPr>
        <w:t xml:space="preserve">وإن عرقت في ثوبك، وأنت جنب وكانت الجنابة من الحلال فتجوز الصلاة فيه، وإن كانت حراماً فلا تجوز الصلاة فيه حتى تغتسل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وإذا أردت أن تأكل على جنابتك فاغسل يديك، وتمضمض واستنشق، ثم كل واشرب إلى أن تغتسل، فإن أكلت أو شربت قبل ذلك أخاف عليك البرص، ولا تعد الى ذلك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وإن كان عليك خاتم فحوله عند الغسل، وإن كان عليك دملج </w:t>
      </w:r>
      <w:r w:rsidRPr="005E60CC">
        <w:rPr>
          <w:rStyle w:val="libFootnotenumChar"/>
          <w:rFonts w:hint="cs"/>
          <w:rtl/>
        </w:rPr>
        <w:t>(6)</w:t>
      </w:r>
      <w:r>
        <w:rPr>
          <w:rFonts w:hint="cs"/>
          <w:rtl/>
        </w:rPr>
        <w:t xml:space="preserve"> وعلمت أن الماء لا يدخل تحته فانزعه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ولا بأس أن تنام على جنابتك بعد أن تتوضأ وضوء الصلاة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وإن أجنبت في يوم أو ليلة مراراً أجزاك غسل واحد،إلاّ أن تكون أجنبت بعد الغسل أو احتلمت، وإن احتلمت فلا تجامع حتى تغتسل من الإحتلام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ولا بأس بذكر الله وقراءة القرآن وأنت جنب، إلاّ العزائم التي تسجد فيها، وهي: ( الم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1: 46، المقنع: 12، والهداية: 20، باختلاف يسير، وأما الحديث النبوي: « إن تحت كل شعرة جنابة » في الحدائق 3: 89 عن سنن ابن ماجة 1:196|597. </w:t>
      </w:r>
    </w:p>
    <w:p w:rsidR="00CD5E92" w:rsidRDefault="00CD5E92" w:rsidP="00CD5E92">
      <w:pPr>
        <w:pStyle w:val="libFootnote0"/>
        <w:rPr>
          <w:rtl/>
        </w:rPr>
      </w:pPr>
      <w:r>
        <w:rPr>
          <w:rFonts w:hint="cs"/>
          <w:rtl/>
        </w:rPr>
        <w:t xml:space="preserve">(2) ما بين القوسين ليس في نسخة « ض ». </w:t>
      </w:r>
    </w:p>
    <w:p w:rsidR="00CD5E92" w:rsidRDefault="00CD5E92" w:rsidP="00CD5E92">
      <w:pPr>
        <w:pStyle w:val="libFootnote0"/>
        <w:rPr>
          <w:rtl/>
        </w:rPr>
      </w:pPr>
      <w:r>
        <w:rPr>
          <w:rFonts w:hint="cs"/>
          <w:rtl/>
        </w:rPr>
        <w:t>(3) ورد باختلاف في الألفاظ من « وان كان عليك... » في الفقيه 1: 19|53، والكافي 3: 44|10 و11، والتهذيب 1: 132|366 و133|367.</w:t>
      </w:r>
    </w:p>
    <w:p w:rsidR="00CD5E92" w:rsidRDefault="00CD5E92" w:rsidP="00CD5E92">
      <w:pPr>
        <w:pStyle w:val="libFootnote0"/>
        <w:rPr>
          <w:rtl/>
        </w:rPr>
      </w:pPr>
      <w:r>
        <w:rPr>
          <w:rFonts w:hint="cs"/>
          <w:rtl/>
        </w:rPr>
        <w:t>(4) المقنع 14 عن رسالة أبيه.</w:t>
      </w:r>
    </w:p>
    <w:p w:rsidR="00CD5E92" w:rsidRDefault="00CD5E92" w:rsidP="00CD5E92">
      <w:pPr>
        <w:pStyle w:val="libFootnote0"/>
        <w:rPr>
          <w:rtl/>
        </w:rPr>
      </w:pPr>
      <w:r>
        <w:rPr>
          <w:rFonts w:hint="cs"/>
          <w:rtl/>
        </w:rPr>
        <w:t>(5) ورد مؤداه في الفقيه 1: 46، والمقنع: 13، والهداية: 20، والكافي 3: 50.</w:t>
      </w:r>
    </w:p>
    <w:p w:rsidR="00CD5E92" w:rsidRDefault="00CD5E92" w:rsidP="00CD5E92">
      <w:pPr>
        <w:pStyle w:val="libFootnote0"/>
        <w:rPr>
          <w:rtl/>
        </w:rPr>
      </w:pPr>
      <w:r>
        <w:rPr>
          <w:rFonts w:hint="cs"/>
          <w:rtl/>
        </w:rPr>
        <w:t>(6) الدملج: المعضد، وهو حلي يلبس في العضد انظر « القاموس المحيط</w:t>
      </w:r>
      <w:r w:rsidR="00FB79F8">
        <w:rPr>
          <w:rFonts w:hint="cs"/>
          <w:rtl/>
        </w:rPr>
        <w:t xml:space="preserve"> - </w:t>
      </w:r>
      <w:r>
        <w:rPr>
          <w:rFonts w:hint="cs"/>
          <w:rtl/>
        </w:rPr>
        <w:t>دملج</w:t>
      </w:r>
      <w:r w:rsidR="00FB79F8">
        <w:rPr>
          <w:rFonts w:hint="cs"/>
          <w:rtl/>
        </w:rPr>
        <w:t xml:space="preserve"> - </w:t>
      </w:r>
      <w:r>
        <w:rPr>
          <w:rFonts w:hint="cs"/>
          <w:rtl/>
        </w:rPr>
        <w:t>1: 189 ».</w:t>
      </w:r>
    </w:p>
    <w:p w:rsidR="00CD5E92" w:rsidRDefault="00CD5E92" w:rsidP="00CD5E92">
      <w:pPr>
        <w:pStyle w:val="libFootnote0"/>
        <w:rPr>
          <w:rtl/>
        </w:rPr>
      </w:pPr>
      <w:r>
        <w:rPr>
          <w:rFonts w:hint="cs"/>
          <w:rtl/>
        </w:rPr>
        <w:t>(7) ورد مؤداه في الفقيه 1: 31|19، والمقنع: 6، والكافي 3: 44|6.</w:t>
      </w:r>
    </w:p>
    <w:p w:rsidR="00CD5E92" w:rsidRDefault="00CD5E92" w:rsidP="00CD5E92">
      <w:pPr>
        <w:pStyle w:val="libFootnote0"/>
        <w:rPr>
          <w:rtl/>
        </w:rPr>
      </w:pPr>
      <w:r>
        <w:rPr>
          <w:rFonts w:hint="cs"/>
          <w:rtl/>
        </w:rPr>
        <w:t xml:space="preserve">(8) ورد مؤداه في الفقيه 1: 47|180، والكافي 3: 51|10. </w:t>
      </w:r>
    </w:p>
    <w:p w:rsidR="00CD5E92" w:rsidRDefault="00CD5E92" w:rsidP="00CD5E92">
      <w:pPr>
        <w:pStyle w:val="libFootnote0"/>
        <w:rPr>
          <w:rtl/>
        </w:rPr>
      </w:pPr>
      <w:r>
        <w:rPr>
          <w:rFonts w:hint="cs"/>
          <w:rtl/>
        </w:rPr>
        <w:t xml:space="preserve">(9) الفقيه 1: 48، والهداية: 20.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تنزيل )، و(حم السجدة )، و( النجم )، وسورة ( اقرأ بسم ربك )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ولا تمس القرآن إذ كنت جنباً أو كنت على غير وضوء، ومسّ الأوراق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وان خرج من إحليلك شيء بعد الغسل، وقد كنت بلت قبل أن تغتسل فلا تعد الغسل، وإن لم تكن بلت فأعد الغسل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ولا بأس بتبعيض الغسل: تغسل يديك وفرجك ورأسك، وتؤخر غسل جسدك إلى وقت الصلاة، ثم تغسل إن أردت ذلك. فإن أحدثت حدثاً من بول أو غائط أو ريح بعد ما غسلت رأسك</w:t>
      </w:r>
      <w:r w:rsidR="00FB79F8">
        <w:rPr>
          <w:rFonts w:hint="cs"/>
          <w:rtl/>
        </w:rPr>
        <w:t xml:space="preserve"> - </w:t>
      </w:r>
      <w:r>
        <w:rPr>
          <w:rFonts w:hint="cs"/>
          <w:rtl/>
        </w:rPr>
        <w:t>من قبل أن تغسل جسدك</w:t>
      </w:r>
      <w:r w:rsidR="00FB79F8">
        <w:rPr>
          <w:rFonts w:hint="cs"/>
          <w:rtl/>
        </w:rPr>
        <w:t xml:space="preserve"> - </w:t>
      </w:r>
      <w:r>
        <w:rPr>
          <w:rFonts w:hint="cs"/>
          <w:rtl/>
        </w:rPr>
        <w:t xml:space="preserve">فأعد الغسل من أوله، فإذا بدأت بغسل جسدك قبل الرأس، فأعد الغسل على جسداك بعد غسل الرأس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ولا تدخل المسجد وأنت جنب، ولا الحائض إلاّ مجتازين ولهما أن يأخذ منه وليس لهما أن يضعا فيه شيئاً، لأن ما فيه لا يقدران على أخذه من غيره وهما قادران على وضع ما معهما في غيره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وإذا احتلمت في مسجد من المساجد فاخرج منه واغتسل، إلاّ أن تكون احتلمت في مسجد الحرام أوفي مسجد رسول الله </w:t>
      </w:r>
      <w:r w:rsidR="009C3778" w:rsidRPr="009C3778">
        <w:rPr>
          <w:rStyle w:val="libAlaemChar"/>
          <w:rFonts w:hint="cs"/>
          <w:rtl/>
        </w:rPr>
        <w:t>صلى‌الله‌عليه‌وآله</w:t>
      </w:r>
      <w:r>
        <w:rPr>
          <w:rFonts w:hint="cs"/>
          <w:rtl/>
        </w:rPr>
        <w:t xml:space="preserve">، فإنك إذا احتلمت في أحد هذين المسجدين فتيمم ثم اخرج، ولا تمر عليهما مجتازاً إلاّ وأنت متيمم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وإن اغتسلت من ماء في وهدة </w:t>
      </w:r>
      <w:r w:rsidRPr="005E60CC">
        <w:rPr>
          <w:rStyle w:val="libFootnotenumChar"/>
          <w:rFonts w:hint="cs"/>
          <w:rtl/>
        </w:rPr>
        <w:t>(7)</w:t>
      </w:r>
      <w:r>
        <w:rPr>
          <w:rFonts w:hint="cs"/>
          <w:rtl/>
        </w:rPr>
        <w:t xml:space="preserve">، وخشيت أن يرجع ما تصب عليك، أخذت كفاً فصببت على رأسك،وعلى جانبيك كفاً كفاً، ثم امسح بيدك وتدلك بدنك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وإن اغتسلت من ماء الحمام ولم يكن معك ما تغرف به ويداك قذرتان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1: 48، والهداية: 20، والمقنع: 13.</w:t>
      </w:r>
    </w:p>
    <w:p w:rsidR="00CD5E92" w:rsidRDefault="00CD5E92" w:rsidP="00CD5E92">
      <w:pPr>
        <w:pStyle w:val="libFootnote0"/>
        <w:rPr>
          <w:rtl/>
        </w:rPr>
      </w:pPr>
      <w:r>
        <w:rPr>
          <w:rFonts w:hint="cs"/>
          <w:rtl/>
        </w:rPr>
        <w:t>(2) الهداية: 20، وورد مؤداه في المقنع: 13، والتهذيب 1: 127|344.</w:t>
      </w:r>
    </w:p>
    <w:p w:rsidR="00CD5E92" w:rsidRDefault="00CD5E92" w:rsidP="00CD5E92">
      <w:pPr>
        <w:pStyle w:val="libFootnote0"/>
        <w:rPr>
          <w:rtl/>
        </w:rPr>
      </w:pPr>
      <w:r>
        <w:rPr>
          <w:rFonts w:hint="cs"/>
          <w:rtl/>
        </w:rPr>
        <w:t>(3) المقنع: 13، والهداية: 21، وورد مؤداه في الفقيه 1: 47|186، والتهذيب 1: 144|406 و407 و408 والكافي 3: 49|1 و2 و4.</w:t>
      </w:r>
    </w:p>
    <w:p w:rsidR="00CD5E92" w:rsidRDefault="00CD5E92" w:rsidP="00CD5E92">
      <w:pPr>
        <w:pStyle w:val="libFootnote0"/>
        <w:rPr>
          <w:rtl/>
        </w:rPr>
      </w:pPr>
      <w:r>
        <w:rPr>
          <w:rFonts w:hint="cs"/>
          <w:rtl/>
        </w:rPr>
        <w:t xml:space="preserve">(4) أورده الصدوق في الفقيه 1: 49، عن رسالة والده. </w:t>
      </w:r>
    </w:p>
    <w:p w:rsidR="00CD5E92" w:rsidRDefault="00CD5E92" w:rsidP="00CD5E92">
      <w:pPr>
        <w:pStyle w:val="libFootnote0"/>
        <w:rPr>
          <w:rtl/>
        </w:rPr>
      </w:pPr>
      <w:r>
        <w:rPr>
          <w:rFonts w:hint="cs"/>
          <w:rtl/>
        </w:rPr>
        <w:t xml:space="preserve">(5) الفقيه 1: 48|191، والهداية: 21. </w:t>
      </w:r>
    </w:p>
    <w:p w:rsidR="00CD5E92" w:rsidRDefault="00CD5E92" w:rsidP="00CD5E92">
      <w:pPr>
        <w:pStyle w:val="libFootnote0"/>
        <w:rPr>
          <w:rtl/>
        </w:rPr>
      </w:pPr>
      <w:r>
        <w:rPr>
          <w:rFonts w:hint="cs"/>
          <w:rtl/>
        </w:rPr>
        <w:t>(6) الهداية: 21، وورد مؤداه في التهذيب 1: 407|1280، والكافي 3: 73|14.</w:t>
      </w:r>
    </w:p>
    <w:p w:rsidR="00CD5E92" w:rsidRDefault="00CD5E92" w:rsidP="00CD5E92">
      <w:pPr>
        <w:pStyle w:val="libFootnote0"/>
        <w:rPr>
          <w:rtl/>
        </w:rPr>
      </w:pPr>
      <w:r>
        <w:rPr>
          <w:rFonts w:hint="cs"/>
          <w:rtl/>
        </w:rPr>
        <w:t>(7) الوهدة: الأرض المنخفظة، « القاموس المحيط</w:t>
      </w:r>
      <w:r w:rsidR="00FB79F8">
        <w:rPr>
          <w:rFonts w:hint="cs"/>
          <w:rtl/>
        </w:rPr>
        <w:t xml:space="preserve"> - </w:t>
      </w:r>
      <w:r>
        <w:rPr>
          <w:rFonts w:hint="cs"/>
          <w:rtl/>
        </w:rPr>
        <w:t>وهد</w:t>
      </w:r>
      <w:r w:rsidR="00FB79F8">
        <w:rPr>
          <w:rFonts w:hint="cs"/>
          <w:rtl/>
        </w:rPr>
        <w:t xml:space="preserve"> - </w:t>
      </w:r>
      <w:r>
        <w:rPr>
          <w:rFonts w:hint="cs"/>
          <w:rtl/>
        </w:rPr>
        <w:t>1|347 ».</w:t>
      </w:r>
    </w:p>
    <w:p w:rsidR="00CD5E92" w:rsidRDefault="00CD5E92" w:rsidP="00CD5E92">
      <w:pPr>
        <w:pStyle w:val="libFootnote0"/>
        <w:rPr>
          <w:rtl/>
        </w:rPr>
      </w:pPr>
      <w:r>
        <w:rPr>
          <w:rFonts w:hint="cs"/>
          <w:rtl/>
        </w:rPr>
        <w:t xml:space="preserve">(8) المقنع: 14، والفقيه 1: 11. </w:t>
      </w:r>
    </w:p>
    <w:p w:rsidR="00CD5E92" w:rsidRDefault="00CD5E92" w:rsidP="00CD5E92">
      <w:pPr>
        <w:pStyle w:val="libNormal"/>
      </w:pPr>
      <w:r>
        <w:rPr>
          <w:rFonts w:hint="cs"/>
          <w:rtl/>
        </w:rPr>
        <w:br w:type="page"/>
      </w:r>
    </w:p>
    <w:p w:rsidR="00CD5E92" w:rsidRDefault="00CD5E92" w:rsidP="000A3964">
      <w:pPr>
        <w:pStyle w:val="libNormal"/>
        <w:rPr>
          <w:rtl/>
        </w:rPr>
      </w:pPr>
      <w:r>
        <w:rPr>
          <w:rFonts w:hint="cs"/>
          <w:rtl/>
        </w:rPr>
        <w:lastRenderedPageBreak/>
        <w:t xml:space="preserve">فاضرب يدك في الماء وقل: بسم الله، وهذا مما قال الله تبارك وتعالى: </w:t>
      </w:r>
      <w:r w:rsidRPr="000A3964">
        <w:rPr>
          <w:rStyle w:val="libAieChar"/>
          <w:rFonts w:hint="cs"/>
          <w:rtl/>
        </w:rPr>
        <w:t>(</w:t>
      </w:r>
      <w:r w:rsidR="000A3964" w:rsidRPr="000A3964">
        <w:rPr>
          <w:rStyle w:val="libAieChar"/>
          <w:rFonts w:hint="cs"/>
          <w:rtl/>
        </w:rPr>
        <w:t>وَمَا</w:t>
      </w:r>
      <w:r w:rsidR="000A3964" w:rsidRPr="000A3964">
        <w:rPr>
          <w:rStyle w:val="libAieChar"/>
          <w:rtl/>
        </w:rPr>
        <w:t xml:space="preserve"> </w:t>
      </w:r>
      <w:r w:rsidR="000A3964" w:rsidRPr="000A3964">
        <w:rPr>
          <w:rStyle w:val="libAieChar"/>
          <w:rFonts w:hint="cs"/>
          <w:rtl/>
        </w:rPr>
        <w:t>جَعَلَ</w:t>
      </w:r>
      <w:r w:rsidR="000A3964" w:rsidRPr="000A3964">
        <w:rPr>
          <w:rStyle w:val="libAieChar"/>
          <w:rtl/>
        </w:rPr>
        <w:t xml:space="preserve"> </w:t>
      </w:r>
      <w:r w:rsidR="000A3964" w:rsidRPr="000A3964">
        <w:rPr>
          <w:rStyle w:val="libAieChar"/>
          <w:rFonts w:hint="cs"/>
          <w:rtl/>
        </w:rPr>
        <w:t>عَلَيْكُمْ</w:t>
      </w:r>
      <w:r w:rsidR="000A3964" w:rsidRPr="000A3964">
        <w:rPr>
          <w:rStyle w:val="libAieChar"/>
          <w:rtl/>
        </w:rPr>
        <w:t xml:space="preserve"> </w:t>
      </w:r>
      <w:r w:rsidR="000A3964" w:rsidRPr="000A3964">
        <w:rPr>
          <w:rStyle w:val="libAieChar"/>
          <w:rFonts w:hint="cs"/>
          <w:rtl/>
        </w:rPr>
        <w:t>فِي</w:t>
      </w:r>
      <w:r w:rsidR="000A3964" w:rsidRPr="000A3964">
        <w:rPr>
          <w:rStyle w:val="libAieChar"/>
          <w:rtl/>
        </w:rPr>
        <w:t xml:space="preserve"> </w:t>
      </w:r>
      <w:r w:rsidR="000A3964" w:rsidRPr="000A3964">
        <w:rPr>
          <w:rStyle w:val="libAieChar"/>
          <w:rFonts w:hint="cs"/>
          <w:rtl/>
        </w:rPr>
        <w:t>الدِّينِ</w:t>
      </w:r>
      <w:r w:rsidR="000A3964" w:rsidRPr="000A3964">
        <w:rPr>
          <w:rStyle w:val="libAieChar"/>
          <w:rtl/>
        </w:rPr>
        <w:t xml:space="preserve"> </w:t>
      </w:r>
      <w:r w:rsidR="000A3964" w:rsidRPr="000A3964">
        <w:rPr>
          <w:rStyle w:val="libAieChar"/>
          <w:rFonts w:hint="cs"/>
          <w:rtl/>
        </w:rPr>
        <w:t>مِنْ</w:t>
      </w:r>
      <w:r w:rsidR="000A3964" w:rsidRPr="000A3964">
        <w:rPr>
          <w:rStyle w:val="libAieChar"/>
          <w:rtl/>
        </w:rPr>
        <w:t xml:space="preserve"> </w:t>
      </w:r>
      <w:r w:rsidR="000A3964" w:rsidRPr="000A3964">
        <w:rPr>
          <w:rStyle w:val="libAieChar"/>
          <w:rFonts w:hint="cs"/>
          <w:rtl/>
        </w:rPr>
        <w:t>حَرَجٍ</w:t>
      </w:r>
      <w:r w:rsidRPr="000A3964">
        <w:rPr>
          <w:rStyle w:val="libAieChar"/>
          <w:rFonts w:hint="cs"/>
          <w:rtl/>
        </w:rPr>
        <w:t>)</w:t>
      </w:r>
      <w:r>
        <w:rPr>
          <w:rFonts w:hint="cs"/>
          <w:rtl/>
        </w:rPr>
        <w:t xml:space="preserve">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وإن اجتمع مسلم مع ذمي ( في الحمام ) </w:t>
      </w:r>
      <w:r w:rsidRPr="005E60CC">
        <w:rPr>
          <w:rStyle w:val="libFootnotenumChar"/>
          <w:rFonts w:hint="cs"/>
          <w:rtl/>
        </w:rPr>
        <w:t>(2)</w:t>
      </w:r>
      <w:r>
        <w:rPr>
          <w:rFonts w:hint="cs"/>
          <w:rtl/>
        </w:rPr>
        <w:t xml:space="preserve"> اغتسل المسلم من الحوض قبل الذمي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وماء الحمام سبيله سبيل الماء الجاري، إذا كانت له مادة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وإياك والتمشط في الحمام، فإنه يورث الوباء في الشعر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وإياك والسواك في الحمام، فإنه يورث الوباء في الأسنان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وإياك أن تدلك رأسك ووجهك بالمئزر </w:t>
      </w:r>
      <w:r w:rsidRPr="005E60CC">
        <w:rPr>
          <w:rStyle w:val="libFootnotenumChar"/>
          <w:rFonts w:hint="cs"/>
          <w:rtl/>
        </w:rPr>
        <w:t>(7)</w:t>
      </w:r>
      <w:r>
        <w:rPr>
          <w:rFonts w:hint="cs"/>
          <w:rtl/>
        </w:rPr>
        <w:t xml:space="preserve"> الذي في وسطك، فإنه يذهب بماء الوجه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وإياك أن تغسل رأسك بالطين، فإنه يسمج الوجه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وإياك أن تدلك تحت قدميك بالخزف، فإنه يورث البرص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وإياك أن تضجع في الحمام فإنه يذيب شحم الكليتين </w:t>
      </w:r>
      <w:r w:rsidRPr="00214AC6">
        <w:rPr>
          <w:rStyle w:val="libFootnotenumChar"/>
          <w:rFonts w:hint="cs"/>
          <w:rtl/>
        </w:rPr>
        <w:t>(11)</w:t>
      </w:r>
      <w:r>
        <w:rPr>
          <w:rFonts w:hint="cs"/>
          <w:rtl/>
        </w:rPr>
        <w:t>.</w:t>
      </w:r>
    </w:p>
    <w:p w:rsidR="00CD5E92" w:rsidRDefault="00CD5E92" w:rsidP="00CD5E92">
      <w:pPr>
        <w:pStyle w:val="libNormal"/>
        <w:rPr>
          <w:rtl/>
        </w:rPr>
      </w:pPr>
      <w:r>
        <w:rPr>
          <w:rFonts w:hint="cs"/>
          <w:rtl/>
        </w:rPr>
        <w:t xml:space="preserve">واياك والإستلقاء فإنه يورث الدبيلة </w:t>
      </w:r>
      <w:r w:rsidRPr="000A3964">
        <w:rPr>
          <w:rStyle w:val="libFootnotenumChar"/>
          <w:rFonts w:hint="cs"/>
          <w:rtl/>
        </w:rPr>
        <w:t>(12،13)</w:t>
      </w:r>
      <w:r>
        <w:rPr>
          <w:rFonts w:hint="cs"/>
          <w:rtl/>
        </w:rPr>
        <w:t>.</w:t>
      </w:r>
    </w:p>
    <w:p w:rsidR="00CD5E92" w:rsidRDefault="00CD5E92" w:rsidP="00CD5E92">
      <w:pPr>
        <w:pStyle w:val="libNormal"/>
        <w:rPr>
          <w:rtl/>
        </w:rPr>
      </w:pPr>
      <w:r>
        <w:rPr>
          <w:rFonts w:hint="cs"/>
          <w:rtl/>
        </w:rPr>
        <w:t xml:space="preserve">ولا بأس بقراءة القرآن في الحمام ما لم تُرد به الصوت </w:t>
      </w:r>
      <w:r w:rsidRPr="00214AC6">
        <w:rPr>
          <w:rStyle w:val="libFootnotenumChar"/>
          <w:rFonts w:hint="cs"/>
          <w:rtl/>
        </w:rPr>
        <w:t>(14)</w:t>
      </w:r>
      <w:r>
        <w:rPr>
          <w:rFonts w:hint="cs"/>
          <w:rtl/>
        </w:rPr>
        <w:t xml:space="preserve">، اذا كان عليك مئزر.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المقنع: 13، والآية في سورة الحج 22: 78. </w:t>
      </w:r>
    </w:p>
    <w:p w:rsidR="00CD5E92" w:rsidRDefault="00CD5E92" w:rsidP="00CD5E92">
      <w:pPr>
        <w:pStyle w:val="libFootnote0"/>
        <w:rPr>
          <w:rtl/>
        </w:rPr>
      </w:pPr>
      <w:r>
        <w:rPr>
          <w:rFonts w:hint="cs"/>
          <w:rtl/>
        </w:rPr>
        <w:t>(2) ليس في نسخة « ش ».</w:t>
      </w:r>
    </w:p>
    <w:p w:rsidR="00CD5E92" w:rsidRDefault="00CD5E92" w:rsidP="00CD5E92">
      <w:pPr>
        <w:pStyle w:val="libFootnote0"/>
        <w:rPr>
          <w:rtl/>
        </w:rPr>
      </w:pPr>
      <w:r>
        <w:rPr>
          <w:rFonts w:hint="cs"/>
          <w:rtl/>
        </w:rPr>
        <w:t>(3) المقنع: 13 باختلاف في الألفاظ.</w:t>
      </w:r>
    </w:p>
    <w:p w:rsidR="00CD5E92" w:rsidRDefault="00CD5E92" w:rsidP="00CD5E92">
      <w:pPr>
        <w:pStyle w:val="libFootnote0"/>
        <w:rPr>
          <w:rtl/>
        </w:rPr>
      </w:pPr>
      <w:r>
        <w:rPr>
          <w:rFonts w:hint="cs"/>
          <w:rtl/>
        </w:rPr>
        <w:t>(4) ورد مؤداه في التهذيب 1: 378|1168 و1170.</w:t>
      </w:r>
    </w:p>
    <w:p w:rsidR="00CD5E92" w:rsidRDefault="00CD5E92" w:rsidP="00CD5E92">
      <w:pPr>
        <w:pStyle w:val="libFootnote0"/>
        <w:rPr>
          <w:rtl/>
        </w:rPr>
      </w:pPr>
      <w:r>
        <w:rPr>
          <w:rFonts w:hint="cs"/>
          <w:rtl/>
        </w:rPr>
        <w:t>(5) المقنع: 14</w:t>
      </w:r>
      <w:r w:rsidR="00FB79F8">
        <w:rPr>
          <w:rFonts w:hint="cs"/>
          <w:rtl/>
        </w:rPr>
        <w:t xml:space="preserve"> - </w:t>
      </w:r>
      <w:r>
        <w:rPr>
          <w:rFonts w:hint="cs"/>
          <w:rtl/>
        </w:rPr>
        <w:t>عن رسالة والده.</w:t>
      </w:r>
    </w:p>
    <w:p w:rsidR="00CD5E92" w:rsidRDefault="00CD5E92" w:rsidP="00CD5E92">
      <w:pPr>
        <w:pStyle w:val="libFootnote0"/>
        <w:rPr>
          <w:rtl/>
        </w:rPr>
      </w:pPr>
      <w:r>
        <w:rPr>
          <w:rFonts w:hint="cs"/>
          <w:rtl/>
        </w:rPr>
        <w:t>(6) الفقيه 1: 64|243، وفي المقنع عن رسالة والده: 14.</w:t>
      </w:r>
    </w:p>
    <w:p w:rsidR="00CD5E92" w:rsidRDefault="00CD5E92" w:rsidP="00CD5E92">
      <w:pPr>
        <w:pStyle w:val="libFootnote0"/>
        <w:rPr>
          <w:rtl/>
        </w:rPr>
      </w:pPr>
      <w:r>
        <w:rPr>
          <w:rFonts w:hint="cs"/>
          <w:rtl/>
        </w:rPr>
        <w:t>(7) في نسخة « ض » « بمئزرك ».</w:t>
      </w:r>
    </w:p>
    <w:p w:rsidR="00CD5E92" w:rsidRDefault="00CD5E92" w:rsidP="00CD5E92">
      <w:pPr>
        <w:pStyle w:val="libFootnote0"/>
        <w:rPr>
          <w:rtl/>
        </w:rPr>
      </w:pPr>
      <w:r>
        <w:rPr>
          <w:rFonts w:hint="cs"/>
          <w:rtl/>
        </w:rPr>
        <w:t>(8) المقنع: 14 عن رسالة أبيه، وفي الفقيه باختلاف يسير 1: 64|243.</w:t>
      </w:r>
    </w:p>
    <w:p w:rsidR="00CD5E92" w:rsidRDefault="00CD5E92" w:rsidP="00CD5E92">
      <w:pPr>
        <w:pStyle w:val="libFootnote0"/>
        <w:rPr>
          <w:rtl/>
        </w:rPr>
      </w:pPr>
      <w:r>
        <w:rPr>
          <w:rFonts w:hint="cs"/>
          <w:rtl/>
        </w:rPr>
        <w:t>(9) الفقيه 1: 64|243، وفي المقنع عن رسالة أبيه: 14.</w:t>
      </w:r>
    </w:p>
    <w:p w:rsidR="00CD5E92" w:rsidRDefault="00CD5E92" w:rsidP="00CD5E92">
      <w:pPr>
        <w:pStyle w:val="libFootnote0"/>
        <w:rPr>
          <w:rtl/>
        </w:rPr>
      </w:pPr>
      <w:r>
        <w:rPr>
          <w:rFonts w:hint="cs"/>
          <w:rtl/>
        </w:rPr>
        <w:t>(10) المقنع: 14 عن رسالة أبيه، وفي الفقيه باختلاف يسير 1: 64|243.</w:t>
      </w:r>
    </w:p>
    <w:p w:rsidR="00CD5E92" w:rsidRDefault="00CD5E92" w:rsidP="00CD5E92">
      <w:pPr>
        <w:pStyle w:val="libFootnote0"/>
        <w:rPr>
          <w:rtl/>
        </w:rPr>
      </w:pPr>
      <w:r>
        <w:rPr>
          <w:rFonts w:hint="cs"/>
          <w:rtl/>
        </w:rPr>
        <w:t>(11) الفقيه: 1: 64|243، وفي المقنع عن رسالة أبيه: 14، مكارم الاخلاق: 53.</w:t>
      </w:r>
    </w:p>
    <w:p w:rsidR="00CD5E92" w:rsidRDefault="00CD5E92" w:rsidP="00CD5E92">
      <w:pPr>
        <w:pStyle w:val="libFootnote0"/>
        <w:rPr>
          <w:rtl/>
        </w:rPr>
      </w:pPr>
      <w:r>
        <w:rPr>
          <w:rFonts w:hint="cs"/>
          <w:rtl/>
        </w:rPr>
        <w:t>(12) في نسخة « ش »: « الدمبلة »، والدبيلَة: الطاعون وخراج ودمل يظهر في الجوف ويقتل صاحبه غالباً « مجمع البحرين</w:t>
      </w:r>
      <w:r w:rsidR="00FB79F8">
        <w:rPr>
          <w:rFonts w:hint="cs"/>
          <w:rtl/>
        </w:rPr>
        <w:t xml:space="preserve"> - </w:t>
      </w:r>
      <w:r>
        <w:rPr>
          <w:rFonts w:hint="cs"/>
          <w:rtl/>
        </w:rPr>
        <w:t>دبل</w:t>
      </w:r>
      <w:r w:rsidR="00FB79F8">
        <w:rPr>
          <w:rFonts w:hint="cs"/>
          <w:rtl/>
        </w:rPr>
        <w:t xml:space="preserve"> - </w:t>
      </w:r>
      <w:r>
        <w:rPr>
          <w:rFonts w:hint="cs"/>
          <w:rtl/>
        </w:rPr>
        <w:t>5: 369 ».</w:t>
      </w:r>
    </w:p>
    <w:p w:rsidR="00CD5E92" w:rsidRDefault="00CD5E92" w:rsidP="00CD5E92">
      <w:pPr>
        <w:pStyle w:val="libFootnote0"/>
        <w:rPr>
          <w:rtl/>
        </w:rPr>
      </w:pPr>
      <w:r>
        <w:rPr>
          <w:rFonts w:hint="cs"/>
          <w:rtl/>
        </w:rPr>
        <w:t>(13) المقنع: 14 عن رسالة والده.</w:t>
      </w:r>
    </w:p>
    <w:p w:rsidR="00CD5E92" w:rsidRDefault="00CD5E92" w:rsidP="00CD5E92">
      <w:pPr>
        <w:pStyle w:val="libFootnote0"/>
        <w:rPr>
          <w:rtl/>
        </w:rPr>
      </w:pPr>
      <w:r>
        <w:rPr>
          <w:rFonts w:hint="cs"/>
          <w:rtl/>
        </w:rPr>
        <w:t xml:space="preserve">(14) المقنع: 14 عن رسالة والده.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وإياك أن تدخل الحمام بغير مئزر فإنه من الإيمان </w:t>
      </w:r>
      <w:r w:rsidRPr="005E60CC">
        <w:rPr>
          <w:rStyle w:val="libFootnotenumChar"/>
          <w:rFonts w:hint="cs"/>
          <w:rtl/>
        </w:rPr>
        <w:t>(1)</w:t>
      </w:r>
      <w:r>
        <w:rPr>
          <w:rFonts w:hint="cs"/>
          <w:rtl/>
        </w:rPr>
        <w:t xml:space="preserve">، وغض بصرك عن عورة الناس، واستر عورتك من أن ينظر اليه فإنه روي أن الناظر والمنظور إليه ملعون، وبالله العصمة </w:t>
      </w:r>
      <w:r w:rsidRPr="005E60CC">
        <w:rPr>
          <w:rStyle w:val="libFootnotenumChar"/>
          <w:rFonts w:hint="cs"/>
          <w:rtl/>
        </w:rPr>
        <w:t>(2)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المقنع: 14 عن رسالة والده.</w:t>
      </w:r>
    </w:p>
    <w:p w:rsidR="00CD5E92" w:rsidRDefault="00CD5E92" w:rsidP="00CD5E92">
      <w:pPr>
        <w:pStyle w:val="libFootnote0"/>
        <w:rPr>
          <w:rtl/>
        </w:rPr>
      </w:pPr>
      <w:r>
        <w:rPr>
          <w:rFonts w:hint="cs"/>
          <w:rtl/>
        </w:rPr>
        <w:t xml:space="preserve">(2) تحف العقول: 11. </w:t>
      </w:r>
    </w:p>
    <w:p w:rsidR="00CD5E92" w:rsidRDefault="00CD5E92" w:rsidP="00CD5E92">
      <w:pPr>
        <w:pStyle w:val="libNormal"/>
      </w:pPr>
      <w:r>
        <w:rPr>
          <w:rFonts w:hint="cs"/>
          <w:rtl/>
        </w:rPr>
        <w:br w:type="page"/>
      </w:r>
    </w:p>
    <w:p w:rsidR="00CD5E92" w:rsidRDefault="00CD5E92" w:rsidP="00FB79F8">
      <w:pPr>
        <w:pStyle w:val="Heading2Center"/>
        <w:rPr>
          <w:rtl/>
        </w:rPr>
      </w:pPr>
      <w:bookmarkStart w:id="7" w:name="_Toc406319905"/>
      <w:r>
        <w:rPr>
          <w:rFonts w:hint="cs"/>
          <w:rtl/>
        </w:rPr>
        <w:lastRenderedPageBreak/>
        <w:t>4</w:t>
      </w:r>
      <w:r w:rsidR="00FB79F8">
        <w:rPr>
          <w:rFonts w:hint="cs"/>
          <w:rtl/>
        </w:rPr>
        <w:t xml:space="preserve"> - </w:t>
      </w:r>
      <w:r>
        <w:rPr>
          <w:rFonts w:hint="cs"/>
          <w:rtl/>
        </w:rPr>
        <w:t>باب التيمم</w:t>
      </w:r>
      <w:bookmarkEnd w:id="7"/>
    </w:p>
    <w:p w:rsidR="00CD5E92" w:rsidRDefault="00CD5E92" w:rsidP="00CD5E92">
      <w:pPr>
        <w:pStyle w:val="libNormal"/>
        <w:rPr>
          <w:rtl/>
        </w:rPr>
      </w:pPr>
      <w:r>
        <w:rPr>
          <w:rFonts w:hint="cs"/>
          <w:rtl/>
        </w:rPr>
        <w:t>إعلموا</w:t>
      </w:r>
      <w:r w:rsidR="00FB79F8">
        <w:rPr>
          <w:rFonts w:hint="cs"/>
          <w:rtl/>
        </w:rPr>
        <w:t xml:space="preserve"> - </w:t>
      </w:r>
      <w:r>
        <w:rPr>
          <w:rFonts w:hint="cs"/>
          <w:rtl/>
        </w:rPr>
        <w:t>رحمكم الله</w:t>
      </w:r>
      <w:r w:rsidR="00FB79F8">
        <w:rPr>
          <w:rFonts w:hint="cs"/>
          <w:rtl/>
        </w:rPr>
        <w:t xml:space="preserve"> - </w:t>
      </w:r>
      <w:r>
        <w:rPr>
          <w:rFonts w:hint="cs"/>
          <w:rtl/>
        </w:rPr>
        <w:t xml:space="preserve">أن التيمم غسل المضطر ووضوءه، وهو نصف الوضوء </w:t>
      </w:r>
      <w:r w:rsidRPr="005E60CC">
        <w:rPr>
          <w:rStyle w:val="libFootnotenumChar"/>
          <w:rFonts w:hint="cs"/>
          <w:rtl/>
        </w:rPr>
        <w:t>(1)</w:t>
      </w:r>
      <w:r>
        <w:rPr>
          <w:rFonts w:hint="cs"/>
          <w:rtl/>
        </w:rPr>
        <w:t xml:space="preserve"> في غير ضرورة إذا لم يوجد الماء، وليس له أن يتيمم حتى يأتي إلى آخر الوقت </w:t>
      </w:r>
      <w:r w:rsidRPr="005E60CC">
        <w:rPr>
          <w:rStyle w:val="libFootnotenumChar"/>
          <w:rFonts w:hint="cs"/>
          <w:rtl/>
        </w:rPr>
        <w:t>(2)</w:t>
      </w:r>
      <w:r>
        <w:rPr>
          <w:rFonts w:hint="cs"/>
          <w:rtl/>
        </w:rPr>
        <w:t xml:space="preserve"> أو إلى أن يتخوف خروج وقت الصلاة.</w:t>
      </w:r>
    </w:p>
    <w:p w:rsidR="00CD5E92" w:rsidRDefault="00CD5E92" w:rsidP="00CD5E92">
      <w:pPr>
        <w:pStyle w:val="libNormal"/>
        <w:rPr>
          <w:rtl/>
        </w:rPr>
      </w:pPr>
      <w:r>
        <w:rPr>
          <w:rFonts w:hint="cs"/>
          <w:rtl/>
        </w:rPr>
        <w:t xml:space="preserve">وصفة التيمم للوضوء والجنابة وسائر أسباب </w:t>
      </w:r>
      <w:r w:rsidRPr="005E60CC">
        <w:rPr>
          <w:rStyle w:val="libFootnotenumChar"/>
          <w:rFonts w:hint="cs"/>
          <w:rtl/>
        </w:rPr>
        <w:t>(3)</w:t>
      </w:r>
      <w:r>
        <w:rPr>
          <w:rFonts w:hint="cs"/>
          <w:rtl/>
        </w:rPr>
        <w:t xml:space="preserve"> الغسل واحد، </w:t>
      </w:r>
      <w:r w:rsidRPr="005E60CC">
        <w:rPr>
          <w:rStyle w:val="libFootnotenumChar"/>
          <w:rFonts w:hint="cs"/>
          <w:rtl/>
        </w:rPr>
        <w:t>(4)</w:t>
      </w:r>
      <w:r>
        <w:rPr>
          <w:rFonts w:hint="cs"/>
          <w:rtl/>
        </w:rPr>
        <w:t xml:space="preserve"> وهو أن تضرب بيديك على الأرض ضربة واحدة، ثم تمسح بهما وجهك من حد الحاجبين إلى الذقن، وروي: أن موضع السجود من مقام الشعر إلى طرف الأنف </w:t>
      </w:r>
      <w:r w:rsidRPr="005E60CC">
        <w:rPr>
          <w:rStyle w:val="libFootnotenumChar"/>
          <w:rFonts w:hint="cs"/>
          <w:rtl/>
        </w:rPr>
        <w:t>(5)</w:t>
      </w:r>
      <w:r>
        <w:rPr>
          <w:rFonts w:hint="cs"/>
          <w:rtl/>
        </w:rPr>
        <w:t xml:space="preserve"> ثم تضرب بهما اُخرى فتمسح باليسرى اليمنى إلى حد الزند</w:t>
      </w:r>
      <w:r w:rsidR="00FB79F8">
        <w:rPr>
          <w:rFonts w:hint="cs"/>
          <w:rtl/>
        </w:rPr>
        <w:t xml:space="preserve"> - </w:t>
      </w:r>
      <w:r>
        <w:rPr>
          <w:rFonts w:hint="cs"/>
          <w:rtl/>
        </w:rPr>
        <w:t xml:space="preserve">وروي [ من ] </w:t>
      </w:r>
      <w:r w:rsidRPr="005E60CC">
        <w:rPr>
          <w:rStyle w:val="libFootnotenumChar"/>
          <w:rFonts w:hint="cs"/>
          <w:rtl/>
        </w:rPr>
        <w:t>(6)</w:t>
      </w:r>
      <w:r>
        <w:rPr>
          <w:rFonts w:hint="cs"/>
          <w:rtl/>
        </w:rPr>
        <w:t xml:space="preserve"> اُصول </w:t>
      </w:r>
      <w:r w:rsidRPr="005E60CC">
        <w:rPr>
          <w:rStyle w:val="libFootnotenumChar"/>
          <w:rFonts w:hint="cs"/>
          <w:rtl/>
        </w:rPr>
        <w:t>(7)</w:t>
      </w:r>
      <w:r>
        <w:rPr>
          <w:rFonts w:hint="cs"/>
          <w:rtl/>
        </w:rPr>
        <w:t xml:space="preserve"> الأصابع من اليد اليمنى</w:t>
      </w:r>
      <w:r w:rsidR="00FB79F8">
        <w:rPr>
          <w:rFonts w:hint="cs"/>
          <w:rtl/>
        </w:rPr>
        <w:t xml:space="preserve"> - </w:t>
      </w:r>
      <w:r>
        <w:rPr>
          <w:rFonts w:hint="cs"/>
          <w:rtl/>
        </w:rPr>
        <w:t>وباليمنى اليسرى على هذه الصفة.</w:t>
      </w:r>
    </w:p>
    <w:p w:rsidR="00CD5E92" w:rsidRDefault="00CD5E92" w:rsidP="00CD5E92">
      <w:pPr>
        <w:pStyle w:val="libNormal"/>
        <w:rPr>
          <w:rtl/>
        </w:rPr>
      </w:pPr>
      <w:r>
        <w:rPr>
          <w:rFonts w:hint="cs"/>
          <w:rtl/>
        </w:rPr>
        <w:t xml:space="preserve">وأروي: إذا أردت التيمم إضرب كفيك على الأرض ضربة واحدة، ثم تضع إحدى يديك على الاُخرى، ثم تمسح بأطراف أصابعك وجهك من فوق حاجبيك وبقى ما بقى، ثم تضع أصابعك اليسرى على أصابعك اليمنى من أصل الأصابع من فوق الكف، ثم تمرها على مقدمها على ظهر الكف، ثم تضع أصابعك اليمنى على أصابعك اليسرى، فتصنع بيديك اليمنى ما صنعت بيدك اليسرى على اليمنى مرة واحدة، فهذا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1: 58|213 باختلاف في ألفاظه، ومؤداه في المقنع: 9.</w:t>
      </w:r>
    </w:p>
    <w:p w:rsidR="00CD5E92" w:rsidRDefault="00CD5E92" w:rsidP="00CD5E92">
      <w:pPr>
        <w:pStyle w:val="libFootnote0"/>
        <w:rPr>
          <w:rtl/>
        </w:rPr>
      </w:pPr>
      <w:r>
        <w:rPr>
          <w:rFonts w:hint="cs"/>
          <w:rtl/>
        </w:rPr>
        <w:t>(2) المقنع: 8، ومؤداه في الكافي 3: 63|1 و2.</w:t>
      </w:r>
    </w:p>
    <w:p w:rsidR="00CD5E92" w:rsidRDefault="00CD5E92" w:rsidP="00CD5E92">
      <w:pPr>
        <w:pStyle w:val="libFootnote0"/>
        <w:rPr>
          <w:rtl/>
        </w:rPr>
      </w:pPr>
      <w:r>
        <w:rPr>
          <w:rFonts w:hint="cs"/>
          <w:rtl/>
        </w:rPr>
        <w:t>(3) في نسخة « ض »: « أبواب ».</w:t>
      </w:r>
    </w:p>
    <w:p w:rsidR="00CD5E92" w:rsidRDefault="00CD5E92" w:rsidP="00CD5E92">
      <w:pPr>
        <w:pStyle w:val="libFootnote0"/>
        <w:rPr>
          <w:rtl/>
        </w:rPr>
      </w:pPr>
      <w:r>
        <w:rPr>
          <w:rFonts w:hint="cs"/>
          <w:rtl/>
        </w:rPr>
        <w:t>(4) الفقيه 1: 58|215 باختلاف يسير.</w:t>
      </w:r>
    </w:p>
    <w:p w:rsidR="00CD5E92" w:rsidRDefault="00CD5E92" w:rsidP="00CD5E92">
      <w:pPr>
        <w:pStyle w:val="libFootnote0"/>
        <w:rPr>
          <w:rtl/>
        </w:rPr>
      </w:pPr>
      <w:r>
        <w:rPr>
          <w:rFonts w:hint="cs"/>
          <w:rtl/>
        </w:rPr>
        <w:t>(5) الفقيه 1: 76|836، والتهذيب 2: 298|1199، والاستبصار 1: 327|1222.</w:t>
      </w:r>
    </w:p>
    <w:p w:rsidR="00CD5E92" w:rsidRDefault="00CD5E92" w:rsidP="00CD5E92">
      <w:pPr>
        <w:pStyle w:val="libFootnote0"/>
        <w:rPr>
          <w:rtl/>
        </w:rPr>
      </w:pPr>
      <w:r>
        <w:rPr>
          <w:rFonts w:hint="cs"/>
          <w:rtl/>
        </w:rPr>
        <w:t>(6) أثبتناه من البحار 81: 148.</w:t>
      </w:r>
    </w:p>
    <w:p w:rsidR="00CD5E92" w:rsidRDefault="00CD5E92" w:rsidP="00CD5E92">
      <w:pPr>
        <w:pStyle w:val="libFootnote0"/>
        <w:rPr>
          <w:rtl/>
        </w:rPr>
      </w:pPr>
      <w:r>
        <w:rPr>
          <w:rFonts w:hint="cs"/>
          <w:rtl/>
        </w:rPr>
        <w:t xml:space="preserve">(7) في نسخة « ض »: وصول. تصحيف، صوابه ما أثبتناه من نسخة « ش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هو التيمم </w:t>
      </w:r>
      <w:r w:rsidRPr="005E60CC">
        <w:rPr>
          <w:rStyle w:val="libFootnotenumChar"/>
          <w:rFonts w:hint="cs"/>
          <w:rtl/>
        </w:rPr>
        <w:t>(1)</w:t>
      </w:r>
      <w:r>
        <w:rPr>
          <w:rFonts w:hint="cs"/>
          <w:rtl/>
        </w:rPr>
        <w:t>، وهو الوضوء التام الكامل في وقت الضرورة.</w:t>
      </w:r>
    </w:p>
    <w:p w:rsidR="00CD5E92" w:rsidRDefault="00CD5E92" w:rsidP="00CD5E92">
      <w:pPr>
        <w:pStyle w:val="libNormal"/>
        <w:rPr>
          <w:rtl/>
        </w:rPr>
      </w:pPr>
      <w:r>
        <w:rPr>
          <w:rFonts w:hint="cs"/>
          <w:rtl/>
        </w:rPr>
        <w:t xml:space="preserve">فإذا قدرت على الماء انتقض التيمم، وعليك إعادة الوضوء والغسل بالماء لما تستأنف من </w:t>
      </w:r>
      <w:r w:rsidRPr="005E60CC">
        <w:rPr>
          <w:rStyle w:val="libFootnotenumChar"/>
          <w:rFonts w:hint="cs"/>
          <w:rtl/>
        </w:rPr>
        <w:t>(2)</w:t>
      </w:r>
      <w:r>
        <w:rPr>
          <w:rFonts w:hint="cs"/>
          <w:rtl/>
        </w:rPr>
        <w:t xml:space="preserve"> الصلاة </w:t>
      </w:r>
      <w:r w:rsidRPr="005E60CC">
        <w:rPr>
          <w:rStyle w:val="libFootnotenumChar"/>
          <w:rFonts w:hint="cs"/>
          <w:rtl/>
        </w:rPr>
        <w:t>(3)</w:t>
      </w:r>
      <w:r>
        <w:rPr>
          <w:rFonts w:hint="cs"/>
          <w:rtl/>
        </w:rPr>
        <w:t xml:space="preserve"> اللهم إلاّ أن </w:t>
      </w:r>
      <w:r w:rsidRPr="005E60CC">
        <w:rPr>
          <w:rStyle w:val="libFootnotenumChar"/>
          <w:rFonts w:hint="cs"/>
          <w:rtl/>
        </w:rPr>
        <w:t>(4)</w:t>
      </w:r>
      <w:r>
        <w:rPr>
          <w:rFonts w:hint="cs"/>
          <w:rtl/>
        </w:rPr>
        <w:t xml:space="preserve"> تقدر على الماء وأنت في وقت من الصلاة التي صليتها بالتيمم، فتطهر وتعيد الصلاة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ونروي: أن جبرئيل </w:t>
      </w:r>
      <w:r w:rsidR="009C3778" w:rsidRPr="009C3778">
        <w:rPr>
          <w:rStyle w:val="libAlaemChar"/>
          <w:rFonts w:hint="cs"/>
          <w:rtl/>
        </w:rPr>
        <w:t>عليه‌السلام</w:t>
      </w:r>
      <w:r>
        <w:rPr>
          <w:rFonts w:hint="cs"/>
          <w:rtl/>
        </w:rPr>
        <w:t xml:space="preserve"> نزل إلى سيدنا رسول الله </w:t>
      </w:r>
      <w:r w:rsidR="009C3778" w:rsidRPr="009C3778">
        <w:rPr>
          <w:rStyle w:val="libAlaemChar"/>
          <w:rFonts w:hint="cs"/>
          <w:rtl/>
        </w:rPr>
        <w:t>صلى‌الله‌عليه‌وآله</w:t>
      </w:r>
      <w:r>
        <w:rPr>
          <w:rFonts w:hint="cs"/>
          <w:rtl/>
        </w:rPr>
        <w:t xml:space="preserve">، في الوضوء بغسلين ومسحين </w:t>
      </w:r>
      <w:r w:rsidRPr="005E60CC">
        <w:rPr>
          <w:rStyle w:val="libFootnotenumChar"/>
          <w:rFonts w:hint="cs"/>
          <w:rtl/>
        </w:rPr>
        <w:t>(6)</w:t>
      </w:r>
      <w:r>
        <w:rPr>
          <w:rFonts w:hint="cs"/>
          <w:rtl/>
        </w:rPr>
        <w:t xml:space="preserve">: غسل الوجه واليدين، ومسح الرأس والرجلين </w:t>
      </w:r>
      <w:r w:rsidRPr="005E60CC">
        <w:rPr>
          <w:rStyle w:val="libFootnotenumChar"/>
          <w:rFonts w:hint="cs"/>
          <w:rtl/>
        </w:rPr>
        <w:t>(7)</w:t>
      </w:r>
      <w:r>
        <w:rPr>
          <w:rFonts w:hint="cs"/>
          <w:rtl/>
        </w:rPr>
        <w:t>، ثم نزل في التيمم بإسقاط المسحين، وجعل مكان موضع الغسل مسحاً.</w:t>
      </w:r>
    </w:p>
    <w:p w:rsidR="00CD5E92" w:rsidRDefault="00CD5E92" w:rsidP="00CD5E92">
      <w:pPr>
        <w:pStyle w:val="libNormal"/>
        <w:rPr>
          <w:rtl/>
        </w:rPr>
      </w:pPr>
      <w:r>
        <w:rPr>
          <w:rFonts w:hint="cs"/>
          <w:rtl/>
        </w:rPr>
        <w:t xml:space="preserve">ونروي عنه </w:t>
      </w:r>
      <w:r w:rsidR="005E60CC" w:rsidRPr="005E60CC">
        <w:rPr>
          <w:rStyle w:val="libAlaemChar"/>
          <w:rFonts w:hint="cs"/>
          <w:rtl/>
        </w:rPr>
        <w:t>عليه‌السلام</w:t>
      </w:r>
      <w:r>
        <w:rPr>
          <w:rFonts w:hint="cs"/>
          <w:rtl/>
        </w:rPr>
        <w:t xml:space="preserve"> </w:t>
      </w:r>
      <w:r w:rsidRPr="005E60CC">
        <w:rPr>
          <w:rStyle w:val="libFootnotenumChar"/>
          <w:rFonts w:hint="cs"/>
          <w:rtl/>
        </w:rPr>
        <w:t>(8)</w:t>
      </w:r>
      <w:r>
        <w:rPr>
          <w:rFonts w:hint="cs"/>
          <w:rtl/>
        </w:rPr>
        <w:t xml:space="preserve"> أنه قال: ربُّ الماء وربُّ الصعيد واحد </w:t>
      </w:r>
      <w:r w:rsidRPr="005E60CC">
        <w:rPr>
          <w:rStyle w:val="libFootnotenumChar"/>
          <w:rFonts w:hint="cs"/>
          <w:rtl/>
        </w:rPr>
        <w:t>(9)</w:t>
      </w:r>
      <w:r>
        <w:rPr>
          <w:rFonts w:hint="cs"/>
          <w:rtl/>
        </w:rPr>
        <w:t xml:space="preserve">، وليس للمتيمم أن يتيمم إلاّ في آخر الوقت </w:t>
      </w:r>
      <w:r w:rsidRPr="00214AC6">
        <w:rPr>
          <w:rStyle w:val="libFootnotenumChar"/>
          <w:rFonts w:hint="cs"/>
          <w:rtl/>
        </w:rPr>
        <w:t>(10)</w:t>
      </w:r>
      <w:r>
        <w:rPr>
          <w:rFonts w:hint="cs"/>
          <w:rtl/>
        </w:rPr>
        <w:t xml:space="preserve">، وإن تيمم وصلى قبل خروج الوقت ثم أدرك الماء وعليه الوقت فعليه أن يعيد الصلاة والوضوء </w:t>
      </w:r>
      <w:r w:rsidRPr="00214AC6">
        <w:rPr>
          <w:rStyle w:val="libFootnotenumChar"/>
          <w:rFonts w:hint="cs"/>
          <w:rtl/>
        </w:rPr>
        <w:t>(11)</w:t>
      </w:r>
      <w:r>
        <w:rPr>
          <w:rFonts w:hint="cs"/>
          <w:rtl/>
        </w:rPr>
        <w:t>، وإن مر بماء فلم يتوضأ</w:t>
      </w:r>
      <w:r w:rsidR="00FB79F8">
        <w:rPr>
          <w:rFonts w:hint="cs"/>
          <w:rtl/>
        </w:rPr>
        <w:t xml:space="preserve"> - </w:t>
      </w:r>
      <w:r>
        <w:rPr>
          <w:rFonts w:hint="cs"/>
          <w:rtl/>
        </w:rPr>
        <w:t>وقد كان تيمم وصلى في آخر الوقت</w:t>
      </w:r>
      <w:r w:rsidR="00FB79F8">
        <w:rPr>
          <w:rFonts w:hint="cs"/>
          <w:rtl/>
        </w:rPr>
        <w:t xml:space="preserve"> - </w:t>
      </w:r>
      <w:r>
        <w:rPr>
          <w:rFonts w:hint="cs"/>
          <w:rtl/>
        </w:rPr>
        <w:t xml:space="preserve">وهو يريد ماءاً آخر فلم يبلغ الماء حتى حضرت الصلاة الاُخرى، فعليه أن يعيد التيمم لأن ممره بالماء نقض تيممه </w:t>
      </w:r>
      <w:r w:rsidRPr="00214AC6">
        <w:rPr>
          <w:rStyle w:val="libFootnotenumChar"/>
          <w:rFonts w:hint="cs"/>
          <w:rtl/>
        </w:rPr>
        <w:t>(12)</w:t>
      </w:r>
      <w:r>
        <w:rPr>
          <w:rFonts w:hint="cs"/>
          <w:rtl/>
        </w:rPr>
        <w:t xml:space="preserve">. </w:t>
      </w:r>
    </w:p>
    <w:p w:rsidR="00CD5E92" w:rsidRDefault="00CD5E92" w:rsidP="00CD5E92">
      <w:pPr>
        <w:pStyle w:val="libNormal"/>
        <w:rPr>
          <w:rtl/>
        </w:rPr>
      </w:pPr>
      <w:r>
        <w:rPr>
          <w:rFonts w:hint="cs"/>
          <w:rtl/>
        </w:rPr>
        <w:t xml:space="preserve">وقد يصلي بتيمم واحد خمس صلوات، مالم يحدث حدثاً ينقض به الوضوء </w:t>
      </w:r>
      <w:r w:rsidRPr="00214AC6">
        <w:rPr>
          <w:rStyle w:val="libFootnotenumChar"/>
          <w:rFonts w:hint="cs"/>
          <w:rtl/>
        </w:rPr>
        <w:t>(13)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المقنع: 9، والهداية: 18، والكافي 3: 61|1.</w:t>
      </w:r>
    </w:p>
    <w:p w:rsidR="00CD5E92" w:rsidRDefault="00CD5E92" w:rsidP="00CD5E92">
      <w:pPr>
        <w:pStyle w:val="libFootnote0"/>
        <w:rPr>
          <w:rtl/>
        </w:rPr>
      </w:pPr>
      <w:r>
        <w:rPr>
          <w:rFonts w:hint="cs"/>
          <w:rtl/>
        </w:rPr>
        <w:t>(2) ليس في نسخة « ض ».</w:t>
      </w:r>
    </w:p>
    <w:p w:rsidR="00CD5E92" w:rsidRDefault="00CD5E92" w:rsidP="00CD5E92">
      <w:pPr>
        <w:pStyle w:val="libFootnote0"/>
        <w:rPr>
          <w:rtl/>
        </w:rPr>
      </w:pPr>
      <w:r>
        <w:rPr>
          <w:rFonts w:hint="cs"/>
          <w:rtl/>
        </w:rPr>
        <w:t>(3) ورد مؤداه في الفقيه 1: 58|213، والهداية: 19، والكافي 3:63|4.</w:t>
      </w:r>
    </w:p>
    <w:p w:rsidR="00CD5E92" w:rsidRDefault="00CD5E92" w:rsidP="00CD5E92">
      <w:pPr>
        <w:pStyle w:val="libFootnote0"/>
        <w:rPr>
          <w:rtl/>
        </w:rPr>
      </w:pPr>
      <w:r>
        <w:rPr>
          <w:rFonts w:hint="cs"/>
          <w:rtl/>
        </w:rPr>
        <w:t>(4) في نسخة « ض » زيادة: لا.</w:t>
      </w:r>
    </w:p>
    <w:p w:rsidR="00CD5E92" w:rsidRDefault="00CD5E92" w:rsidP="00CD5E92">
      <w:pPr>
        <w:pStyle w:val="libFootnote0"/>
        <w:rPr>
          <w:rtl/>
        </w:rPr>
      </w:pPr>
      <w:r>
        <w:rPr>
          <w:rFonts w:hint="cs"/>
          <w:rtl/>
        </w:rPr>
        <w:t>(5) ورد مؤداه في التهذيب 1: 193|559.</w:t>
      </w:r>
    </w:p>
    <w:p w:rsidR="00CD5E92" w:rsidRDefault="00CD5E92" w:rsidP="00CD5E92">
      <w:pPr>
        <w:pStyle w:val="libFootnote0"/>
        <w:rPr>
          <w:rtl/>
        </w:rPr>
      </w:pPr>
      <w:r>
        <w:rPr>
          <w:rFonts w:hint="cs"/>
          <w:rtl/>
        </w:rPr>
        <w:t>(6) ليس في نسخة « ض ».</w:t>
      </w:r>
    </w:p>
    <w:p w:rsidR="00CD5E92" w:rsidRDefault="00CD5E92" w:rsidP="00CD5E92">
      <w:pPr>
        <w:pStyle w:val="libFootnote0"/>
        <w:rPr>
          <w:rtl/>
        </w:rPr>
      </w:pPr>
      <w:r>
        <w:rPr>
          <w:rFonts w:hint="cs"/>
          <w:rtl/>
        </w:rPr>
        <w:t>(7) ورد مؤداه في الفقيه 1: 34|127 و35|128.</w:t>
      </w:r>
    </w:p>
    <w:p w:rsidR="00CD5E92" w:rsidRDefault="00CD5E92" w:rsidP="00CD5E92">
      <w:pPr>
        <w:pStyle w:val="libFootnote0"/>
        <w:rPr>
          <w:rtl/>
        </w:rPr>
      </w:pPr>
      <w:r>
        <w:rPr>
          <w:rFonts w:hint="cs"/>
          <w:rtl/>
        </w:rPr>
        <w:t xml:space="preserve">(8) في نسخة « ش » </w:t>
      </w:r>
      <w:r w:rsidR="009C3778" w:rsidRPr="009C3778">
        <w:rPr>
          <w:rStyle w:val="libAlaemChar"/>
          <w:rFonts w:hint="cs"/>
          <w:rtl/>
        </w:rPr>
        <w:t>صلى‌الله‌عليه‌وآله</w:t>
      </w:r>
      <w:r>
        <w:rPr>
          <w:rFonts w:hint="cs"/>
          <w:rtl/>
        </w:rPr>
        <w:t xml:space="preserve"> وسلم.</w:t>
      </w:r>
    </w:p>
    <w:p w:rsidR="00CD5E92" w:rsidRDefault="00CD5E92" w:rsidP="00CD5E92">
      <w:pPr>
        <w:pStyle w:val="libFootnote0"/>
        <w:rPr>
          <w:rtl/>
        </w:rPr>
      </w:pPr>
      <w:r>
        <w:rPr>
          <w:rFonts w:hint="cs"/>
          <w:rtl/>
        </w:rPr>
        <w:t>(9) الكافي 3: 65|9، والتهذيب 1: 197|571، وورد مؤداه في الفقيه 1: 58|213.</w:t>
      </w:r>
    </w:p>
    <w:p w:rsidR="00CD5E92" w:rsidRDefault="00CD5E92" w:rsidP="00CD5E92">
      <w:pPr>
        <w:pStyle w:val="libFootnote0"/>
        <w:rPr>
          <w:rtl/>
        </w:rPr>
      </w:pPr>
      <w:r>
        <w:rPr>
          <w:rFonts w:hint="cs"/>
          <w:rtl/>
        </w:rPr>
        <w:t>(10) المقنع: 8، وورد باختلاف في ألفاظه في الكافي 3: 63|1 و2.</w:t>
      </w:r>
    </w:p>
    <w:p w:rsidR="00CD5E92" w:rsidRDefault="00CD5E92" w:rsidP="00CD5E92">
      <w:pPr>
        <w:pStyle w:val="libFootnote0"/>
        <w:rPr>
          <w:rtl/>
        </w:rPr>
      </w:pPr>
      <w:r>
        <w:rPr>
          <w:rFonts w:hint="cs"/>
          <w:rtl/>
        </w:rPr>
        <w:t>(11) ورد مؤداه في التهذيب 1: 193|559.</w:t>
      </w:r>
    </w:p>
    <w:p w:rsidR="00CD5E92" w:rsidRDefault="00CD5E92" w:rsidP="00CD5E92">
      <w:pPr>
        <w:pStyle w:val="libFootnote0"/>
        <w:rPr>
          <w:rtl/>
        </w:rPr>
      </w:pPr>
      <w:r>
        <w:rPr>
          <w:rFonts w:hint="cs"/>
          <w:rtl/>
        </w:rPr>
        <w:t xml:space="preserve">(12) ورد مؤداه في الفقيه 1: 58|213، والمقنع: 8، والكافي 3: 63|4، والتهذيب 1: 193|557 و200|580. </w:t>
      </w:r>
    </w:p>
    <w:p w:rsidR="00CD5E92" w:rsidRDefault="00CD5E92" w:rsidP="00CD5E92">
      <w:pPr>
        <w:pStyle w:val="libFootnote0"/>
        <w:rPr>
          <w:rtl/>
        </w:rPr>
      </w:pPr>
      <w:r>
        <w:rPr>
          <w:rFonts w:hint="cs"/>
          <w:rtl/>
        </w:rPr>
        <w:t xml:space="preserve">(13) ورد باختلاف في ألفاظه في المقنع: 8، والهداية: 19، والكافي 3: 63|4، والتهذيب 1: 300|580 و582، والاستبصار1: 163|565 و567.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وتيمم الجنابة والحائض تيمم مثل تيمم الصلاة </w:t>
      </w:r>
      <w:r w:rsidRPr="005E60CC">
        <w:rPr>
          <w:rStyle w:val="libFootnotenumChar"/>
          <w:rFonts w:hint="cs"/>
          <w:rtl/>
        </w:rPr>
        <w:t>(1)</w:t>
      </w:r>
      <w:r>
        <w:rPr>
          <w:rFonts w:hint="cs"/>
          <w:rtl/>
        </w:rPr>
        <w:t>، إن الله عزوجل فرض الطهر، فجعل غسل الوجه واليدين، ومسح الرأس والرجلين.</w:t>
      </w:r>
    </w:p>
    <w:p w:rsidR="00CD5E92" w:rsidRDefault="00CD5E92" w:rsidP="00CD5E92">
      <w:pPr>
        <w:pStyle w:val="libNormal"/>
        <w:rPr>
          <w:rtl/>
        </w:rPr>
      </w:pPr>
      <w:r>
        <w:rPr>
          <w:rFonts w:hint="cs"/>
          <w:rtl/>
        </w:rPr>
        <w:t xml:space="preserve">وفرض الصلاة أربع ركعات، فجعل للمسافر ركعتين ووضع عنه الركعتين ليس </w:t>
      </w:r>
      <w:r w:rsidRPr="005E60CC">
        <w:rPr>
          <w:rStyle w:val="libFootnotenumChar"/>
          <w:rFonts w:hint="cs"/>
          <w:rtl/>
        </w:rPr>
        <w:t>(2)</w:t>
      </w:r>
      <w:r>
        <w:rPr>
          <w:rFonts w:hint="cs"/>
          <w:rtl/>
        </w:rPr>
        <w:t xml:space="preserve"> فيهما القراءة. وجعل للذي لا يقدر على الماء التيمم </w:t>
      </w:r>
      <w:r w:rsidRPr="005E60CC">
        <w:rPr>
          <w:rStyle w:val="libFootnotenumChar"/>
          <w:rFonts w:hint="cs"/>
          <w:rtl/>
        </w:rPr>
        <w:t>(3)</w:t>
      </w:r>
      <w:r>
        <w:rPr>
          <w:rFonts w:hint="cs"/>
          <w:rtl/>
        </w:rPr>
        <w:t>، مسح الوجه واليدين، ورفع عنه مسح الرأس والرجلين.</w:t>
      </w:r>
    </w:p>
    <w:p w:rsidR="00CD5E92" w:rsidRDefault="00CD5E92" w:rsidP="00544242">
      <w:pPr>
        <w:pStyle w:val="libNormal"/>
        <w:rPr>
          <w:rtl/>
        </w:rPr>
      </w:pPr>
      <w:r>
        <w:rPr>
          <w:rFonts w:hint="cs"/>
          <w:rtl/>
        </w:rPr>
        <w:t xml:space="preserve">وقال الله تبارك وتعالى: </w:t>
      </w:r>
      <w:r w:rsidRPr="00544242">
        <w:rPr>
          <w:rStyle w:val="libAieChar"/>
          <w:rFonts w:hint="cs"/>
          <w:rtl/>
        </w:rPr>
        <w:t>(</w:t>
      </w:r>
      <w:r w:rsidR="00544242" w:rsidRPr="00544242">
        <w:rPr>
          <w:rStyle w:val="libAieChar"/>
          <w:rFonts w:hint="cs"/>
          <w:rtl/>
        </w:rPr>
        <w:t>فَتَيَمَّمُوا</w:t>
      </w:r>
      <w:r w:rsidR="00544242" w:rsidRPr="00544242">
        <w:rPr>
          <w:rStyle w:val="libAieChar"/>
          <w:rtl/>
        </w:rPr>
        <w:t xml:space="preserve"> </w:t>
      </w:r>
      <w:r w:rsidR="00544242" w:rsidRPr="00544242">
        <w:rPr>
          <w:rStyle w:val="libAieChar"/>
          <w:rFonts w:hint="cs"/>
          <w:rtl/>
        </w:rPr>
        <w:t>صَعِيدًا</w:t>
      </w:r>
      <w:r w:rsidR="00544242" w:rsidRPr="00544242">
        <w:rPr>
          <w:rStyle w:val="libAieChar"/>
          <w:rtl/>
        </w:rPr>
        <w:t xml:space="preserve"> </w:t>
      </w:r>
      <w:r w:rsidR="00544242" w:rsidRPr="00544242">
        <w:rPr>
          <w:rStyle w:val="libAieChar"/>
          <w:rFonts w:hint="cs"/>
          <w:rtl/>
        </w:rPr>
        <w:t>طَيِّبًا</w:t>
      </w:r>
      <w:r w:rsidRPr="00544242">
        <w:rPr>
          <w:rStyle w:val="libAieChar"/>
          <w:rFonts w:hint="cs"/>
          <w:rtl/>
        </w:rPr>
        <w:t>)</w:t>
      </w:r>
      <w:r>
        <w:rPr>
          <w:rFonts w:hint="cs"/>
          <w:rtl/>
        </w:rPr>
        <w:t xml:space="preserve"> </w:t>
      </w:r>
      <w:r w:rsidRPr="005E60CC">
        <w:rPr>
          <w:rStyle w:val="libFootnotenumChar"/>
          <w:rFonts w:hint="cs"/>
          <w:rtl/>
        </w:rPr>
        <w:t>(4)</w:t>
      </w:r>
      <w:r>
        <w:rPr>
          <w:rFonts w:hint="cs"/>
          <w:rtl/>
        </w:rPr>
        <w:t xml:space="preserve"> والصعيد: الموضع المرتفع عن الأرض </w:t>
      </w:r>
      <w:r w:rsidRPr="005E60CC">
        <w:rPr>
          <w:rStyle w:val="libFootnotenumChar"/>
          <w:rFonts w:hint="cs"/>
          <w:rtl/>
        </w:rPr>
        <w:t>(5)</w:t>
      </w:r>
      <w:r>
        <w:rPr>
          <w:rFonts w:hint="cs"/>
          <w:rtl/>
        </w:rPr>
        <w:t xml:space="preserve"> والطيب: الذي ينحدر عنه الماء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وقد روي أنه يمسح الرجل على جبينيه وحاجبيه، ويمسح على ظهر كفيه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 xml:space="preserve">فإذا كبّرت في صلاتك تكبيرة الإفتتاح، واُوتيت بالماء </w:t>
      </w:r>
      <w:r w:rsidRPr="005E60CC">
        <w:rPr>
          <w:rStyle w:val="libFootnotenumChar"/>
          <w:rFonts w:hint="cs"/>
          <w:rtl/>
        </w:rPr>
        <w:t>(8)</w:t>
      </w:r>
      <w:r>
        <w:rPr>
          <w:rFonts w:hint="cs"/>
          <w:rtl/>
        </w:rPr>
        <w:t xml:space="preserve"> فلا تقطع الصلاة ولا تنقض تيممك، وامض في صلاتك </w:t>
      </w:r>
      <w:r w:rsidRPr="005E60CC">
        <w:rPr>
          <w:rStyle w:val="libFootnotenumChar"/>
          <w:rFonts w:hint="cs"/>
          <w:rtl/>
        </w:rPr>
        <w:t>(9)</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1: 58|215، والتهذيب 1: 212|616 و617.</w:t>
      </w:r>
    </w:p>
    <w:p w:rsidR="00CD5E92" w:rsidRDefault="00CD5E92" w:rsidP="00CD5E92">
      <w:pPr>
        <w:pStyle w:val="libFootnote0"/>
        <w:rPr>
          <w:rtl/>
        </w:rPr>
      </w:pPr>
      <w:r>
        <w:rPr>
          <w:rFonts w:hint="cs"/>
          <w:rtl/>
        </w:rPr>
        <w:t>(2) ليس في نسخة « ض » والصواب ما أثبتناه من نسخة « ش ».</w:t>
      </w:r>
    </w:p>
    <w:p w:rsidR="00CD5E92" w:rsidRDefault="00CD5E92" w:rsidP="00CD5E92">
      <w:pPr>
        <w:pStyle w:val="libFootnote0"/>
        <w:rPr>
          <w:rtl/>
        </w:rPr>
      </w:pPr>
      <w:r>
        <w:rPr>
          <w:rFonts w:hint="cs"/>
          <w:rtl/>
        </w:rPr>
        <w:t>(3) ليس في نسخة « ش ».</w:t>
      </w:r>
    </w:p>
    <w:p w:rsidR="00CD5E92" w:rsidRDefault="00CD5E92" w:rsidP="00CD5E92">
      <w:pPr>
        <w:pStyle w:val="libFootnote0"/>
        <w:rPr>
          <w:rtl/>
        </w:rPr>
      </w:pPr>
      <w:r>
        <w:rPr>
          <w:rFonts w:hint="cs"/>
          <w:rtl/>
        </w:rPr>
        <w:t>(4) المائدة 5: 6، والنساء 4: 34.</w:t>
      </w:r>
    </w:p>
    <w:p w:rsidR="00CD5E92" w:rsidRDefault="00CD5E92" w:rsidP="00CD5E92">
      <w:pPr>
        <w:pStyle w:val="libFootnote0"/>
        <w:rPr>
          <w:rtl/>
        </w:rPr>
      </w:pPr>
      <w:r>
        <w:rPr>
          <w:rFonts w:hint="cs"/>
          <w:rtl/>
        </w:rPr>
        <w:t>(5) وفي كتب اللغة: التراب أو وجه الأرض.</w:t>
      </w:r>
    </w:p>
    <w:p w:rsidR="00CD5E92" w:rsidRDefault="00CD5E92" w:rsidP="00CD5E92">
      <w:pPr>
        <w:pStyle w:val="libFootnote0"/>
        <w:rPr>
          <w:rtl/>
        </w:rPr>
      </w:pPr>
      <w:r>
        <w:rPr>
          <w:rFonts w:hint="cs"/>
          <w:rtl/>
        </w:rPr>
        <w:t>(6) الهداية: 18 باختلاف يسير.</w:t>
      </w:r>
    </w:p>
    <w:p w:rsidR="00CD5E92" w:rsidRDefault="00CD5E92" w:rsidP="00CD5E92">
      <w:pPr>
        <w:pStyle w:val="libFootnote0"/>
        <w:rPr>
          <w:rtl/>
        </w:rPr>
      </w:pPr>
      <w:r>
        <w:rPr>
          <w:rFonts w:hint="cs"/>
          <w:rtl/>
        </w:rPr>
        <w:t>(7) الفقيه 1: 57|212، الهداية: 18.</w:t>
      </w:r>
    </w:p>
    <w:p w:rsidR="00CD5E92" w:rsidRDefault="00CD5E92" w:rsidP="00CD5E92">
      <w:pPr>
        <w:pStyle w:val="libFootnote0"/>
        <w:rPr>
          <w:rtl/>
        </w:rPr>
      </w:pPr>
      <w:r>
        <w:rPr>
          <w:rFonts w:hint="cs"/>
          <w:rtl/>
        </w:rPr>
        <w:t xml:space="preserve">(8) ليس في نسخة « ش ». </w:t>
      </w:r>
    </w:p>
    <w:p w:rsidR="00CD5E92" w:rsidRDefault="00CD5E92" w:rsidP="00CD5E92">
      <w:pPr>
        <w:pStyle w:val="libFootnote0"/>
        <w:rPr>
          <w:rtl/>
        </w:rPr>
      </w:pPr>
      <w:r>
        <w:rPr>
          <w:rFonts w:hint="cs"/>
          <w:rtl/>
        </w:rPr>
        <w:t xml:space="preserve">(9) قال العلامة المجلسي في البحار 80: 152 في بيانه حول هذا الخبر « ولو وجد الماء بعد الدخول في الصلاة، فقد اختلف فيه كلام الاصحاب على أقوال: </w:t>
      </w:r>
    </w:p>
    <w:p w:rsidR="00CD5E92" w:rsidRDefault="00CD5E92" w:rsidP="00CD5E92">
      <w:pPr>
        <w:pStyle w:val="libFootnote0"/>
        <w:rPr>
          <w:rtl/>
        </w:rPr>
      </w:pPr>
      <w:r>
        <w:rPr>
          <w:rFonts w:hint="cs"/>
          <w:rtl/>
        </w:rPr>
        <w:t xml:space="preserve">الأول: أنه يمضي في صلاته، ولو تلبس بتكبيرة الاحرام، كما دل عليه هذا الخبر، وهو مختار الأكثر. </w:t>
      </w:r>
    </w:p>
    <w:p w:rsidR="00CD5E92" w:rsidRDefault="00CD5E92" w:rsidP="00CD5E92">
      <w:pPr>
        <w:pStyle w:val="libFootnote0"/>
        <w:rPr>
          <w:rtl/>
        </w:rPr>
      </w:pPr>
      <w:r>
        <w:rPr>
          <w:rFonts w:hint="cs"/>
          <w:rtl/>
        </w:rPr>
        <w:t>الثاني: أنه يرجع ما لم يركع، ذهب إليه الصدوق والشيخ في النهاية وجماعة.</w:t>
      </w:r>
    </w:p>
    <w:p w:rsidR="00CD5E92" w:rsidRDefault="00CD5E92" w:rsidP="00CD5E92">
      <w:pPr>
        <w:pStyle w:val="libFootnote0"/>
        <w:rPr>
          <w:rtl/>
        </w:rPr>
      </w:pPr>
      <w:r>
        <w:rPr>
          <w:rFonts w:hint="cs"/>
          <w:rtl/>
        </w:rPr>
        <w:t>الثالث: أنه يرجع ما لم يقرأ، ذهب إليه سلار.</w:t>
      </w:r>
    </w:p>
    <w:p w:rsidR="00CD5E92" w:rsidRDefault="00CD5E92" w:rsidP="00CD5E92">
      <w:pPr>
        <w:pStyle w:val="libFootnote0"/>
        <w:rPr>
          <w:rtl/>
        </w:rPr>
      </w:pPr>
      <w:r>
        <w:rPr>
          <w:rFonts w:hint="cs"/>
          <w:rtl/>
        </w:rPr>
        <w:t>الرابع: وجوب القطع مطلقاً اذا غلب على ظنه سعة الوقت بقدر الطهارة والصلاة، وعدم وجوب القطع إذا لم يمكنه ذلك، واستحباب القطع ما لم يركع، نقله الشيخ عن ابن حمزة.</w:t>
      </w:r>
    </w:p>
    <w:p w:rsidR="00CD5E92" w:rsidRDefault="00CD5E92" w:rsidP="00CD5E92">
      <w:pPr>
        <w:pStyle w:val="libFootnote0"/>
        <w:rPr>
          <w:rtl/>
        </w:rPr>
      </w:pPr>
      <w:r>
        <w:rPr>
          <w:rFonts w:hint="cs"/>
          <w:rtl/>
        </w:rPr>
        <w:t xml:space="preserve">الخامس: ما نقله الشهيد أيضاُ عن ابن الجنيد، حيث قال: وإذا وجد المتيمم الماء بعد دخوله في الصلاة قطع ما لم يركع الثانية، فان ركعها مضى في صلاته، فان وجده بعد الركعة الاُولى وخاف ضيق الوقت أن يخرج إن قطع، رجوت أن يجزيه ان لا يقطع صلاته، وأما قبله فلا بد من قطعها مع وجود </w:t>
      </w:r>
    </w:p>
    <w:p w:rsidR="00CD5E92" w:rsidRDefault="00CD5E92" w:rsidP="00CD5E92">
      <w:pPr>
        <w:pStyle w:val="libFootnote0"/>
        <w:rPr>
          <w:rtl/>
        </w:rPr>
      </w:pPr>
      <w:r>
        <w:rPr>
          <w:rFonts w:hint="cs"/>
          <w:rtl/>
        </w:rPr>
        <w:t>=</w:t>
      </w:r>
    </w:p>
    <w:p w:rsidR="00CD5E92" w:rsidRDefault="00CD5E92" w:rsidP="00CD5E92">
      <w:pPr>
        <w:pStyle w:val="libNormal"/>
      </w:pPr>
      <w:r>
        <w:rPr>
          <w:rFonts w:hint="cs"/>
          <w:rtl/>
        </w:rPr>
        <w:br w:type="page"/>
      </w:r>
    </w:p>
    <w:p w:rsidR="00CD5E92" w:rsidRDefault="00CD5E92" w:rsidP="00FB79F8">
      <w:pPr>
        <w:pStyle w:val="Heading2Center"/>
        <w:rPr>
          <w:rtl/>
        </w:rPr>
      </w:pPr>
      <w:bookmarkStart w:id="8" w:name="_Toc406319906"/>
      <w:r>
        <w:rPr>
          <w:rFonts w:hint="cs"/>
          <w:rtl/>
        </w:rPr>
        <w:lastRenderedPageBreak/>
        <w:t>5</w:t>
      </w:r>
      <w:r w:rsidR="00FB79F8">
        <w:rPr>
          <w:rFonts w:hint="cs"/>
          <w:rtl/>
        </w:rPr>
        <w:t xml:space="preserve"> - </w:t>
      </w:r>
      <w:r>
        <w:rPr>
          <w:rFonts w:hint="cs"/>
          <w:rtl/>
        </w:rPr>
        <w:t>باب المياه وشربها، والتطهر منها، وما يجوز</w:t>
      </w:r>
      <w:bookmarkEnd w:id="8"/>
    </w:p>
    <w:p w:rsidR="00CD5E92" w:rsidRDefault="00CD5E92" w:rsidP="00FB79F8">
      <w:pPr>
        <w:pStyle w:val="Heading2Center"/>
        <w:rPr>
          <w:rtl/>
        </w:rPr>
      </w:pPr>
      <w:bookmarkStart w:id="9" w:name="_Toc406319907"/>
      <w:r>
        <w:rPr>
          <w:rFonts w:hint="cs"/>
          <w:rtl/>
        </w:rPr>
        <w:t>من ذلك وما لا يجوز منها</w:t>
      </w:r>
      <w:bookmarkEnd w:id="9"/>
    </w:p>
    <w:p w:rsidR="00CD5E92" w:rsidRDefault="00CD5E92" w:rsidP="00CD5E92">
      <w:pPr>
        <w:pStyle w:val="libNormal"/>
        <w:rPr>
          <w:rtl/>
        </w:rPr>
      </w:pPr>
      <w:r>
        <w:rPr>
          <w:rFonts w:hint="cs"/>
          <w:rtl/>
        </w:rPr>
        <w:t>إعلموا</w:t>
      </w:r>
      <w:r w:rsidR="00FB79F8">
        <w:rPr>
          <w:rFonts w:hint="cs"/>
          <w:rtl/>
        </w:rPr>
        <w:t xml:space="preserve"> - </w:t>
      </w:r>
      <w:r>
        <w:rPr>
          <w:rFonts w:hint="cs"/>
          <w:rtl/>
        </w:rPr>
        <w:t>رحمكم الله</w:t>
      </w:r>
      <w:r w:rsidR="00FB79F8">
        <w:rPr>
          <w:rFonts w:hint="cs"/>
          <w:rtl/>
        </w:rPr>
        <w:t xml:space="preserve"> - </w:t>
      </w:r>
      <w:r>
        <w:rPr>
          <w:rFonts w:hint="cs"/>
          <w:rtl/>
        </w:rPr>
        <w:t xml:space="preserve">أن كل ماء جار لا ينجسه شيء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وكلّ بئر عميق، ماؤها ثلاثة أشبار ونصف في مثلها، فسبيلها سبيل الماء الجاري، إلاّ أن يتغير لونها ( أو طعمها أو رائحتها ) </w:t>
      </w:r>
      <w:r w:rsidRPr="005E60CC">
        <w:rPr>
          <w:rStyle w:val="libFootnotenumChar"/>
          <w:rFonts w:hint="cs"/>
          <w:rtl/>
        </w:rPr>
        <w:t>(2)</w:t>
      </w:r>
      <w:r>
        <w:rPr>
          <w:rFonts w:hint="cs"/>
          <w:rtl/>
        </w:rPr>
        <w:t xml:space="preserve"> فإن تغيرت نزحت حتى تطيب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وكل غدير فيه من الماء أكثر من كرّ، لا ينجسه ما يقع فيه من النجاسات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والعلامة في ذلك أن تأخذ الحجر فترمي به ( في وسطه ) </w:t>
      </w:r>
      <w:r w:rsidRPr="005E60CC">
        <w:rPr>
          <w:rStyle w:val="libFootnotenumChar"/>
          <w:rFonts w:hint="cs"/>
          <w:rtl/>
        </w:rPr>
        <w:t>(5)</w:t>
      </w:r>
      <w:r>
        <w:rPr>
          <w:rFonts w:hint="cs"/>
          <w:rtl/>
        </w:rPr>
        <w:t xml:space="preserve"> فان بلغت أمواجه من الحجر جنبي الغدير فهو دون الكر، وإن لم يبلغ فهو كر </w:t>
      </w:r>
      <w:r w:rsidRPr="005E60CC">
        <w:rPr>
          <w:rStyle w:val="libFootnotenumChar"/>
          <w:rFonts w:hint="cs"/>
          <w:rtl/>
        </w:rPr>
        <w:t>(6)</w:t>
      </w:r>
      <w:r>
        <w:rPr>
          <w:rFonts w:hint="cs"/>
          <w:rtl/>
        </w:rPr>
        <w:t xml:space="preserve">، ولا ينجسه شيء إلا أن يكون فيه الجيف فتغير لونه ( أو طعمه أو رائحته ) </w:t>
      </w:r>
      <w:r w:rsidRPr="005E60CC">
        <w:rPr>
          <w:rStyle w:val="libFootnotenumChar"/>
          <w:rFonts w:hint="cs"/>
          <w:rtl/>
        </w:rPr>
        <w:t>(7)</w:t>
      </w:r>
      <w:r>
        <w:rPr>
          <w:rFonts w:hint="cs"/>
          <w:rtl/>
        </w:rPr>
        <w:t xml:space="preserve"> فاذا غيرته لم يشرب منه ولم يتطهر منه، إذا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الماء.</w:t>
      </w:r>
    </w:p>
    <w:p w:rsidR="00CD5E92" w:rsidRDefault="00CD5E92" w:rsidP="00CD5E92">
      <w:pPr>
        <w:pStyle w:val="libFootnote0"/>
        <w:rPr>
          <w:rtl/>
        </w:rPr>
      </w:pPr>
      <w:r>
        <w:rPr>
          <w:rFonts w:hint="cs"/>
          <w:rtl/>
        </w:rPr>
        <w:t>ومنشأ الخلاف اختلاف الروايات، ويمكن الجمع بينها بحمل أخبار المضي على الجواز، وأخبار القطع قبل الركوع على الاستحباب، بل القطع بعده أيضاً والمسألة قليلة الجدوى إذ الفرض نادر.</w:t>
      </w:r>
    </w:p>
    <w:p w:rsidR="00CD5E92" w:rsidRDefault="00CD5E92" w:rsidP="00CD5E92">
      <w:pPr>
        <w:pStyle w:val="libFootnote0"/>
        <w:rPr>
          <w:rtl/>
        </w:rPr>
      </w:pPr>
      <w:r>
        <w:rPr>
          <w:rFonts w:hint="cs"/>
          <w:rtl/>
        </w:rPr>
        <w:t>(1) الجعفريات: 11، وورد مضمونه في الكافي 3: 12|1 و2، التهذيب 1: 31|81 و43|120 و121 و122.</w:t>
      </w:r>
    </w:p>
    <w:p w:rsidR="00CD5E92" w:rsidRDefault="00CD5E92" w:rsidP="00CD5E92">
      <w:pPr>
        <w:pStyle w:val="libFootnote0"/>
        <w:rPr>
          <w:rtl/>
        </w:rPr>
      </w:pPr>
      <w:r>
        <w:rPr>
          <w:rFonts w:hint="cs"/>
          <w:rtl/>
        </w:rPr>
        <w:t>(2) في نسخة « ض »: « وطعمها ورائحتها ».</w:t>
      </w:r>
    </w:p>
    <w:p w:rsidR="00CD5E92" w:rsidRDefault="00CD5E92" w:rsidP="00CD5E92">
      <w:pPr>
        <w:pStyle w:val="libFootnote0"/>
        <w:rPr>
          <w:rtl/>
        </w:rPr>
      </w:pPr>
      <w:r>
        <w:rPr>
          <w:rFonts w:hint="cs"/>
          <w:rtl/>
        </w:rPr>
        <w:t>(3) ورد مؤداه في الكافي 3: 2|4 و3|5، والتذهيب 1: 42|117 و234|676.</w:t>
      </w:r>
    </w:p>
    <w:p w:rsidR="00CD5E92" w:rsidRDefault="00CD5E92" w:rsidP="00CD5E92">
      <w:pPr>
        <w:pStyle w:val="libFootnote0"/>
        <w:rPr>
          <w:rtl/>
        </w:rPr>
      </w:pPr>
      <w:r>
        <w:rPr>
          <w:rFonts w:hint="cs"/>
          <w:rtl/>
        </w:rPr>
        <w:t>(4) ورد مؤداه في الهداية: 14، الكافي 3: 2|1، 2، 4، 5 و3|7، التهذيب 1: 39|107 و40|108 و109 و414|1308.</w:t>
      </w:r>
    </w:p>
    <w:p w:rsidR="00CD5E92" w:rsidRDefault="00CD5E92" w:rsidP="00CD5E92">
      <w:pPr>
        <w:pStyle w:val="libFootnote0"/>
        <w:rPr>
          <w:rtl/>
        </w:rPr>
      </w:pPr>
      <w:r>
        <w:rPr>
          <w:rFonts w:hint="cs"/>
          <w:rtl/>
        </w:rPr>
        <w:t>(5) ما بين القوسين ليس في نسخة « ض ».</w:t>
      </w:r>
    </w:p>
    <w:p w:rsidR="00CD5E92" w:rsidRDefault="00CD5E92" w:rsidP="00CD5E92">
      <w:pPr>
        <w:pStyle w:val="libFootnote0"/>
        <w:rPr>
          <w:rtl/>
        </w:rPr>
      </w:pPr>
      <w:r>
        <w:rPr>
          <w:rFonts w:hint="cs"/>
          <w:rtl/>
        </w:rPr>
        <w:t>(6) قال المحدث النوري في مستدرك الوسائل 1: 27 بعد نقله هذا الخبر: « قلت: هذا التحديد لم ينقل إلاّ من الشلمغاني، وهو قريب من مذهب أبي حنيفة لم يقل به احد من اصحابنا فهو محمول على التقية، ويحتمل بعيداً ملازمته في أمثال الغدير للتحديدين الأخيرين ويؤيده كلامه في البئر ».</w:t>
      </w:r>
    </w:p>
    <w:p w:rsidR="00CD5E92" w:rsidRDefault="00CD5E92" w:rsidP="00CD5E92">
      <w:pPr>
        <w:pStyle w:val="libFootnote0"/>
        <w:rPr>
          <w:rtl/>
        </w:rPr>
      </w:pPr>
      <w:r>
        <w:rPr>
          <w:rFonts w:hint="cs"/>
          <w:rtl/>
        </w:rPr>
        <w:t xml:space="preserve">(7) في نسخة « ض »: « وطعمه ورائحته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وجدت غيره. </w:t>
      </w:r>
    </w:p>
    <w:p w:rsidR="00CD5E92" w:rsidRDefault="00CD5E92" w:rsidP="00CD5E92">
      <w:pPr>
        <w:pStyle w:val="libNormal"/>
        <w:rPr>
          <w:rtl/>
        </w:rPr>
      </w:pPr>
      <w:r>
        <w:rPr>
          <w:rFonts w:hint="cs"/>
          <w:rtl/>
        </w:rPr>
        <w:t xml:space="preserve">وإذا سقط في البئر فأرة أو طائر أو سنور وما أشبه ذلك، فمات فيها ولم يتفسخ، نزح منه سبعة أدل من دلاء هجر، والدلو أربعون رطلا. وإذا تفسخ نزح منها عشرون دلواً، وأروي: أربعون دلواً، اللهم إلا أن يتغير اللون ( أو الطعم أو الرائحة ) </w:t>
      </w:r>
      <w:r w:rsidRPr="005E60CC">
        <w:rPr>
          <w:rStyle w:val="libFootnotenumChar"/>
          <w:rFonts w:hint="cs"/>
          <w:rtl/>
        </w:rPr>
        <w:t>(1)</w:t>
      </w:r>
      <w:r>
        <w:rPr>
          <w:rFonts w:hint="cs"/>
          <w:rtl/>
        </w:rPr>
        <w:t xml:space="preserve"> فينزح حتى يطيب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وروي: لا ينجس الماء إلاّ ذو نفس سائلة أو حيوان له دم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w:t>
      </w:r>
      <w:r w:rsidRPr="005E60CC">
        <w:rPr>
          <w:rStyle w:val="libFootnotenumChar"/>
          <w:rFonts w:hint="cs"/>
          <w:rtl/>
        </w:rPr>
        <w:t>(4)</w:t>
      </w:r>
      <w:r>
        <w:rPr>
          <w:rFonts w:hint="cs"/>
          <w:rtl/>
        </w:rPr>
        <w:t xml:space="preserve">: وإذا سقط النجاسة في الإناء، لم يجز استعماله </w:t>
      </w:r>
      <w:r w:rsidRPr="005E60CC">
        <w:rPr>
          <w:rStyle w:val="libFootnotenumChar"/>
          <w:rFonts w:hint="cs"/>
          <w:rtl/>
        </w:rPr>
        <w:t>(5)</w:t>
      </w:r>
      <w:r>
        <w:rPr>
          <w:rFonts w:hint="cs"/>
          <w:rtl/>
        </w:rPr>
        <w:t xml:space="preserve">، وإن لم يتغير لونه ( أو طعمه أو رائحته ) </w:t>
      </w:r>
      <w:r w:rsidRPr="005E60CC">
        <w:rPr>
          <w:rStyle w:val="libFootnotenumChar"/>
          <w:rFonts w:hint="cs"/>
          <w:rtl/>
        </w:rPr>
        <w:t>(6)</w:t>
      </w:r>
      <w:r>
        <w:rPr>
          <w:rFonts w:hint="cs"/>
          <w:rtl/>
        </w:rPr>
        <w:t xml:space="preserve"> مع وجود غيره فإن لم يوجد غيره استعمل، اللهم إلاّ أن يكون سقط فيه خمر فيتطهر منه، ولا يشرب ( إلاّ إذا لم ) </w:t>
      </w:r>
      <w:r w:rsidRPr="005E60CC">
        <w:rPr>
          <w:rStyle w:val="libFootnotenumChar"/>
          <w:rFonts w:hint="cs"/>
          <w:rtl/>
        </w:rPr>
        <w:t>(7)</w:t>
      </w:r>
      <w:r>
        <w:rPr>
          <w:rFonts w:hint="cs"/>
          <w:rtl/>
        </w:rPr>
        <w:t xml:space="preserve"> يوجد غيره، ولا يشرب ولا يستعمل إلا في وقت الضرورة والتيمم.</w:t>
      </w:r>
    </w:p>
    <w:p w:rsidR="00CD5E92" w:rsidRDefault="00CD5E92" w:rsidP="00CD5E92">
      <w:pPr>
        <w:pStyle w:val="libNormal"/>
        <w:rPr>
          <w:rtl/>
        </w:rPr>
      </w:pPr>
      <w:r>
        <w:rPr>
          <w:rFonts w:hint="cs"/>
          <w:rtl/>
        </w:rPr>
        <w:t xml:space="preserve">وكلّما تغير فحرم التطهير به، جاز شربه في وقت الضرورة. </w:t>
      </w:r>
    </w:p>
    <w:p w:rsidR="00CD5E92" w:rsidRDefault="00CD5E92" w:rsidP="00CD5E92">
      <w:pPr>
        <w:pStyle w:val="libNormal"/>
        <w:rPr>
          <w:rtl/>
        </w:rPr>
      </w:pPr>
      <w:r>
        <w:rPr>
          <w:rFonts w:hint="cs"/>
          <w:rtl/>
        </w:rPr>
        <w:t xml:space="preserve">وكل ماء مضاف أو مضاف إليه، فلا يجوز التطهر به ويجوز شربه، مثل ماء الورد، وماء القرع، ومياه الرياحين، والعصير والخل، ومثل ماء الباقلى، وماء الزعفران، وماء الخلوق </w:t>
      </w:r>
      <w:r w:rsidRPr="005E60CC">
        <w:rPr>
          <w:rStyle w:val="libFootnotenumChar"/>
          <w:rFonts w:hint="cs"/>
          <w:rtl/>
        </w:rPr>
        <w:t>(8)</w:t>
      </w:r>
      <w:r>
        <w:rPr>
          <w:rFonts w:hint="cs"/>
          <w:rtl/>
        </w:rPr>
        <w:t>، وغيره وما يشبهها، وكل ذلك لايجوز استعمالها إلا الماء القراح أو التراب.</w:t>
      </w:r>
    </w:p>
    <w:p w:rsidR="00CD5E92" w:rsidRDefault="00CD5E92" w:rsidP="00CD5E92">
      <w:pPr>
        <w:pStyle w:val="libNormal"/>
        <w:rPr>
          <w:rtl/>
        </w:rPr>
      </w:pPr>
      <w:r>
        <w:rPr>
          <w:rFonts w:hint="cs"/>
          <w:rtl/>
        </w:rPr>
        <w:t xml:space="preserve">( وماء المطر اذا ) </w:t>
      </w:r>
      <w:r w:rsidRPr="005E60CC">
        <w:rPr>
          <w:rStyle w:val="libFootnotenumChar"/>
          <w:rFonts w:hint="cs"/>
          <w:rtl/>
        </w:rPr>
        <w:t>(9)</w:t>
      </w:r>
      <w:r>
        <w:rPr>
          <w:rFonts w:hint="cs"/>
          <w:rtl/>
        </w:rPr>
        <w:t xml:space="preserve"> بقي في الطرقات ثلاثة أيام نجس، واحتيج إلى غسل الثوب منه.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ض »: « والطعم والرائحة ».</w:t>
      </w:r>
    </w:p>
    <w:p w:rsidR="00CD5E92" w:rsidRDefault="00CD5E92" w:rsidP="00CD5E92">
      <w:pPr>
        <w:pStyle w:val="libFootnote0"/>
        <w:rPr>
          <w:rtl/>
        </w:rPr>
      </w:pPr>
      <w:r>
        <w:rPr>
          <w:rFonts w:hint="cs"/>
          <w:rtl/>
        </w:rPr>
        <w:t>(2) ورد مؤداه في الكافي 3: 6|6، والتهذيب 1: 235|679 و680 و236|681، والاستبصار 1: 34|91، 93 و36|97 و98.</w:t>
      </w:r>
    </w:p>
    <w:p w:rsidR="00CD5E92" w:rsidRDefault="00CD5E92" w:rsidP="00CD5E92">
      <w:pPr>
        <w:pStyle w:val="libFootnote0"/>
        <w:rPr>
          <w:rtl/>
        </w:rPr>
      </w:pPr>
      <w:r>
        <w:rPr>
          <w:rFonts w:hint="cs"/>
          <w:rtl/>
        </w:rPr>
        <w:t>(3) ورد مؤداه في الفقيه 1: 7|3، والكافي 3: 5|4، والتهذيب 1: 231|668 و669.</w:t>
      </w:r>
    </w:p>
    <w:p w:rsidR="00CD5E92" w:rsidRDefault="00CD5E92" w:rsidP="00CD5E92">
      <w:pPr>
        <w:pStyle w:val="libFootnote0"/>
        <w:rPr>
          <w:rtl/>
        </w:rPr>
      </w:pPr>
      <w:r>
        <w:rPr>
          <w:rFonts w:hint="cs"/>
          <w:rtl/>
        </w:rPr>
        <w:t>(4) ليس في نسخة « ض ».</w:t>
      </w:r>
    </w:p>
    <w:p w:rsidR="00CD5E92" w:rsidRDefault="00CD5E92" w:rsidP="00CD5E92">
      <w:pPr>
        <w:pStyle w:val="libFootnote0"/>
        <w:rPr>
          <w:rtl/>
        </w:rPr>
      </w:pPr>
      <w:r>
        <w:rPr>
          <w:rFonts w:hint="cs"/>
          <w:rtl/>
        </w:rPr>
        <w:t>(5) ورد مؤداه في الكافي 3: 74|16، والتهذيب 1: 418|1320.</w:t>
      </w:r>
    </w:p>
    <w:p w:rsidR="00CD5E92" w:rsidRDefault="00CD5E92" w:rsidP="00CD5E92">
      <w:pPr>
        <w:pStyle w:val="libFootnote0"/>
        <w:rPr>
          <w:rtl/>
        </w:rPr>
      </w:pPr>
      <w:r>
        <w:rPr>
          <w:rFonts w:hint="cs"/>
          <w:rtl/>
        </w:rPr>
        <w:t>(6) في نسخة « ض »: « طعمه ورائحته ».</w:t>
      </w:r>
    </w:p>
    <w:p w:rsidR="00CD5E92" w:rsidRDefault="00CD5E92" w:rsidP="00CD5E92">
      <w:pPr>
        <w:pStyle w:val="libFootnote0"/>
        <w:rPr>
          <w:rtl/>
        </w:rPr>
      </w:pPr>
      <w:r>
        <w:rPr>
          <w:rFonts w:hint="cs"/>
          <w:rtl/>
        </w:rPr>
        <w:t>(7) في نسخة « ض »: « إذا ».</w:t>
      </w:r>
    </w:p>
    <w:p w:rsidR="00CD5E92" w:rsidRDefault="00CD5E92" w:rsidP="00CD5E92">
      <w:pPr>
        <w:pStyle w:val="libFootnote0"/>
        <w:rPr>
          <w:rtl/>
        </w:rPr>
      </w:pPr>
      <w:r>
        <w:rPr>
          <w:rFonts w:hint="cs"/>
          <w:rtl/>
        </w:rPr>
        <w:t>(8) الخلوق: نوع من الطيب. « القاموس المحيط</w:t>
      </w:r>
      <w:r w:rsidR="00FB79F8">
        <w:rPr>
          <w:rFonts w:hint="cs"/>
          <w:rtl/>
        </w:rPr>
        <w:t xml:space="preserve"> - </w:t>
      </w:r>
      <w:r>
        <w:rPr>
          <w:rFonts w:hint="cs"/>
          <w:rtl/>
        </w:rPr>
        <w:t>خلق</w:t>
      </w:r>
      <w:r w:rsidR="00FB79F8">
        <w:rPr>
          <w:rFonts w:hint="cs"/>
          <w:rtl/>
        </w:rPr>
        <w:t xml:space="preserve"> - </w:t>
      </w:r>
      <w:r>
        <w:rPr>
          <w:rFonts w:hint="cs"/>
          <w:rtl/>
        </w:rPr>
        <w:t>3: 299 ».</w:t>
      </w:r>
    </w:p>
    <w:p w:rsidR="00CD5E92" w:rsidRDefault="00CD5E92" w:rsidP="00CD5E92">
      <w:pPr>
        <w:pStyle w:val="libFootnote0"/>
        <w:rPr>
          <w:rtl/>
        </w:rPr>
      </w:pPr>
      <w:r>
        <w:rPr>
          <w:rFonts w:hint="cs"/>
          <w:rtl/>
        </w:rPr>
        <w:t xml:space="preserve">(9) في نسخة « ض » « أو ماء مطر فإذا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وماء المطر في الصحاري لا ينجس، وأروي </w:t>
      </w:r>
      <w:r w:rsidRPr="005E60CC">
        <w:rPr>
          <w:rStyle w:val="libFootnotenumChar"/>
          <w:rFonts w:hint="cs"/>
          <w:rtl/>
        </w:rPr>
        <w:t>(1)</w:t>
      </w:r>
      <w:r>
        <w:rPr>
          <w:rFonts w:hint="cs"/>
          <w:rtl/>
        </w:rPr>
        <w:t xml:space="preserve"> أن طين المطر في الصحاري يجوزالصلاة فيه طول الشتو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وإن شرب من الماء دابة أو حمار أو بغل أو شاة أو بقرة، فلا بأس باستعماله والوضوء منه، ما لم يقع فيه </w:t>
      </w:r>
      <w:r w:rsidRPr="005E60CC">
        <w:rPr>
          <w:rStyle w:val="libFootnotenumChar"/>
          <w:rFonts w:hint="cs"/>
          <w:rtl/>
        </w:rPr>
        <w:t>(3)</w:t>
      </w:r>
      <w:r>
        <w:rPr>
          <w:rFonts w:hint="cs"/>
          <w:rtl/>
        </w:rPr>
        <w:t xml:space="preserve"> كلب أو وزغ أو فارة. </w:t>
      </w:r>
    </w:p>
    <w:p w:rsidR="00CD5E92" w:rsidRDefault="00CD5E92" w:rsidP="00CD5E92">
      <w:pPr>
        <w:pStyle w:val="libNormal"/>
        <w:rPr>
          <w:rtl/>
        </w:rPr>
      </w:pPr>
      <w:r>
        <w:rPr>
          <w:rFonts w:hint="cs"/>
          <w:rtl/>
        </w:rPr>
        <w:t xml:space="preserve">فإن وقع فيه وزغ أُهريق ذلك الماء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وإن وقع كلب أو شرب منه، اُهريق الماء وغسل الإناء ثلاث مرات، مرة بالتراب ومرتين بالماء، ثم يجفف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وإن وقع فيه فأرة، أو حية أُهريق الماء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وإن دخل فيه حية وخرجت منه، صب من ذلك الماء ثلاثة أكف واستعمل الباقي، وقليله وكثيره بمنزلة واحدة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وإن وقعت </w:t>
      </w:r>
      <w:r w:rsidRPr="005E60CC">
        <w:rPr>
          <w:rStyle w:val="libFootnotenumChar"/>
          <w:rFonts w:hint="cs"/>
          <w:rtl/>
        </w:rPr>
        <w:t>(8)</w:t>
      </w:r>
      <w:r>
        <w:rPr>
          <w:rFonts w:hint="cs"/>
          <w:rtl/>
        </w:rPr>
        <w:t xml:space="preserve"> فيه عقرب أو شيء من الخنافس ( أو بنات وردان أو الجراد ) </w:t>
      </w:r>
      <w:r w:rsidRPr="005E60CC">
        <w:rPr>
          <w:rStyle w:val="libFootnotenumChar"/>
          <w:rFonts w:hint="cs"/>
          <w:rtl/>
        </w:rPr>
        <w:t>(9)</w:t>
      </w:r>
      <w:r>
        <w:rPr>
          <w:rFonts w:hint="cs"/>
          <w:rtl/>
        </w:rPr>
        <w:t xml:space="preserve"> وكل ما ليس له دم، فلا بأس باستعماله والوضوء منه مات فيه أم لم يمت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وإن كان معه إناءان وقع في أحدهما ما ينجس الماء، ولم يعلم في أيهما وقع فليهرقهما جميعاً وليتيمم </w:t>
      </w:r>
      <w:r w:rsidRPr="00214AC6">
        <w:rPr>
          <w:rStyle w:val="libFootnotenumChar"/>
          <w:rFonts w:hint="cs"/>
          <w:rtl/>
        </w:rPr>
        <w:t>(11)</w:t>
      </w:r>
      <w:r>
        <w:rPr>
          <w:rFonts w:hint="cs"/>
          <w:rtl/>
        </w:rPr>
        <w:t>.</w:t>
      </w:r>
    </w:p>
    <w:p w:rsidR="00CD5E92" w:rsidRDefault="00CD5E92" w:rsidP="00CD5E92">
      <w:pPr>
        <w:pStyle w:val="libNormal"/>
        <w:rPr>
          <w:rtl/>
        </w:rPr>
      </w:pPr>
      <w:r>
        <w:rPr>
          <w:rFonts w:hint="cs"/>
          <w:rtl/>
        </w:rPr>
        <w:t xml:space="preserve">وماء البئر طهور ما لم ينجسه شيء يقع فيه </w:t>
      </w:r>
      <w:r w:rsidRPr="00214AC6">
        <w:rPr>
          <w:rStyle w:val="libFootnotenumChar"/>
          <w:rFonts w:hint="cs"/>
          <w:rtl/>
        </w:rPr>
        <w:t>(12)</w:t>
      </w:r>
      <w:r>
        <w:rPr>
          <w:rFonts w:hint="cs"/>
          <w:rtl/>
        </w:rPr>
        <w:t>.</w:t>
      </w:r>
    </w:p>
    <w:p w:rsidR="00CD5E92" w:rsidRDefault="00CD5E92" w:rsidP="00CD5E92">
      <w:pPr>
        <w:pStyle w:val="libNormal"/>
        <w:rPr>
          <w:rtl/>
        </w:rPr>
      </w:pPr>
      <w:r>
        <w:rPr>
          <w:rFonts w:hint="cs"/>
          <w:rtl/>
        </w:rPr>
        <w:t xml:space="preserve">وأكبر ما يقع فيه إنسان فيموت فانزح منها سبعين دلواً، وأصغر ما يقع فيها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ض »: « وروي ».</w:t>
      </w:r>
    </w:p>
    <w:p w:rsidR="00CD5E92" w:rsidRDefault="00CD5E92" w:rsidP="00CD5E92">
      <w:pPr>
        <w:pStyle w:val="libFootnote0"/>
        <w:rPr>
          <w:rtl/>
        </w:rPr>
      </w:pPr>
      <w:r>
        <w:rPr>
          <w:rFonts w:hint="cs"/>
          <w:rtl/>
        </w:rPr>
        <w:t>(2) الشتو: فصل الشتاء. « لسان العرب</w:t>
      </w:r>
      <w:r w:rsidR="00FB79F8">
        <w:rPr>
          <w:rFonts w:hint="cs"/>
          <w:rtl/>
        </w:rPr>
        <w:t xml:space="preserve"> - </w:t>
      </w:r>
      <w:r>
        <w:rPr>
          <w:rFonts w:hint="cs"/>
          <w:rtl/>
        </w:rPr>
        <w:t>شتا</w:t>
      </w:r>
      <w:r w:rsidR="00FB79F8">
        <w:rPr>
          <w:rFonts w:hint="cs"/>
          <w:rtl/>
        </w:rPr>
        <w:t xml:space="preserve"> - </w:t>
      </w:r>
      <w:r>
        <w:rPr>
          <w:rFonts w:hint="cs"/>
          <w:rtl/>
        </w:rPr>
        <w:t>14: 421 ».</w:t>
      </w:r>
    </w:p>
    <w:p w:rsidR="00CD5E92" w:rsidRDefault="00CD5E92" w:rsidP="00CD5E92">
      <w:pPr>
        <w:pStyle w:val="libFootnote0"/>
        <w:rPr>
          <w:rtl/>
        </w:rPr>
      </w:pPr>
      <w:r>
        <w:rPr>
          <w:rFonts w:hint="cs"/>
          <w:rtl/>
        </w:rPr>
        <w:t>(3) ليس في نسخة « ض ».</w:t>
      </w:r>
    </w:p>
    <w:p w:rsidR="00CD5E92" w:rsidRDefault="00CD5E92" w:rsidP="00CD5E92">
      <w:pPr>
        <w:pStyle w:val="libFootnote0"/>
        <w:rPr>
          <w:rtl/>
        </w:rPr>
      </w:pPr>
      <w:r>
        <w:rPr>
          <w:rFonts w:hint="cs"/>
          <w:rtl/>
        </w:rPr>
        <w:t>(4) الفقيه 1: 8|10: باختلاف يسير.</w:t>
      </w:r>
    </w:p>
    <w:p w:rsidR="00CD5E92" w:rsidRDefault="00CD5E92" w:rsidP="00CD5E92">
      <w:pPr>
        <w:pStyle w:val="libFootnote0"/>
        <w:rPr>
          <w:rtl/>
        </w:rPr>
      </w:pPr>
      <w:r>
        <w:rPr>
          <w:rFonts w:hint="cs"/>
          <w:rtl/>
        </w:rPr>
        <w:t>(5) الفقيه 1: 8|10، المقنع: 12.</w:t>
      </w:r>
    </w:p>
    <w:p w:rsidR="00CD5E92" w:rsidRDefault="00CD5E92" w:rsidP="00CD5E92">
      <w:pPr>
        <w:pStyle w:val="libFootnote0"/>
        <w:rPr>
          <w:rtl/>
        </w:rPr>
      </w:pPr>
      <w:r>
        <w:rPr>
          <w:rFonts w:hint="cs"/>
          <w:rtl/>
        </w:rPr>
        <w:t>(6) ورد مؤداه في التهذيب 1: 239|693، والاستبصار 1: 40|112، وفيما ذكر الفأرة فقط.</w:t>
      </w:r>
    </w:p>
    <w:p w:rsidR="00CD5E92" w:rsidRDefault="00CD5E92" w:rsidP="00CD5E92">
      <w:pPr>
        <w:pStyle w:val="libFootnote0"/>
        <w:rPr>
          <w:rtl/>
        </w:rPr>
      </w:pPr>
      <w:r>
        <w:rPr>
          <w:rFonts w:hint="cs"/>
          <w:rtl/>
        </w:rPr>
        <w:t>(7) الفقيه 1: 9|13.</w:t>
      </w:r>
    </w:p>
    <w:p w:rsidR="00CD5E92" w:rsidRDefault="00CD5E92" w:rsidP="00CD5E92">
      <w:pPr>
        <w:pStyle w:val="libFootnote0"/>
        <w:rPr>
          <w:rtl/>
        </w:rPr>
      </w:pPr>
      <w:r>
        <w:rPr>
          <w:rFonts w:hint="cs"/>
          <w:rtl/>
        </w:rPr>
        <w:t>(8) في نسخة « ش »: « وقع ».</w:t>
      </w:r>
    </w:p>
    <w:p w:rsidR="00CD5E92" w:rsidRDefault="00CD5E92" w:rsidP="00CD5E92">
      <w:pPr>
        <w:pStyle w:val="libFootnote0"/>
        <w:rPr>
          <w:rtl/>
        </w:rPr>
      </w:pPr>
      <w:r>
        <w:rPr>
          <w:rFonts w:hint="cs"/>
          <w:rtl/>
        </w:rPr>
        <w:t>(9) في نسخة « ض »: « ض »: « بنات وردان والجراد ».</w:t>
      </w:r>
    </w:p>
    <w:p w:rsidR="00CD5E92" w:rsidRDefault="00CD5E92" w:rsidP="00CD5E92">
      <w:pPr>
        <w:pStyle w:val="libFootnote0"/>
        <w:rPr>
          <w:rtl/>
        </w:rPr>
      </w:pPr>
      <w:r>
        <w:rPr>
          <w:rFonts w:hint="cs"/>
          <w:rtl/>
        </w:rPr>
        <w:t>(10) ورد مؤداه في الفقيه 1: 7|3، والمقنع: 11، وأورده في المختلف: 64 عن علي بن بابويه.</w:t>
      </w:r>
    </w:p>
    <w:p w:rsidR="00CD5E92" w:rsidRDefault="00CD5E92" w:rsidP="00CD5E92">
      <w:pPr>
        <w:pStyle w:val="libFootnote0"/>
        <w:rPr>
          <w:rtl/>
        </w:rPr>
      </w:pPr>
      <w:r>
        <w:rPr>
          <w:rFonts w:hint="cs"/>
          <w:rtl/>
        </w:rPr>
        <w:t>(11) الفقيه 1: 7|3، وورد مؤداه في التهذيب 1: 248|712 و249|713.</w:t>
      </w:r>
    </w:p>
    <w:p w:rsidR="00CD5E92" w:rsidRDefault="00CD5E92" w:rsidP="00CD5E92">
      <w:pPr>
        <w:pStyle w:val="libFootnote0"/>
        <w:rPr>
          <w:rtl/>
        </w:rPr>
      </w:pPr>
      <w:r>
        <w:rPr>
          <w:rFonts w:hint="cs"/>
          <w:rtl/>
        </w:rPr>
        <w:t xml:space="preserve">(12) الفقيه 1: 6 وفيه ( ماء البئر طهور ) وورد في الكافي 3: 5|2، والتهذيب 1: 234|676.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الصعوة </w:t>
      </w:r>
      <w:r w:rsidRPr="005E60CC">
        <w:rPr>
          <w:rStyle w:val="libFootnotenumChar"/>
          <w:rFonts w:hint="cs"/>
          <w:rtl/>
        </w:rPr>
        <w:t>(1)</w:t>
      </w:r>
      <w:r>
        <w:rPr>
          <w:rFonts w:hint="cs"/>
          <w:rtl/>
        </w:rPr>
        <w:t xml:space="preserve"> فانزح منها دلواً واحداً وفيما بين الصعوة والإنسان على قدر ما يقع فيها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فإن وقع فيها حمار فانزح منها كراً من الماء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وإن وقع فيها كلب أو سنور فانزح منها ثلاثين دلواً إلى أربعين </w:t>
      </w:r>
      <w:r w:rsidRPr="005E60CC">
        <w:rPr>
          <w:rStyle w:val="libFootnotenumChar"/>
          <w:rFonts w:hint="cs"/>
          <w:rtl/>
        </w:rPr>
        <w:t>(4)</w:t>
      </w:r>
      <w:r>
        <w:rPr>
          <w:rFonts w:hint="cs"/>
          <w:rtl/>
        </w:rPr>
        <w:t>.</w:t>
      </w:r>
    </w:p>
    <w:p w:rsidR="00CD5E92" w:rsidRDefault="00FB79F8" w:rsidP="00CD5E92">
      <w:pPr>
        <w:pStyle w:val="libNormal"/>
        <w:rPr>
          <w:rtl/>
        </w:rPr>
      </w:pPr>
      <w:r>
        <w:rPr>
          <w:rFonts w:hint="cs"/>
          <w:rtl/>
        </w:rPr>
        <w:t>-</w:t>
      </w:r>
      <w:r w:rsidR="00CD5E92">
        <w:rPr>
          <w:rFonts w:hint="cs"/>
          <w:rtl/>
        </w:rPr>
        <w:t xml:space="preserve"> والكر ستون دلواً</w:t>
      </w:r>
      <w:r>
        <w:rPr>
          <w:rFonts w:hint="cs"/>
          <w:rtl/>
        </w:rPr>
        <w:t xml:space="preserve"> - </w:t>
      </w:r>
      <w:r w:rsidR="00CD5E92">
        <w:rPr>
          <w:rFonts w:hint="cs"/>
          <w:rtl/>
        </w:rPr>
        <w:t xml:space="preserve">وقد روي سبعة أدل </w:t>
      </w:r>
      <w:r w:rsidR="00CD5E92" w:rsidRPr="005E60CC">
        <w:rPr>
          <w:rStyle w:val="libFootnotenumChar"/>
          <w:rFonts w:hint="cs"/>
          <w:rtl/>
        </w:rPr>
        <w:t>(5)</w:t>
      </w:r>
      <w:r w:rsidR="00CD5E92">
        <w:rPr>
          <w:rFonts w:hint="cs"/>
          <w:rtl/>
        </w:rPr>
        <w:t>.</w:t>
      </w:r>
    </w:p>
    <w:p w:rsidR="00CD5E92" w:rsidRDefault="00CD5E92" w:rsidP="00CD5E92">
      <w:pPr>
        <w:pStyle w:val="libNormal"/>
        <w:rPr>
          <w:rtl/>
        </w:rPr>
      </w:pPr>
      <w:r>
        <w:rPr>
          <w:rFonts w:hint="cs"/>
          <w:rtl/>
        </w:rPr>
        <w:t xml:space="preserve">وهذا الذي وصفناه في ماء البئر ما لم يتغير الماء، وإن تغير الماء وجب أن ينزح الماء كلّه، فإن كان كثيراً وصعب نزحه فالواجب عليه أن يكتري عليه أربعة رجال يستقون منها على التراوح، من الغدوة إلى اليل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فإن توضأت منه </w:t>
      </w:r>
      <w:r w:rsidRPr="005E60CC">
        <w:rPr>
          <w:rStyle w:val="libFootnotenumChar"/>
          <w:rFonts w:hint="cs"/>
          <w:rtl/>
        </w:rPr>
        <w:t>(7)</w:t>
      </w:r>
      <w:r>
        <w:rPr>
          <w:rFonts w:hint="cs"/>
          <w:rtl/>
        </w:rPr>
        <w:t xml:space="preserve">، أو اغتسلت أو غسلت ثوبك بعد ما تبين، وكل آنية صب فيها ذلك الماء غسل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وإن وقعت فيها حية، أو عقرب أو خنافس أو بنات وردان، فاستق للحية أدلي، وليس لسواها شيء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وإن مات فيها بعير أو صب فيها خمر، فانزح منهما الماء كلّه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وإن قطر فيها قطرات من دم، فاستق منها دُليَّ </w:t>
      </w:r>
      <w:r w:rsidRPr="00214AC6">
        <w:rPr>
          <w:rStyle w:val="libFootnotenumChar"/>
          <w:rFonts w:hint="cs"/>
          <w:rtl/>
        </w:rPr>
        <w:t>(11)</w:t>
      </w:r>
      <w:r>
        <w:rPr>
          <w:rFonts w:hint="cs"/>
          <w:rtl/>
        </w:rPr>
        <w:t>.</w:t>
      </w:r>
    </w:p>
    <w:p w:rsidR="00CD5E92" w:rsidRDefault="00CD5E92" w:rsidP="00CD5E92">
      <w:pPr>
        <w:pStyle w:val="libNormal"/>
        <w:rPr>
          <w:rtl/>
        </w:rPr>
      </w:pPr>
      <w:r>
        <w:rPr>
          <w:rFonts w:hint="cs"/>
          <w:rtl/>
        </w:rPr>
        <w:t xml:space="preserve">وإن بال فيها رجل، فاستق منها أربعين دلوا </w:t>
      </w:r>
      <w:r w:rsidRPr="00214AC6">
        <w:rPr>
          <w:rStyle w:val="libFootnotenumChar"/>
          <w:rFonts w:hint="cs"/>
          <w:rtl/>
        </w:rPr>
        <w:t>(12)</w:t>
      </w:r>
      <w:r>
        <w:rPr>
          <w:rFonts w:hint="cs"/>
          <w:rtl/>
        </w:rPr>
        <w:t>.</w:t>
      </w:r>
    </w:p>
    <w:p w:rsidR="00CD5E92" w:rsidRDefault="00CD5E92" w:rsidP="00CD5E92">
      <w:pPr>
        <w:pStyle w:val="libNormal"/>
        <w:rPr>
          <w:rtl/>
        </w:rPr>
      </w:pPr>
      <w:r>
        <w:rPr>
          <w:rFonts w:hint="cs"/>
          <w:rtl/>
        </w:rPr>
        <w:t xml:space="preserve">وإن بال صبي وقد أكل الطعام، استق منها ثلاثة دلاء </w:t>
      </w:r>
      <w:r w:rsidRPr="00214AC6">
        <w:rPr>
          <w:rStyle w:val="libFootnotenumChar"/>
          <w:rFonts w:hint="cs"/>
          <w:rtl/>
        </w:rPr>
        <w:t>(13)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الصَّعْوَة: اسم طائر من صغار العصافير أحمر الرأس « مجمع البحرين</w:t>
      </w:r>
      <w:r w:rsidR="00FB79F8">
        <w:rPr>
          <w:rFonts w:hint="cs"/>
          <w:rtl/>
        </w:rPr>
        <w:t xml:space="preserve"> - </w:t>
      </w:r>
      <w:r>
        <w:rPr>
          <w:rFonts w:hint="cs"/>
          <w:rtl/>
        </w:rPr>
        <w:t>صعا</w:t>
      </w:r>
      <w:r w:rsidR="00FB79F8">
        <w:rPr>
          <w:rFonts w:hint="cs"/>
          <w:rtl/>
        </w:rPr>
        <w:t xml:space="preserve"> - </w:t>
      </w:r>
      <w:r>
        <w:rPr>
          <w:rFonts w:hint="cs"/>
          <w:rtl/>
        </w:rPr>
        <w:t>1: 262 ».</w:t>
      </w:r>
    </w:p>
    <w:p w:rsidR="00CD5E92" w:rsidRDefault="00CD5E92" w:rsidP="00CD5E92">
      <w:pPr>
        <w:pStyle w:val="libFootnote0"/>
        <w:rPr>
          <w:rtl/>
        </w:rPr>
      </w:pPr>
      <w:r>
        <w:rPr>
          <w:rFonts w:hint="cs"/>
          <w:rtl/>
        </w:rPr>
        <w:t>(2) الفقيه 1: 12|22، الهداية: 14، باختلاف يسير.</w:t>
      </w:r>
    </w:p>
    <w:p w:rsidR="00CD5E92" w:rsidRDefault="00CD5E92" w:rsidP="00CD5E92">
      <w:pPr>
        <w:pStyle w:val="libFootnote0"/>
        <w:rPr>
          <w:rtl/>
        </w:rPr>
      </w:pPr>
      <w:r>
        <w:rPr>
          <w:rFonts w:hint="cs"/>
          <w:rtl/>
        </w:rPr>
        <w:t>(3) الفقيه 1: 12|22، الهداية: 14.</w:t>
      </w:r>
    </w:p>
    <w:p w:rsidR="00CD5E92" w:rsidRDefault="00CD5E92" w:rsidP="00CD5E92">
      <w:pPr>
        <w:pStyle w:val="libFootnote0"/>
        <w:rPr>
          <w:rtl/>
        </w:rPr>
      </w:pPr>
      <w:r>
        <w:rPr>
          <w:rFonts w:hint="cs"/>
          <w:rtl/>
        </w:rPr>
        <w:t>(4) المقنع: 9، الهداية 14، والفقيه 1: 12|22، ولم يرد فيه السنور.</w:t>
      </w:r>
    </w:p>
    <w:p w:rsidR="00CD5E92" w:rsidRDefault="00CD5E92" w:rsidP="00CD5E92">
      <w:pPr>
        <w:pStyle w:val="libFootnote0"/>
        <w:rPr>
          <w:rtl/>
        </w:rPr>
      </w:pPr>
      <w:r>
        <w:rPr>
          <w:rFonts w:hint="cs"/>
          <w:rtl/>
        </w:rPr>
        <w:t>(5) المقنع: 9، وفي الفقيه 1: 12|22 « وان وقع فيها سنور نزح منها سبعة دلاء ».</w:t>
      </w:r>
    </w:p>
    <w:p w:rsidR="00CD5E92" w:rsidRDefault="00CD5E92" w:rsidP="00CD5E92">
      <w:pPr>
        <w:pStyle w:val="libFootnote0"/>
        <w:rPr>
          <w:rtl/>
        </w:rPr>
      </w:pPr>
      <w:r>
        <w:rPr>
          <w:rFonts w:hint="cs"/>
          <w:rtl/>
        </w:rPr>
        <w:t>(6) الفقيه 1: 13|24 باختلاف يسير. وورد مؤداه في التهذيب 1: 236|681 و237|684 و284|832.</w:t>
      </w:r>
    </w:p>
    <w:p w:rsidR="00CD5E92" w:rsidRDefault="00CD5E92" w:rsidP="00CD5E92">
      <w:pPr>
        <w:pStyle w:val="libFootnote0"/>
        <w:rPr>
          <w:rtl/>
        </w:rPr>
      </w:pPr>
      <w:r>
        <w:rPr>
          <w:rFonts w:hint="cs"/>
          <w:rtl/>
        </w:rPr>
        <w:t>(7) ليس في نسخة « ش ».</w:t>
      </w:r>
    </w:p>
    <w:p w:rsidR="00CD5E92" w:rsidRDefault="00CD5E92" w:rsidP="00CD5E92">
      <w:pPr>
        <w:pStyle w:val="libFootnote0"/>
        <w:rPr>
          <w:rtl/>
        </w:rPr>
      </w:pPr>
      <w:r>
        <w:rPr>
          <w:rFonts w:hint="cs"/>
          <w:rtl/>
        </w:rPr>
        <w:t xml:space="preserve">(8) ورد مؤداه في الفقيه 1: 14|26، والاستبصار 1: 32|86. </w:t>
      </w:r>
    </w:p>
    <w:p w:rsidR="00CD5E92" w:rsidRDefault="00CD5E92" w:rsidP="00CD5E92">
      <w:pPr>
        <w:pStyle w:val="libFootnote0"/>
        <w:rPr>
          <w:rtl/>
        </w:rPr>
      </w:pPr>
      <w:r>
        <w:rPr>
          <w:rFonts w:hint="cs"/>
          <w:rtl/>
        </w:rPr>
        <w:t>(9) قال العلامة في المختلف: 8: « وقال ابن بابويه في رسالته: اذا وقعت فيها حية أو عقرب أو خنافس أو بيات وردان فاستق منها للحيّة سبع دلاء وليس عليك فيما سواها شيء ».</w:t>
      </w:r>
    </w:p>
    <w:p w:rsidR="00CD5E92" w:rsidRDefault="00CD5E92" w:rsidP="00CD5E92">
      <w:pPr>
        <w:pStyle w:val="libFootnote0"/>
        <w:rPr>
          <w:rtl/>
        </w:rPr>
      </w:pPr>
      <w:r>
        <w:rPr>
          <w:rFonts w:hint="cs"/>
          <w:rtl/>
        </w:rPr>
        <w:t>(10) الفقيه 1: 12|22، والكافي 3: 6|7، والتهذيب 1: 240|694 و241|695.</w:t>
      </w:r>
    </w:p>
    <w:p w:rsidR="00CD5E92" w:rsidRDefault="00CD5E92" w:rsidP="00CD5E92">
      <w:pPr>
        <w:pStyle w:val="libFootnote0"/>
        <w:rPr>
          <w:rtl/>
        </w:rPr>
      </w:pPr>
      <w:r>
        <w:rPr>
          <w:rFonts w:hint="cs"/>
          <w:rtl/>
        </w:rPr>
        <w:t>(11) الفقيه 1: 13|22، وورد مؤداه في الكافي 3: 5|1.</w:t>
      </w:r>
    </w:p>
    <w:p w:rsidR="00CD5E92" w:rsidRDefault="00CD5E92" w:rsidP="00CD5E92">
      <w:pPr>
        <w:pStyle w:val="libFootnote0"/>
        <w:rPr>
          <w:rtl/>
        </w:rPr>
      </w:pPr>
      <w:r>
        <w:rPr>
          <w:rFonts w:hint="cs"/>
          <w:rtl/>
        </w:rPr>
        <w:t xml:space="preserve">(12) الفقيه 1: 13|22، الهداية: 14. </w:t>
      </w:r>
    </w:p>
    <w:p w:rsidR="00CD5E92" w:rsidRDefault="00CD5E92" w:rsidP="00CD5E92">
      <w:pPr>
        <w:pStyle w:val="libFootnote0"/>
        <w:rPr>
          <w:rtl/>
        </w:rPr>
      </w:pPr>
      <w:r>
        <w:rPr>
          <w:rFonts w:hint="cs"/>
          <w:rtl/>
        </w:rPr>
        <w:t xml:space="preserve">(13) الفقيه 1: 13|22، الهداية: 14.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 xml:space="preserve">وإن كان رضيعاً، استق منها دلواً واحداً </w:t>
      </w:r>
      <w:r w:rsidRPr="005E60CC">
        <w:rPr>
          <w:rStyle w:val="libFootnotenumChar"/>
          <w:rFonts w:hint="cs"/>
          <w:rtl/>
        </w:rPr>
        <w:t>(1)</w:t>
      </w:r>
      <w:r>
        <w:rPr>
          <w:rFonts w:hint="cs"/>
          <w:rtl/>
        </w:rPr>
        <w:t xml:space="preserve">. </w:t>
      </w:r>
    </w:p>
    <w:p w:rsidR="00CD5E92" w:rsidRDefault="00CD5E92" w:rsidP="00FB79F8">
      <w:pPr>
        <w:pStyle w:val="libNormal"/>
        <w:rPr>
          <w:rtl/>
        </w:rPr>
      </w:pPr>
      <w:r>
        <w:rPr>
          <w:rFonts w:hint="cs"/>
          <w:rtl/>
        </w:rPr>
        <w:t xml:space="preserve">وإن أصابك بول في ثوبك، فاغسله من ماء جارٍ مرة، ومن ماء راكد مرتين، ثم اعصره </w:t>
      </w:r>
      <w:r w:rsidRPr="005E60CC">
        <w:rPr>
          <w:rStyle w:val="libFootnotenumChar"/>
          <w:rFonts w:hint="cs"/>
          <w:rtl/>
        </w:rPr>
        <w:t>(2)</w:t>
      </w:r>
      <w:r>
        <w:rPr>
          <w:rFonts w:hint="cs"/>
          <w:rtl/>
        </w:rPr>
        <w:t>.</w:t>
      </w:r>
    </w:p>
    <w:p w:rsidR="00CD5E92" w:rsidRDefault="00CD5E92" w:rsidP="00FB79F8">
      <w:pPr>
        <w:pStyle w:val="libNormal"/>
        <w:rPr>
          <w:rtl/>
        </w:rPr>
      </w:pPr>
      <w:r>
        <w:rPr>
          <w:rFonts w:hint="cs"/>
          <w:rtl/>
        </w:rPr>
        <w:t xml:space="preserve">وإن كان بول الغلام الرضيع، فتصب عليه الماء صباً، وإن كان قد أكل الطعام فاغسله، والغلام والجارية سواء </w:t>
      </w:r>
      <w:r w:rsidRPr="005E60CC">
        <w:rPr>
          <w:rStyle w:val="libFootnotenumChar"/>
          <w:rFonts w:hint="cs"/>
          <w:rtl/>
        </w:rPr>
        <w:t>(3)</w:t>
      </w:r>
      <w:r>
        <w:rPr>
          <w:rFonts w:hint="cs"/>
          <w:rtl/>
        </w:rPr>
        <w:t>.</w:t>
      </w:r>
    </w:p>
    <w:p w:rsidR="00CD5E92" w:rsidRDefault="00CD5E92" w:rsidP="00FB79F8">
      <w:pPr>
        <w:pStyle w:val="libNormal"/>
        <w:rPr>
          <w:rtl/>
        </w:rPr>
      </w:pPr>
      <w:r>
        <w:rPr>
          <w:rFonts w:hint="cs"/>
          <w:rtl/>
        </w:rPr>
        <w:t xml:space="preserve">وقد روي عن أمير المؤمنين </w:t>
      </w:r>
      <w:r w:rsidR="009C3778" w:rsidRPr="009C3778">
        <w:rPr>
          <w:rStyle w:val="libAlaemChar"/>
          <w:rFonts w:hint="cs"/>
          <w:rtl/>
        </w:rPr>
        <w:t>عليه‌السلام</w:t>
      </w:r>
      <w:r>
        <w:rPr>
          <w:rFonts w:hint="cs"/>
          <w:rtl/>
        </w:rPr>
        <w:t xml:space="preserve"> أنه قال: « لبن الجارية تغسل منه الثوب قبل أن تطعم وبولها، لأن لبن الجارية يخرج من مثانة أُمها، ولبن الغلام لا يغسل منه الثوب، ولا من بوله قبل أن يطعم، لأن لبن الغلام يخرج من المنكبين والعضدين » </w:t>
      </w:r>
      <w:r w:rsidRPr="005E60CC">
        <w:rPr>
          <w:rStyle w:val="libFootnotenumChar"/>
          <w:rFonts w:hint="cs"/>
          <w:rtl/>
        </w:rPr>
        <w:t>(4)</w:t>
      </w:r>
      <w:r>
        <w:rPr>
          <w:rFonts w:hint="cs"/>
          <w:rtl/>
        </w:rPr>
        <w:t>.</w:t>
      </w:r>
    </w:p>
    <w:p w:rsidR="00CD5E92" w:rsidRDefault="00CD5E92" w:rsidP="00FB79F8">
      <w:pPr>
        <w:pStyle w:val="libNormal"/>
        <w:rPr>
          <w:rtl/>
        </w:rPr>
      </w:pPr>
      <w:r>
        <w:rPr>
          <w:rFonts w:hint="cs"/>
          <w:rtl/>
        </w:rPr>
        <w:t xml:space="preserve">وإن أصاب ثوبك دم، فلا بأس بالصلاة فيه ما لم يكن مقدار درهم واف، والوافي ما يكون وزنه درهماً وثلثاً، وما كان دون الدرهم الوافي فلا يجب عليك غسله، ولا بأس بالصلاة فيه. وإن كان الدم حمصة فلا بأس بأن لا تغسله، إلا أن يكون الدم دم الحيض فاغسل ثوبك منه، ومن البول والمني قل أم كثر وأعد منه صلاتك علمت به أم لم تعلم </w:t>
      </w:r>
      <w:r w:rsidRPr="005E60CC">
        <w:rPr>
          <w:rStyle w:val="libFootnotenumChar"/>
          <w:rFonts w:hint="cs"/>
          <w:rtl/>
        </w:rPr>
        <w:t>(5)</w:t>
      </w:r>
      <w:r>
        <w:rPr>
          <w:rFonts w:hint="cs"/>
          <w:rtl/>
        </w:rPr>
        <w:t>.</w:t>
      </w:r>
    </w:p>
    <w:p w:rsidR="00CD5E92" w:rsidRDefault="00CD5E92" w:rsidP="00FB79F8">
      <w:pPr>
        <w:pStyle w:val="libNormal"/>
        <w:rPr>
          <w:rtl/>
        </w:rPr>
      </w:pPr>
      <w:r>
        <w:rPr>
          <w:rFonts w:hint="cs"/>
          <w:rtl/>
        </w:rPr>
        <w:t xml:space="preserve">وقد روي في المني </w:t>
      </w:r>
      <w:r w:rsidRPr="005E60CC">
        <w:rPr>
          <w:rStyle w:val="libFootnotenumChar"/>
          <w:rFonts w:hint="cs"/>
          <w:rtl/>
        </w:rPr>
        <w:t>(6)</w:t>
      </w:r>
      <w:r>
        <w:rPr>
          <w:rFonts w:hint="cs"/>
          <w:rtl/>
        </w:rPr>
        <w:t xml:space="preserve">: اذا لم تعلم به من قبل أن تصلي، فلا إعادة عليك </w:t>
      </w:r>
      <w:r w:rsidRPr="005E60CC">
        <w:rPr>
          <w:rStyle w:val="libFootnotenumChar"/>
          <w:rFonts w:hint="cs"/>
          <w:rtl/>
        </w:rPr>
        <w:t>(7)</w:t>
      </w:r>
      <w:r>
        <w:rPr>
          <w:rFonts w:hint="cs"/>
          <w:rtl/>
        </w:rPr>
        <w:t>.</w:t>
      </w:r>
    </w:p>
    <w:p w:rsidR="00CD5E92" w:rsidRDefault="00CD5E92" w:rsidP="00FB79F8">
      <w:pPr>
        <w:pStyle w:val="libNormal"/>
        <w:rPr>
          <w:rtl/>
        </w:rPr>
      </w:pPr>
      <w:r>
        <w:rPr>
          <w:rFonts w:hint="cs"/>
          <w:rtl/>
        </w:rPr>
        <w:t>ولا بأس بدم السمك في الثوب أن تصلي فيه قليلاً كان أم كثيراً.</w:t>
      </w:r>
    </w:p>
    <w:p w:rsidR="00CD5E92" w:rsidRDefault="00CD5E92" w:rsidP="00FB79F8">
      <w:pPr>
        <w:pStyle w:val="libNormal"/>
        <w:rPr>
          <w:rtl/>
        </w:rPr>
      </w:pPr>
      <w:r>
        <w:rPr>
          <w:rFonts w:hint="cs"/>
          <w:rtl/>
        </w:rPr>
        <w:t xml:space="preserve">فإن أصاب قلنسوتك وعمامتك، أو التكة أو الجورب أو الخف، مني أو بول أو دم أو غائط، فلا بأس بالصلاة فيه، وذلك أن الصلاة لا تتم في شيء من هذا وحده </w:t>
      </w:r>
      <w:r w:rsidRPr="005E60CC">
        <w:rPr>
          <w:rStyle w:val="libFootnotenumChar"/>
          <w:rFonts w:hint="cs"/>
          <w:rtl/>
        </w:rPr>
        <w:t>(8)</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الفقيه 1: 13|22، الهداية: 14.</w:t>
      </w:r>
    </w:p>
    <w:p w:rsidR="00CD5E92" w:rsidRDefault="00CD5E92" w:rsidP="00FB79F8">
      <w:pPr>
        <w:pStyle w:val="libFootnote0"/>
        <w:rPr>
          <w:rtl/>
        </w:rPr>
      </w:pPr>
      <w:r>
        <w:rPr>
          <w:rFonts w:hint="cs"/>
          <w:rtl/>
        </w:rPr>
        <w:t>(2) الهداية: 14 باختلاف يسير، ومؤداه في التهذيب 1: 250|717.</w:t>
      </w:r>
    </w:p>
    <w:p w:rsidR="00CD5E92" w:rsidRDefault="00CD5E92" w:rsidP="00FB79F8">
      <w:pPr>
        <w:pStyle w:val="libFootnote0"/>
        <w:rPr>
          <w:rtl/>
        </w:rPr>
      </w:pPr>
      <w:r>
        <w:rPr>
          <w:rFonts w:hint="cs"/>
          <w:rtl/>
        </w:rPr>
        <w:t>(3) الهداية: 14 باختلاف يسير.</w:t>
      </w:r>
    </w:p>
    <w:p w:rsidR="00CD5E92" w:rsidRDefault="00CD5E92" w:rsidP="00FB79F8">
      <w:pPr>
        <w:pStyle w:val="libFootnote0"/>
        <w:rPr>
          <w:rtl/>
        </w:rPr>
      </w:pPr>
      <w:r>
        <w:rPr>
          <w:rFonts w:hint="cs"/>
          <w:rtl/>
        </w:rPr>
        <w:t>(4) الهداية 15، المقنع: 5، علل الشرائع: 294|1 باختلاف يسير.</w:t>
      </w:r>
    </w:p>
    <w:p w:rsidR="00CD5E92" w:rsidRDefault="00CD5E92" w:rsidP="00FB79F8">
      <w:pPr>
        <w:pStyle w:val="libFootnote0"/>
        <w:rPr>
          <w:rtl/>
        </w:rPr>
      </w:pPr>
      <w:r>
        <w:rPr>
          <w:rFonts w:hint="cs"/>
          <w:rtl/>
        </w:rPr>
        <w:t>(5) الفقيه 1: 42|165 باختلاف يسير. وأورد في المختلف: 17 عن علي بن بابويه باختلاف يسير.</w:t>
      </w:r>
    </w:p>
    <w:p w:rsidR="00CD5E92" w:rsidRDefault="00CD5E92" w:rsidP="00FB79F8">
      <w:pPr>
        <w:pStyle w:val="libFootnote0"/>
        <w:rPr>
          <w:rtl/>
        </w:rPr>
      </w:pPr>
      <w:r>
        <w:rPr>
          <w:rFonts w:hint="cs"/>
          <w:rtl/>
        </w:rPr>
        <w:t>(6) في نسخة « ش » زيادة: انه.</w:t>
      </w:r>
    </w:p>
    <w:p w:rsidR="00CD5E92" w:rsidRDefault="00CD5E92" w:rsidP="00FB79F8">
      <w:pPr>
        <w:pStyle w:val="libFootnote0"/>
        <w:rPr>
          <w:rtl/>
        </w:rPr>
      </w:pPr>
      <w:r>
        <w:rPr>
          <w:rFonts w:hint="cs"/>
          <w:rtl/>
        </w:rPr>
        <w:t>(7) المختلف: 17 عن علي بن بابويه.</w:t>
      </w:r>
    </w:p>
    <w:p w:rsidR="00CD5E92" w:rsidRDefault="00CD5E92" w:rsidP="00FB79F8">
      <w:pPr>
        <w:pStyle w:val="libFootnote0"/>
        <w:rPr>
          <w:rtl/>
        </w:rPr>
      </w:pPr>
      <w:r>
        <w:rPr>
          <w:rFonts w:hint="cs"/>
          <w:rtl/>
        </w:rPr>
        <w:t>(8) الفقيه 1: 42|167، والمقنع: 5 باختلاف يسير.</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10" w:name="_Toc406319908"/>
      <w:r>
        <w:rPr>
          <w:rFonts w:hint="cs"/>
          <w:rtl/>
        </w:rPr>
        <w:lastRenderedPageBreak/>
        <w:t>6</w:t>
      </w:r>
      <w:r w:rsidR="00FB79F8">
        <w:rPr>
          <w:rFonts w:hint="cs"/>
          <w:rtl/>
        </w:rPr>
        <w:t xml:space="preserve"> - </w:t>
      </w:r>
      <w:r>
        <w:rPr>
          <w:rFonts w:hint="cs"/>
          <w:rtl/>
        </w:rPr>
        <w:t>باب الاذان والاقامة</w:t>
      </w:r>
      <w:bookmarkEnd w:id="10"/>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 xml:space="preserve">أن الأذان ثماني عشرة كلمة، والإقامة سبع عشرة كلمة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وقد روي أن الأذان والإقامة في ( ثلاثة أوقات ) </w:t>
      </w:r>
      <w:r w:rsidRPr="005E60CC">
        <w:rPr>
          <w:rStyle w:val="libFootnotenumChar"/>
          <w:rFonts w:hint="cs"/>
          <w:rtl/>
        </w:rPr>
        <w:t>(2)</w:t>
      </w:r>
      <w:r>
        <w:rPr>
          <w:rFonts w:hint="cs"/>
          <w:rtl/>
        </w:rPr>
        <w:t xml:space="preserve">: الفجر والظهر والمغرب، وصلاتين بإقامتهما العصر والعشاء الاخرة، لأنه روي خمس صلوات في ثلاثة أوقات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والأذان أن تقول: </w:t>
      </w:r>
    </w:p>
    <w:p w:rsidR="00CD5E92" w:rsidRDefault="00CD5E92" w:rsidP="00CD5E92">
      <w:pPr>
        <w:pStyle w:val="libNormal"/>
        <w:rPr>
          <w:rtl/>
        </w:rPr>
      </w:pPr>
      <w:r>
        <w:rPr>
          <w:rFonts w:hint="cs"/>
          <w:rtl/>
        </w:rPr>
        <w:t xml:space="preserve">الله اكبر، الله اكبر، الله اكبر، الله اكبر </w:t>
      </w:r>
    </w:p>
    <w:p w:rsidR="00CD5E92" w:rsidRDefault="00CD5E92" w:rsidP="00CD5E92">
      <w:pPr>
        <w:pStyle w:val="libNormal"/>
        <w:rPr>
          <w:rtl/>
        </w:rPr>
      </w:pPr>
      <w:r>
        <w:rPr>
          <w:rFonts w:hint="cs"/>
          <w:rtl/>
        </w:rPr>
        <w:t xml:space="preserve">أشهد أن لا إله إلا الله، أشهد أن لا إله إلا الله </w:t>
      </w:r>
    </w:p>
    <w:p w:rsidR="00CD5E92" w:rsidRDefault="00CD5E92" w:rsidP="00CD5E92">
      <w:pPr>
        <w:pStyle w:val="libNormal"/>
        <w:rPr>
          <w:rtl/>
        </w:rPr>
      </w:pPr>
      <w:r>
        <w:rPr>
          <w:rFonts w:hint="cs"/>
          <w:rtl/>
        </w:rPr>
        <w:t>أشهد أنَّ محمداً رسولُ الله، أشهد أن محمداً رسولُ الله</w:t>
      </w:r>
    </w:p>
    <w:p w:rsidR="00CD5E92" w:rsidRDefault="00CD5E92" w:rsidP="00CD5E92">
      <w:pPr>
        <w:pStyle w:val="libNormal"/>
        <w:rPr>
          <w:rtl/>
        </w:rPr>
      </w:pPr>
      <w:r>
        <w:rPr>
          <w:rFonts w:hint="cs"/>
          <w:rtl/>
        </w:rPr>
        <w:t xml:space="preserve">حيّ على الصلاة، حيّ على الصلاة </w:t>
      </w:r>
    </w:p>
    <w:p w:rsidR="00CD5E92" w:rsidRDefault="00CD5E92" w:rsidP="00CD5E92">
      <w:pPr>
        <w:pStyle w:val="libNormal"/>
        <w:rPr>
          <w:rtl/>
        </w:rPr>
      </w:pPr>
      <w:r>
        <w:rPr>
          <w:rFonts w:hint="cs"/>
          <w:rtl/>
        </w:rPr>
        <w:t xml:space="preserve">حيّ على الفلاح، حيّ على الفلاح </w:t>
      </w:r>
    </w:p>
    <w:p w:rsidR="00CD5E92" w:rsidRDefault="00CD5E92" w:rsidP="00CD5E92">
      <w:pPr>
        <w:pStyle w:val="libNormal"/>
        <w:rPr>
          <w:rtl/>
        </w:rPr>
      </w:pPr>
      <w:r>
        <w:rPr>
          <w:rFonts w:hint="cs"/>
          <w:rtl/>
        </w:rPr>
        <w:t>حيّ على خير العمل، حيّ على خير العمل</w:t>
      </w:r>
    </w:p>
    <w:p w:rsidR="00CD5E92" w:rsidRDefault="00CD5E92" w:rsidP="00CD5E92">
      <w:pPr>
        <w:pStyle w:val="libNormal"/>
        <w:rPr>
          <w:rtl/>
        </w:rPr>
      </w:pPr>
      <w:r>
        <w:rPr>
          <w:rFonts w:hint="cs"/>
          <w:rtl/>
        </w:rPr>
        <w:t xml:space="preserve">الله اكبر، الله اكبر </w:t>
      </w:r>
    </w:p>
    <w:p w:rsidR="00CD5E92" w:rsidRDefault="00CD5E92" w:rsidP="00CD5E92">
      <w:pPr>
        <w:pStyle w:val="libNormal"/>
        <w:rPr>
          <w:rtl/>
        </w:rPr>
      </w:pPr>
      <w:r>
        <w:rPr>
          <w:rFonts w:hint="cs"/>
          <w:rtl/>
        </w:rPr>
        <w:t xml:space="preserve">لا إله إلا الله، لا إله إلا الله </w:t>
      </w:r>
      <w:r w:rsidRPr="005E60CC">
        <w:rPr>
          <w:rStyle w:val="libFootnotenumChar"/>
          <w:rFonts w:hint="cs"/>
          <w:rtl/>
        </w:rPr>
        <w:t>(4)</w:t>
      </w:r>
      <w:r>
        <w:rPr>
          <w:rFonts w:hint="cs"/>
          <w:rtl/>
        </w:rPr>
        <w:t xml:space="preserve">. مرتين في آخر الأذان. </w:t>
      </w:r>
    </w:p>
    <w:p w:rsidR="00CD5E92" w:rsidRDefault="00CD5E92" w:rsidP="00CD5E92">
      <w:pPr>
        <w:pStyle w:val="libNormal"/>
        <w:rPr>
          <w:rtl/>
        </w:rPr>
      </w:pPr>
      <w:r>
        <w:rPr>
          <w:rFonts w:hint="cs"/>
          <w:rtl/>
        </w:rPr>
        <w:t xml:space="preserve">وفي آخر الإقامة مرة واحدة، ليس فيها ترجيع ولا تردد، ولا الصلاة خير من النوم. </w:t>
      </w:r>
    </w:p>
    <w:p w:rsidR="00CD5E92" w:rsidRDefault="00CD5E92" w:rsidP="00CD5E92">
      <w:pPr>
        <w:pStyle w:val="libNormal"/>
        <w:rPr>
          <w:rtl/>
        </w:rPr>
      </w:pPr>
      <w:r>
        <w:rPr>
          <w:rFonts w:hint="cs"/>
          <w:rtl/>
        </w:rPr>
        <w:t xml:space="preserve">والإقامة أن تقول: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الكافي 3: 302|3، التهذيب 2: 59|208 باختلاف يسير. </w:t>
      </w:r>
    </w:p>
    <w:p w:rsidR="00CD5E92" w:rsidRDefault="00CD5E92" w:rsidP="00CD5E92">
      <w:pPr>
        <w:pStyle w:val="libFootnote0"/>
        <w:rPr>
          <w:rtl/>
        </w:rPr>
      </w:pPr>
      <w:r>
        <w:rPr>
          <w:rFonts w:hint="cs"/>
          <w:rtl/>
        </w:rPr>
        <w:t xml:space="preserve">(2) في نسخة « ش »: « صلاة ». </w:t>
      </w:r>
    </w:p>
    <w:p w:rsidR="00CD5E92" w:rsidRDefault="00CD5E92" w:rsidP="00CD5E92">
      <w:pPr>
        <w:pStyle w:val="libFootnote0"/>
        <w:rPr>
          <w:rtl/>
        </w:rPr>
      </w:pPr>
      <w:r>
        <w:rPr>
          <w:rFonts w:hint="cs"/>
          <w:rtl/>
        </w:rPr>
        <w:t xml:space="preserve">(3) ورد مؤداه في الفقيه 1: 186|885 و886. </w:t>
      </w:r>
    </w:p>
    <w:p w:rsidR="00CD5E92" w:rsidRDefault="00CD5E92" w:rsidP="00CD5E92">
      <w:pPr>
        <w:pStyle w:val="libFootnote0"/>
        <w:rPr>
          <w:rtl/>
        </w:rPr>
      </w:pPr>
      <w:r>
        <w:rPr>
          <w:rFonts w:hint="cs"/>
          <w:rtl/>
        </w:rPr>
        <w:t xml:space="preserve">(4) الفقيه 1: 187|897، التهذيب 2: 60|211.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الله اكبر، الله اكبر </w:t>
      </w:r>
    </w:p>
    <w:p w:rsidR="00CD5E92" w:rsidRDefault="00CD5E92" w:rsidP="00CD5E92">
      <w:pPr>
        <w:pStyle w:val="libNormal"/>
        <w:rPr>
          <w:rtl/>
        </w:rPr>
      </w:pPr>
      <w:r>
        <w:rPr>
          <w:rFonts w:hint="cs"/>
          <w:rtl/>
        </w:rPr>
        <w:t xml:space="preserve">أشهد أن لا إله إلا الله، أشهد أن لا إله إلا الله </w:t>
      </w:r>
    </w:p>
    <w:p w:rsidR="00CD5E92" w:rsidRDefault="00CD5E92" w:rsidP="00CD5E92">
      <w:pPr>
        <w:pStyle w:val="libNormal"/>
        <w:rPr>
          <w:rtl/>
        </w:rPr>
      </w:pPr>
      <w:r>
        <w:rPr>
          <w:rFonts w:hint="cs"/>
          <w:rtl/>
        </w:rPr>
        <w:t xml:space="preserve">أشهد أن محمد رسول الله، أشهد أن محمد رسول الله </w:t>
      </w:r>
    </w:p>
    <w:p w:rsidR="00CD5E92" w:rsidRDefault="00CD5E92" w:rsidP="00CD5E92">
      <w:pPr>
        <w:pStyle w:val="libNormal"/>
        <w:rPr>
          <w:rtl/>
        </w:rPr>
      </w:pPr>
      <w:r>
        <w:rPr>
          <w:rFonts w:hint="cs"/>
          <w:rtl/>
        </w:rPr>
        <w:t xml:space="preserve">حيّ على الصلاة، حيّ على الصلاة </w:t>
      </w:r>
    </w:p>
    <w:p w:rsidR="00CD5E92" w:rsidRDefault="00CD5E92" w:rsidP="00CD5E92">
      <w:pPr>
        <w:pStyle w:val="libNormal"/>
        <w:rPr>
          <w:rtl/>
        </w:rPr>
      </w:pPr>
      <w:r>
        <w:rPr>
          <w:rFonts w:hint="cs"/>
          <w:rtl/>
        </w:rPr>
        <w:t xml:space="preserve">حيّ على الفلاح، حيّ على الفلاح </w:t>
      </w:r>
    </w:p>
    <w:p w:rsidR="00CD5E92" w:rsidRDefault="00CD5E92" w:rsidP="00CD5E92">
      <w:pPr>
        <w:pStyle w:val="libNormal"/>
        <w:rPr>
          <w:rtl/>
        </w:rPr>
      </w:pPr>
      <w:r>
        <w:rPr>
          <w:rFonts w:hint="cs"/>
          <w:rtl/>
        </w:rPr>
        <w:t>حيّ على خير العمل، حيّ على خير العمل</w:t>
      </w:r>
    </w:p>
    <w:p w:rsidR="00CD5E92" w:rsidRDefault="00CD5E92" w:rsidP="00CD5E92">
      <w:pPr>
        <w:pStyle w:val="libNormal"/>
        <w:rPr>
          <w:rtl/>
        </w:rPr>
      </w:pPr>
      <w:r>
        <w:rPr>
          <w:rFonts w:hint="cs"/>
          <w:rtl/>
        </w:rPr>
        <w:t xml:space="preserve">قد قامت الصلاة، قد قامت الصلاة </w:t>
      </w:r>
    </w:p>
    <w:p w:rsidR="00CD5E92" w:rsidRDefault="00CD5E92" w:rsidP="00CD5E92">
      <w:pPr>
        <w:pStyle w:val="libNormal"/>
        <w:rPr>
          <w:rtl/>
        </w:rPr>
      </w:pPr>
      <w:r>
        <w:rPr>
          <w:rFonts w:hint="cs"/>
          <w:rtl/>
        </w:rPr>
        <w:t xml:space="preserve">الله أكبر، الله أكبر </w:t>
      </w:r>
    </w:p>
    <w:p w:rsidR="00CD5E92" w:rsidRDefault="00CD5E92" w:rsidP="00CD5E92">
      <w:pPr>
        <w:pStyle w:val="libNormal"/>
        <w:rPr>
          <w:rtl/>
        </w:rPr>
      </w:pPr>
      <w:r>
        <w:rPr>
          <w:rFonts w:hint="cs"/>
          <w:rtl/>
        </w:rPr>
        <w:t xml:space="preserve">لا إله إلاّ الله مرة واحدة. </w:t>
      </w:r>
    </w:p>
    <w:p w:rsidR="00CD5E92" w:rsidRDefault="00CD5E92" w:rsidP="00CD5E92">
      <w:pPr>
        <w:pStyle w:val="libNormal"/>
        <w:rPr>
          <w:rtl/>
        </w:rPr>
      </w:pPr>
      <w:r>
        <w:rPr>
          <w:rFonts w:hint="cs"/>
          <w:rtl/>
        </w:rPr>
        <w:t xml:space="preserve">والأذان والإقامة جميعاً </w:t>
      </w:r>
      <w:r w:rsidRPr="005E60CC">
        <w:rPr>
          <w:rStyle w:val="libFootnotenumChar"/>
          <w:rFonts w:hint="cs"/>
          <w:rtl/>
        </w:rPr>
        <w:t>(1)</w:t>
      </w:r>
      <w:r>
        <w:rPr>
          <w:rFonts w:hint="cs"/>
          <w:rtl/>
        </w:rPr>
        <w:t xml:space="preserve"> مثنى مثنى على ما وصفت لك. </w:t>
      </w:r>
    </w:p>
    <w:p w:rsidR="00CD5E92" w:rsidRDefault="00CD5E92" w:rsidP="00CD5E92">
      <w:pPr>
        <w:pStyle w:val="libNormal"/>
        <w:rPr>
          <w:rtl/>
        </w:rPr>
      </w:pPr>
      <w:r>
        <w:rPr>
          <w:rFonts w:hint="cs"/>
          <w:rtl/>
        </w:rPr>
        <w:t xml:space="preserve">وتقول بين الأذان والإقامة في جميع الصلوات: اللهم ربّ هذه الدعوة التامة، والصلاة القائمة، صل على محمد وآل محمد، واعط محمداً يوم القيامة سؤله، آمين رب العالمين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اللهم إني أتوجه إليك بنبيك نبي الرحمة، محمد </w:t>
      </w:r>
      <w:r w:rsidRPr="005E60CC">
        <w:rPr>
          <w:rStyle w:val="libFootnotenumChar"/>
          <w:rFonts w:hint="cs"/>
          <w:rtl/>
        </w:rPr>
        <w:t>(3)</w:t>
      </w:r>
      <w:r>
        <w:rPr>
          <w:rFonts w:hint="cs"/>
          <w:rtl/>
        </w:rPr>
        <w:t xml:space="preserve"> </w:t>
      </w:r>
      <w:r w:rsidR="009C3778" w:rsidRPr="009C3778">
        <w:rPr>
          <w:rStyle w:val="libAlaemChar"/>
          <w:rFonts w:hint="cs"/>
          <w:rtl/>
        </w:rPr>
        <w:t>صلى‌الله‌عليه‌وآله</w:t>
      </w:r>
      <w:r>
        <w:rPr>
          <w:rFonts w:hint="cs"/>
          <w:rtl/>
        </w:rPr>
        <w:t xml:space="preserve">، وأقدمهم بين يدي حوائجي كلّها، فصل عليهم، واجعلني بهم وجيهاً في الدنيا والآخرة ومن المقربين، واجعل صلواتي بهم مقبولة، دعائي بهم مستجاباً، وامنن عليّ بطاعتهم يا أرحم الراحمين، تقول هذا في جميع الصلوات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وتقول بعد </w:t>
      </w:r>
      <w:r w:rsidRPr="005E60CC">
        <w:rPr>
          <w:rStyle w:val="libFootnotenumChar"/>
          <w:rFonts w:hint="cs"/>
          <w:rtl/>
        </w:rPr>
        <w:t>(5)</w:t>
      </w:r>
      <w:r>
        <w:rPr>
          <w:rFonts w:hint="cs"/>
          <w:rtl/>
        </w:rPr>
        <w:t xml:space="preserve"> أذان الفجر: اللهم إني أسألك بإقبال نهارك وإدبار ليلك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وإن أحببت أن تجلس بين الأذان والإقامة فافعل </w:t>
      </w:r>
      <w:r w:rsidRPr="005E60CC">
        <w:rPr>
          <w:rStyle w:val="libFootnotenumChar"/>
          <w:rFonts w:hint="cs"/>
          <w:rtl/>
        </w:rPr>
        <w:t>(7)</w:t>
      </w:r>
      <w:r>
        <w:rPr>
          <w:rFonts w:hint="cs"/>
          <w:rtl/>
        </w:rPr>
        <w:t xml:space="preserve"> فإن فيه فضلاً كثيراً وإنما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ليس في نسخة « ش ». </w:t>
      </w:r>
    </w:p>
    <w:p w:rsidR="00CD5E92" w:rsidRDefault="00CD5E92" w:rsidP="00CD5E92">
      <w:pPr>
        <w:pStyle w:val="libFootnote0"/>
        <w:rPr>
          <w:rtl/>
        </w:rPr>
      </w:pPr>
      <w:r>
        <w:rPr>
          <w:rFonts w:hint="cs"/>
          <w:rtl/>
        </w:rPr>
        <w:t xml:space="preserve">(2) ورد باختلاف في ألفاظه في دعائم الاسلام 1: 145. من « وتقول بين الأذان... ». </w:t>
      </w:r>
    </w:p>
    <w:p w:rsidR="00CD5E92" w:rsidRDefault="00CD5E92" w:rsidP="00CD5E92">
      <w:pPr>
        <w:pStyle w:val="libFootnote0"/>
        <w:rPr>
          <w:rtl/>
        </w:rPr>
      </w:pPr>
      <w:r>
        <w:rPr>
          <w:rFonts w:hint="cs"/>
          <w:rtl/>
        </w:rPr>
        <w:t>(3) ليس في نسخة « ش ».</w:t>
      </w:r>
    </w:p>
    <w:p w:rsidR="00CD5E92" w:rsidRDefault="00CD5E92" w:rsidP="00CD5E92">
      <w:pPr>
        <w:pStyle w:val="libFootnote0"/>
        <w:rPr>
          <w:rtl/>
        </w:rPr>
      </w:pPr>
      <w:r>
        <w:rPr>
          <w:rFonts w:hint="cs"/>
          <w:rtl/>
        </w:rPr>
        <w:t xml:space="preserve">(4) الفقيه 1: 197|917 باختلاف في الفاظه. </w:t>
      </w:r>
    </w:p>
    <w:p w:rsidR="00CD5E92" w:rsidRDefault="00CD5E92" w:rsidP="00CD5E92">
      <w:pPr>
        <w:pStyle w:val="libFootnote0"/>
        <w:rPr>
          <w:rtl/>
        </w:rPr>
      </w:pPr>
      <w:r>
        <w:rPr>
          <w:rFonts w:hint="cs"/>
          <w:rtl/>
        </w:rPr>
        <w:t xml:space="preserve">(5) في نسخة « ض »: « في ». </w:t>
      </w:r>
    </w:p>
    <w:p w:rsidR="00CD5E92" w:rsidRDefault="00CD5E92" w:rsidP="00CD5E92">
      <w:pPr>
        <w:pStyle w:val="libFootnote0"/>
        <w:rPr>
          <w:rtl/>
        </w:rPr>
      </w:pPr>
      <w:r>
        <w:rPr>
          <w:rFonts w:hint="cs"/>
          <w:rtl/>
        </w:rPr>
        <w:t xml:space="preserve">(6) الفقيه 1: 187|890 وفيه زيادة: « وحضور صلواتك وأصوات دعاتك أن تتوب علي إنك أنت التواب الرحيم ». </w:t>
      </w:r>
    </w:p>
    <w:p w:rsidR="00CD5E92" w:rsidRDefault="00CD5E92" w:rsidP="00CD5E92">
      <w:pPr>
        <w:pStyle w:val="libFootnote0"/>
        <w:rPr>
          <w:rtl/>
        </w:rPr>
      </w:pPr>
      <w:r>
        <w:rPr>
          <w:rFonts w:hint="cs"/>
          <w:rtl/>
        </w:rPr>
        <w:t xml:space="preserve">(7) ورد مؤداه في الفقيه 1: 185|877 و189|899، والمقنع: 27، والكافي 3: 6 30|24 والتهذيب 2: 49|162 و64|226 و227.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ذلك على الإمام، ( وأما المنفرد ) </w:t>
      </w:r>
      <w:r w:rsidRPr="005E60CC">
        <w:rPr>
          <w:rStyle w:val="libFootnotenumChar"/>
          <w:rFonts w:hint="cs"/>
          <w:rtl/>
        </w:rPr>
        <w:t>(1)</w:t>
      </w:r>
      <w:r>
        <w:rPr>
          <w:rFonts w:hint="cs"/>
          <w:rtl/>
        </w:rPr>
        <w:t xml:space="preserve"> فيخطو تجاه القبلة خطوة برجله اليمنى </w:t>
      </w:r>
      <w:r w:rsidRPr="005E60CC">
        <w:rPr>
          <w:rStyle w:val="libFootnotenumChar"/>
          <w:rFonts w:hint="cs"/>
          <w:rtl/>
        </w:rPr>
        <w:t>(2)</w:t>
      </w:r>
      <w:r>
        <w:rPr>
          <w:rFonts w:hint="cs"/>
          <w:rtl/>
        </w:rPr>
        <w:t xml:space="preserve">، ثم تقول: بالله أستفتح، وبمحمد </w:t>
      </w:r>
      <w:r w:rsidR="009C3778" w:rsidRPr="009C3778">
        <w:rPr>
          <w:rStyle w:val="libAlaemChar"/>
          <w:rFonts w:hint="cs"/>
          <w:rtl/>
        </w:rPr>
        <w:t>صلى‌الله‌عليه‌وآله</w:t>
      </w:r>
      <w:r>
        <w:rPr>
          <w:rFonts w:hint="cs"/>
          <w:rtl/>
        </w:rPr>
        <w:t xml:space="preserve"> أستنجح وأتوجه، اللهم صلّ على محمد وعلى آل محمد، واجعلني بهم وجيهاً في الدنيا والاخرة ومن المقربين، وإن لم تفعل أيضاً أجزأك. </w:t>
      </w:r>
    </w:p>
    <w:p w:rsidR="00CD5E92" w:rsidRDefault="00CD5E92" w:rsidP="00CD5E92">
      <w:pPr>
        <w:pStyle w:val="libNormal"/>
        <w:rPr>
          <w:rtl/>
        </w:rPr>
      </w:pPr>
      <w:r>
        <w:rPr>
          <w:rFonts w:hint="cs"/>
          <w:rtl/>
        </w:rPr>
        <w:t xml:space="preserve">والأذان والإقامة من السنن اللازمة ( وليستا بفريضة )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وليس على النساء أذان ولا إقامة، وينبغي لهن إذا استقبلن القبلة أن يقلن: أشهد أن لا إله إلا الله وأن </w:t>
      </w:r>
      <w:r w:rsidRPr="005E60CC">
        <w:rPr>
          <w:rStyle w:val="libFootnotenumChar"/>
          <w:rFonts w:hint="cs"/>
          <w:rtl/>
        </w:rPr>
        <w:t>(4)</w:t>
      </w:r>
      <w:r>
        <w:rPr>
          <w:rFonts w:hint="cs"/>
          <w:rtl/>
        </w:rPr>
        <w:t xml:space="preserve"> محمداً رسول الله ( </w:t>
      </w:r>
      <w:r w:rsidR="009C3778" w:rsidRPr="009C3778">
        <w:rPr>
          <w:rStyle w:val="libAlaemChar"/>
          <w:rFonts w:hint="cs"/>
          <w:rtl/>
        </w:rPr>
        <w:t>صلى‌الله‌عليه‌وآله</w:t>
      </w:r>
      <w:r>
        <w:rPr>
          <w:rFonts w:hint="cs"/>
          <w:rtl/>
        </w:rPr>
        <w:t xml:space="preserve"> )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فإذا أردت أن تتوجه القبلة فتياسر مثلي </w:t>
      </w:r>
      <w:r w:rsidRPr="005E60CC">
        <w:rPr>
          <w:rStyle w:val="libFootnotenumChar"/>
          <w:rFonts w:hint="cs"/>
          <w:rtl/>
        </w:rPr>
        <w:t>(6)</w:t>
      </w:r>
      <w:r>
        <w:rPr>
          <w:rFonts w:hint="cs"/>
          <w:rtl/>
        </w:rPr>
        <w:t xml:space="preserve"> ما تيامن، فإن الحرم عن يمين الكعبة أربعة أميال، وعن يسارها ثمانية أميال، فنسأل الله التوفيق </w:t>
      </w:r>
      <w:r w:rsidRPr="005E60CC">
        <w:rPr>
          <w:rStyle w:val="libFootnotenumChar"/>
          <w:rFonts w:hint="cs"/>
          <w:rtl/>
        </w:rPr>
        <w:t>(7)</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ض »: « والمنفرد ». </w:t>
      </w:r>
    </w:p>
    <w:p w:rsidR="00CD5E92" w:rsidRDefault="00CD5E92" w:rsidP="00CD5E92">
      <w:pPr>
        <w:pStyle w:val="libFootnote0"/>
        <w:rPr>
          <w:rtl/>
        </w:rPr>
      </w:pPr>
      <w:r>
        <w:rPr>
          <w:rFonts w:hint="cs"/>
          <w:rtl/>
        </w:rPr>
        <w:t xml:space="preserve">(2) ليس في نسخة « ش ». </w:t>
      </w:r>
    </w:p>
    <w:p w:rsidR="00CD5E92" w:rsidRDefault="00CD5E92" w:rsidP="00CD5E92">
      <w:pPr>
        <w:pStyle w:val="libFootnote0"/>
        <w:rPr>
          <w:rtl/>
        </w:rPr>
      </w:pPr>
      <w:r>
        <w:rPr>
          <w:rFonts w:hint="cs"/>
          <w:rtl/>
        </w:rPr>
        <w:t xml:space="preserve">(3) في نسخة « ش »: « وليست بالفريضة ». </w:t>
      </w:r>
    </w:p>
    <w:p w:rsidR="00CD5E92" w:rsidRDefault="00CD5E92" w:rsidP="00CD5E92">
      <w:pPr>
        <w:pStyle w:val="libFootnote0"/>
        <w:rPr>
          <w:rtl/>
        </w:rPr>
      </w:pPr>
      <w:r>
        <w:rPr>
          <w:rFonts w:hint="cs"/>
          <w:rtl/>
        </w:rPr>
        <w:t xml:space="preserve">(4) في نسخة « ش »: « وليست بالفريضة ». </w:t>
      </w:r>
    </w:p>
    <w:p w:rsidR="00CD5E92" w:rsidRDefault="00CD5E92" w:rsidP="00CD5E92">
      <w:pPr>
        <w:pStyle w:val="libFootnote0"/>
        <w:rPr>
          <w:rtl/>
        </w:rPr>
      </w:pPr>
      <w:r>
        <w:rPr>
          <w:rFonts w:hint="cs"/>
          <w:rtl/>
        </w:rPr>
        <w:t xml:space="preserve">(5) ما بين القوسين ليس في « ض ». وورد مؤداه في الفقيه 1: 194|909، والكافي 3: 5 30|19، والتهذيب 2: 57|201 و58|202. </w:t>
      </w:r>
    </w:p>
    <w:p w:rsidR="00CD5E92" w:rsidRDefault="00CD5E92" w:rsidP="00CD5E92">
      <w:pPr>
        <w:pStyle w:val="libFootnote0"/>
        <w:rPr>
          <w:rtl/>
        </w:rPr>
      </w:pPr>
      <w:r>
        <w:rPr>
          <w:rFonts w:hint="cs"/>
          <w:rtl/>
        </w:rPr>
        <w:t xml:space="preserve">(6) في نسختي « ض » و« ش »: مثل، وما أثبتناه من البحر 84: 50|5. </w:t>
      </w:r>
    </w:p>
    <w:p w:rsidR="00CD5E92" w:rsidRDefault="00CD5E92" w:rsidP="00CD5E92">
      <w:pPr>
        <w:pStyle w:val="libFootnote0"/>
        <w:rPr>
          <w:rtl/>
        </w:rPr>
      </w:pPr>
      <w:r>
        <w:rPr>
          <w:rFonts w:hint="cs"/>
          <w:rtl/>
        </w:rPr>
        <w:t xml:space="preserve">(7) ورد مؤداه في التهذيب 2: 44|142. </w:t>
      </w:r>
    </w:p>
    <w:p w:rsidR="00CD5E92" w:rsidRDefault="00CD5E92" w:rsidP="00CD5E92">
      <w:pPr>
        <w:pStyle w:val="libNormal"/>
      </w:pPr>
      <w:r>
        <w:rPr>
          <w:rFonts w:hint="cs"/>
          <w:rtl/>
        </w:rPr>
        <w:br w:type="page"/>
      </w:r>
    </w:p>
    <w:p w:rsidR="00CD5E92" w:rsidRDefault="00CD5E92" w:rsidP="00FB79F8">
      <w:pPr>
        <w:pStyle w:val="Heading2Center"/>
        <w:rPr>
          <w:rtl/>
        </w:rPr>
      </w:pPr>
      <w:bookmarkStart w:id="11" w:name="_Toc406319909"/>
      <w:r>
        <w:rPr>
          <w:rFonts w:hint="cs"/>
          <w:rtl/>
        </w:rPr>
        <w:lastRenderedPageBreak/>
        <w:t>7</w:t>
      </w:r>
      <w:r w:rsidR="00FB79F8">
        <w:rPr>
          <w:rFonts w:hint="cs"/>
          <w:rtl/>
        </w:rPr>
        <w:t xml:space="preserve"> - </w:t>
      </w:r>
      <w:r>
        <w:rPr>
          <w:rFonts w:hint="cs"/>
          <w:rtl/>
        </w:rPr>
        <w:t>باب الصلوات المفروضة</w:t>
      </w:r>
      <w:bookmarkEnd w:id="11"/>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 xml:space="preserve">أن الفريضة والنافلة في اليوم والليلة إحدى وخمسون ركعة، الفرض منها سبع عشرة ركعة </w:t>
      </w:r>
      <w:r w:rsidRPr="005E60CC">
        <w:rPr>
          <w:rStyle w:val="libFootnotenumChar"/>
          <w:rFonts w:hint="cs"/>
          <w:rtl/>
        </w:rPr>
        <w:t>(1)</w:t>
      </w:r>
      <w:r>
        <w:rPr>
          <w:rFonts w:hint="cs"/>
          <w:rtl/>
        </w:rPr>
        <w:t xml:space="preserve"> والنفل </w:t>
      </w:r>
      <w:r w:rsidRPr="005E60CC">
        <w:rPr>
          <w:rStyle w:val="libFootnotenumChar"/>
          <w:rFonts w:hint="cs"/>
          <w:rtl/>
        </w:rPr>
        <w:t>(2)</w:t>
      </w:r>
      <w:r>
        <w:rPr>
          <w:rFonts w:hint="cs"/>
          <w:rtl/>
        </w:rPr>
        <w:t xml:space="preserve"> أربع وثلاثون ركعة </w:t>
      </w:r>
      <w:r w:rsidRPr="005E60CC">
        <w:rPr>
          <w:rStyle w:val="libFootnotenumChar"/>
          <w:rFonts w:hint="cs"/>
          <w:rtl/>
        </w:rPr>
        <w:t>(3)</w:t>
      </w:r>
      <w:r>
        <w:rPr>
          <w:rFonts w:hint="cs"/>
          <w:rtl/>
        </w:rPr>
        <w:t xml:space="preserve">: الظهر أربع ركعات، والعصر أربع ركعات، والمغرب ثلاث ركعات، وعشاء الاخرة أربع ركعات، والغداة ركعتان، فهذه فريضة الحضر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وصلاة السفر الفريضة إحدى عشرة ركعة، الظهر ركعتان، والعصر ركعتان، والمغرب ثلاث ركعات، وعشاء الاخرة ركعتان، والغداة ركعتان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والنوافل في الحضر مثلا الفريضة، لأن رسول الله </w:t>
      </w:r>
      <w:r w:rsidR="009C3778" w:rsidRPr="009C3778">
        <w:rPr>
          <w:rStyle w:val="libAlaemChar"/>
          <w:rFonts w:hint="cs"/>
          <w:rtl/>
        </w:rPr>
        <w:t>صلى‌الله‌عليه‌وآله</w:t>
      </w:r>
      <w:r>
        <w:rPr>
          <w:rFonts w:hint="cs"/>
          <w:rtl/>
        </w:rPr>
        <w:t xml:space="preserve"> قال: فرض عليّ ربي سبع عشرة ركعة، ففرضت على نفسي وعلى أهل بيتي وشيعتي بازاء كل ركعة ركعتين، لتتم</w:t>
      </w:r>
      <w:r w:rsidR="00FB79F8">
        <w:rPr>
          <w:rFonts w:hint="cs"/>
          <w:rtl/>
        </w:rPr>
        <w:t xml:space="preserve"> - </w:t>
      </w:r>
      <w:r>
        <w:rPr>
          <w:rFonts w:hint="cs"/>
          <w:rtl/>
        </w:rPr>
        <w:t>بذلك الفرائض</w:t>
      </w:r>
      <w:r w:rsidR="00FB79F8">
        <w:rPr>
          <w:rFonts w:hint="cs"/>
          <w:rtl/>
        </w:rPr>
        <w:t xml:space="preserve"> - </w:t>
      </w:r>
      <w:r>
        <w:rPr>
          <w:rFonts w:hint="cs"/>
          <w:rtl/>
        </w:rPr>
        <w:t xml:space="preserve">ما يلحقها من التقصير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والتام </w:t>
      </w:r>
      <w:r w:rsidRPr="005E60CC">
        <w:rPr>
          <w:rStyle w:val="libFootnotenumChar"/>
          <w:rFonts w:hint="cs"/>
          <w:rtl/>
        </w:rPr>
        <w:t>(7)</w:t>
      </w:r>
      <w:r>
        <w:rPr>
          <w:rFonts w:hint="cs"/>
          <w:rtl/>
        </w:rPr>
        <w:t xml:space="preserve"> منها ثمان ركعات قبل زوال الشمس وهي صلاة الأوابين، وثمان ركعات </w:t>
      </w:r>
      <w:r w:rsidRPr="005E60CC">
        <w:rPr>
          <w:rStyle w:val="libFootnotenumChar"/>
          <w:rFonts w:hint="cs"/>
          <w:rtl/>
        </w:rPr>
        <w:t>(8)</w:t>
      </w:r>
      <w:r>
        <w:rPr>
          <w:rFonts w:hint="cs"/>
          <w:rtl/>
        </w:rPr>
        <w:t xml:space="preserve"> بعد الظهر وهي صلاة الخاشعين، وأربع ركعات بين المغرب والعشاء الآخرة وهي صلاة الذاكرين، وركعتان بعد العشاء الآخرة من جلوس تحسب بركعة من قيام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ض » زيادة « فريضة ».</w:t>
      </w:r>
    </w:p>
    <w:p w:rsidR="00CD5E92" w:rsidRDefault="00CD5E92" w:rsidP="00CD5E92">
      <w:pPr>
        <w:pStyle w:val="libFootnote0"/>
        <w:rPr>
          <w:rtl/>
        </w:rPr>
      </w:pPr>
      <w:r>
        <w:rPr>
          <w:rFonts w:hint="cs"/>
          <w:rtl/>
        </w:rPr>
        <w:t>(2) ليس في نسخة « ض ».</w:t>
      </w:r>
    </w:p>
    <w:p w:rsidR="00CD5E92" w:rsidRDefault="00CD5E92" w:rsidP="00CD5E92">
      <w:pPr>
        <w:pStyle w:val="libFootnote0"/>
        <w:rPr>
          <w:rtl/>
        </w:rPr>
      </w:pPr>
      <w:r>
        <w:rPr>
          <w:rFonts w:hint="cs"/>
          <w:rtl/>
        </w:rPr>
        <w:t>(3) في نسخة « ض » زيادة « ستة ».</w:t>
      </w:r>
    </w:p>
    <w:p w:rsidR="00CD5E92" w:rsidRDefault="00CD5E92" w:rsidP="00CD5E92">
      <w:pPr>
        <w:pStyle w:val="libFootnote0"/>
        <w:rPr>
          <w:rtl/>
        </w:rPr>
      </w:pPr>
      <w:r>
        <w:rPr>
          <w:rFonts w:hint="cs"/>
          <w:rtl/>
        </w:rPr>
        <w:t>(4) وررد باختلاف في ألفاظه في الفقيه 1: 271| ذيل الحديث 603، والهداية: 30.</w:t>
      </w:r>
    </w:p>
    <w:p w:rsidR="00CD5E92" w:rsidRDefault="00CD5E92" w:rsidP="00CD5E92">
      <w:pPr>
        <w:pStyle w:val="libFootnote0"/>
        <w:rPr>
          <w:rtl/>
        </w:rPr>
      </w:pPr>
      <w:r>
        <w:rPr>
          <w:rFonts w:hint="cs"/>
          <w:rtl/>
        </w:rPr>
        <w:t>(5) ورد مؤداه في الفقيه 1: 290|1320 و291|1321، والكافي 3: 487|2.</w:t>
      </w:r>
    </w:p>
    <w:p w:rsidR="00CD5E92" w:rsidRDefault="00CD5E92" w:rsidP="00CD5E92">
      <w:pPr>
        <w:pStyle w:val="libFootnote0"/>
        <w:rPr>
          <w:rtl/>
        </w:rPr>
      </w:pPr>
      <w:r>
        <w:rPr>
          <w:rFonts w:hint="cs"/>
          <w:rtl/>
        </w:rPr>
        <w:t>(6) ورد مؤداه في الكافي 3: 443|2 و3 و444|8، والتهذيب 2: 8|14.</w:t>
      </w:r>
    </w:p>
    <w:p w:rsidR="00CD5E92" w:rsidRDefault="00CD5E92" w:rsidP="00CD5E92">
      <w:pPr>
        <w:pStyle w:val="libFootnote0"/>
        <w:rPr>
          <w:rtl/>
        </w:rPr>
      </w:pPr>
      <w:r>
        <w:rPr>
          <w:rFonts w:hint="cs"/>
          <w:rtl/>
        </w:rPr>
        <w:t>(7) في البحار 82: 301|30: « والثلم »، والكلمة متصلة بما قبلها.</w:t>
      </w:r>
    </w:p>
    <w:p w:rsidR="00CD5E92" w:rsidRDefault="00CD5E92" w:rsidP="00CD5E92">
      <w:pPr>
        <w:pStyle w:val="libFootnote0"/>
        <w:rPr>
          <w:rtl/>
        </w:rPr>
      </w:pPr>
      <w:r>
        <w:rPr>
          <w:rFonts w:hint="cs"/>
          <w:rtl/>
        </w:rPr>
        <w:t xml:space="preserve">(8) ليس في نسخة « ض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وهي صلاة الشاكرين </w:t>
      </w:r>
      <w:r w:rsidRPr="005E60CC">
        <w:rPr>
          <w:rStyle w:val="libFootnotenumChar"/>
          <w:rFonts w:hint="cs"/>
          <w:rtl/>
        </w:rPr>
        <w:t>(1)</w:t>
      </w:r>
      <w:r>
        <w:rPr>
          <w:rFonts w:hint="cs"/>
          <w:rtl/>
        </w:rPr>
        <w:t xml:space="preserve">، وثمان ركعات صلاة الليل وهي صلاة الخائفين، وثلاث ركعات الوتر وهي صلاة الراغبين، وركعتان عند الفجر وهي صلاة الحامدين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والنوافل في السفر أربع ركعات بعد المغرب، وركعتان بعد العشاء الاخرة من جلوس، وثلاث عشرة ركعة صلاة الليل مع ركعتي الفجر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فإن لم يقدر بالليل قضاها بالنهار أو من قابله ما فاته من صلاة الليل أو أول الليل </w:t>
      </w:r>
      <w:r w:rsidRPr="005E60CC">
        <w:rPr>
          <w:rStyle w:val="libFootnotenumChar"/>
          <w:rFonts w:hint="cs"/>
          <w:rtl/>
        </w:rPr>
        <w:t>(4)</w:t>
      </w:r>
      <w:r>
        <w:rPr>
          <w:rFonts w:hint="cs"/>
          <w:rtl/>
        </w:rPr>
        <w:t>.</w:t>
      </w:r>
    </w:p>
    <w:p w:rsidR="00CD5E92" w:rsidRDefault="00CD5E92" w:rsidP="002F3984">
      <w:pPr>
        <w:pStyle w:val="libNormal"/>
        <w:rPr>
          <w:rtl/>
        </w:rPr>
      </w:pPr>
      <w:r>
        <w:rPr>
          <w:rFonts w:hint="cs"/>
          <w:rtl/>
        </w:rPr>
        <w:t xml:space="preserve">حافظوا على مواقيت الصلاة، فإن العبد لا يأمن الحوادث، ومن دخل عليه وقت فريضة فقصر عنها عمداً </w:t>
      </w:r>
      <w:r w:rsidRPr="005E60CC">
        <w:rPr>
          <w:rStyle w:val="libFootnotenumChar"/>
          <w:rFonts w:hint="cs"/>
          <w:rtl/>
        </w:rPr>
        <w:t>(5)</w:t>
      </w:r>
      <w:r>
        <w:rPr>
          <w:rFonts w:hint="cs"/>
          <w:rtl/>
        </w:rPr>
        <w:t xml:space="preserve">، متعمداً، فهو خاطيء، من قول الله تعالى </w:t>
      </w:r>
      <w:r w:rsidRPr="002F3984">
        <w:rPr>
          <w:rStyle w:val="libAieChar"/>
          <w:rFonts w:hint="cs"/>
          <w:rtl/>
        </w:rPr>
        <w:t>(</w:t>
      </w:r>
      <w:r w:rsidR="002F3984" w:rsidRPr="002F3984">
        <w:rPr>
          <w:rStyle w:val="libAieChar"/>
          <w:rFonts w:hint="cs"/>
          <w:rtl/>
        </w:rPr>
        <w:t>فَوَيْلٌ</w:t>
      </w:r>
      <w:r w:rsidR="002F3984" w:rsidRPr="002F3984">
        <w:rPr>
          <w:rStyle w:val="libAieChar"/>
          <w:rtl/>
        </w:rPr>
        <w:t xml:space="preserve"> </w:t>
      </w:r>
      <w:r w:rsidR="002F3984" w:rsidRPr="002F3984">
        <w:rPr>
          <w:rStyle w:val="libAieChar"/>
          <w:rFonts w:hint="cs"/>
          <w:rtl/>
        </w:rPr>
        <w:t>لِّلْمُصَلِّينَ</w:t>
      </w:r>
      <w:r w:rsidR="002F3984" w:rsidRPr="002F3984">
        <w:rPr>
          <w:rStyle w:val="libAieChar"/>
          <w:rtl/>
        </w:rPr>
        <w:t xml:space="preserve"> </w:t>
      </w:r>
      <w:r w:rsidR="002F3984" w:rsidRPr="002F3984">
        <w:rPr>
          <w:rStyle w:val="libAieChar"/>
          <w:rFonts w:hint="cs"/>
          <w:rtl/>
        </w:rPr>
        <w:t>،</w:t>
      </w:r>
      <w:r w:rsidR="002F3984" w:rsidRPr="002F3984">
        <w:rPr>
          <w:rStyle w:val="libAieChar"/>
          <w:rtl/>
        </w:rPr>
        <w:t xml:space="preserve"> </w:t>
      </w:r>
      <w:r w:rsidR="002F3984" w:rsidRPr="002F3984">
        <w:rPr>
          <w:rStyle w:val="libAieChar"/>
          <w:rFonts w:hint="cs"/>
          <w:rtl/>
        </w:rPr>
        <w:t>الَّذِينَ</w:t>
      </w:r>
      <w:r w:rsidR="002F3984" w:rsidRPr="002F3984">
        <w:rPr>
          <w:rStyle w:val="libAieChar"/>
          <w:rtl/>
        </w:rPr>
        <w:t xml:space="preserve"> </w:t>
      </w:r>
      <w:r w:rsidR="002F3984" w:rsidRPr="002F3984">
        <w:rPr>
          <w:rStyle w:val="libAieChar"/>
          <w:rFonts w:hint="cs"/>
          <w:rtl/>
        </w:rPr>
        <w:t>هُمْ</w:t>
      </w:r>
      <w:r w:rsidR="002F3984" w:rsidRPr="002F3984">
        <w:rPr>
          <w:rStyle w:val="libAieChar"/>
          <w:rtl/>
        </w:rPr>
        <w:t xml:space="preserve"> </w:t>
      </w:r>
      <w:r w:rsidR="002F3984" w:rsidRPr="002F3984">
        <w:rPr>
          <w:rStyle w:val="libAieChar"/>
          <w:rFonts w:hint="cs"/>
          <w:rtl/>
        </w:rPr>
        <w:t>عَن</w:t>
      </w:r>
      <w:r w:rsidR="002F3984" w:rsidRPr="002F3984">
        <w:rPr>
          <w:rStyle w:val="libAieChar"/>
          <w:rtl/>
        </w:rPr>
        <w:t xml:space="preserve"> </w:t>
      </w:r>
      <w:r w:rsidR="002F3984" w:rsidRPr="002F3984">
        <w:rPr>
          <w:rStyle w:val="libAieChar"/>
          <w:rFonts w:hint="cs"/>
          <w:rtl/>
        </w:rPr>
        <w:t>صَلَاتِهِمْ</w:t>
      </w:r>
      <w:r w:rsidR="002F3984" w:rsidRPr="002F3984">
        <w:rPr>
          <w:rStyle w:val="libAieChar"/>
          <w:rtl/>
        </w:rPr>
        <w:t xml:space="preserve"> </w:t>
      </w:r>
      <w:r w:rsidR="002F3984" w:rsidRPr="002F3984">
        <w:rPr>
          <w:rStyle w:val="libAieChar"/>
          <w:rFonts w:hint="cs"/>
          <w:rtl/>
        </w:rPr>
        <w:t>سَاهُونَ</w:t>
      </w:r>
      <w:r w:rsidRPr="002F3984">
        <w:rPr>
          <w:rStyle w:val="libAieChar"/>
          <w:rFonts w:hint="cs"/>
          <w:rtl/>
        </w:rPr>
        <w:t>)</w:t>
      </w:r>
      <w:r>
        <w:rPr>
          <w:rFonts w:hint="cs"/>
          <w:rtl/>
        </w:rPr>
        <w:t xml:space="preserve"> </w:t>
      </w:r>
      <w:r w:rsidRPr="005E60CC">
        <w:rPr>
          <w:rStyle w:val="libFootnotenumChar"/>
          <w:rFonts w:hint="cs"/>
          <w:rtl/>
        </w:rPr>
        <w:t>(6)</w:t>
      </w:r>
      <w:r>
        <w:rPr>
          <w:rFonts w:hint="cs"/>
          <w:rtl/>
        </w:rPr>
        <w:t xml:space="preserve"> يقول: عن وقتها </w:t>
      </w:r>
      <w:r w:rsidRPr="005E60CC">
        <w:rPr>
          <w:rStyle w:val="libFootnotenumChar"/>
          <w:rFonts w:hint="cs"/>
          <w:rtl/>
        </w:rPr>
        <w:t>(7)</w:t>
      </w:r>
      <w:r>
        <w:rPr>
          <w:rFonts w:hint="cs"/>
          <w:rtl/>
        </w:rPr>
        <w:t xml:space="preserve"> يتغافلون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واعلم أن أفضل الفرائض بعد معرفة الله عز وجل الصلوات الخمس </w:t>
      </w:r>
      <w:r w:rsidRPr="005E60CC">
        <w:rPr>
          <w:rStyle w:val="libFootnotenumChar"/>
          <w:rFonts w:hint="cs"/>
          <w:rtl/>
        </w:rPr>
        <w:t>(9)</w:t>
      </w:r>
      <w:r>
        <w:rPr>
          <w:rFonts w:hint="cs"/>
          <w:rtl/>
        </w:rPr>
        <w:t xml:space="preserve">، وأولها صلاة الظهر. </w:t>
      </w:r>
    </w:p>
    <w:p w:rsidR="00CD5E92" w:rsidRDefault="00CD5E92" w:rsidP="00CD5E92">
      <w:pPr>
        <w:pStyle w:val="libNormal"/>
        <w:rPr>
          <w:rtl/>
        </w:rPr>
      </w:pPr>
      <w:r>
        <w:rPr>
          <w:rFonts w:hint="cs"/>
          <w:rtl/>
        </w:rPr>
        <w:t xml:space="preserve">وأول ما يحاسب العبد عليه الصلاة، فإن صحت له الصلاة صح له ما سواها، وإن ( ردت رد ) </w:t>
      </w:r>
      <w:r w:rsidRPr="00214AC6">
        <w:rPr>
          <w:rStyle w:val="libFootnotenumChar"/>
          <w:rFonts w:hint="cs"/>
          <w:rtl/>
        </w:rPr>
        <w:t>(10)</w:t>
      </w:r>
      <w:r>
        <w:rPr>
          <w:rFonts w:hint="cs"/>
          <w:rtl/>
        </w:rPr>
        <w:t xml:space="preserve"> ما سواها </w:t>
      </w:r>
      <w:r w:rsidRPr="00214AC6">
        <w:rPr>
          <w:rStyle w:val="libFootnotenumChar"/>
          <w:rFonts w:hint="cs"/>
          <w:rtl/>
        </w:rPr>
        <w:t>(11)</w:t>
      </w:r>
      <w:r>
        <w:rPr>
          <w:rFonts w:hint="cs"/>
          <w:rtl/>
        </w:rPr>
        <w:t>.</w:t>
      </w:r>
    </w:p>
    <w:p w:rsidR="00CD5E92" w:rsidRDefault="00CD5E92" w:rsidP="00CD5E92">
      <w:pPr>
        <w:pStyle w:val="libNormal"/>
        <w:rPr>
          <w:rtl/>
        </w:rPr>
      </w:pPr>
      <w:r>
        <w:rPr>
          <w:rFonts w:hint="cs"/>
          <w:rtl/>
        </w:rPr>
        <w:t xml:space="preserve">وإياك أن تكسل عنها، أو تتوانى فيها، أو تتهاون بحقها، أوتضيع ( حدها و ) </w:t>
      </w:r>
      <w:r w:rsidRPr="00214AC6">
        <w:rPr>
          <w:rStyle w:val="libFootnotenumChar"/>
          <w:rFonts w:hint="cs"/>
          <w:rtl/>
        </w:rPr>
        <w:t>(12)</w:t>
      </w:r>
      <w:r>
        <w:rPr>
          <w:rFonts w:hint="cs"/>
          <w:rtl/>
        </w:rPr>
        <w:t xml:space="preserve"> حدودها، أو تنقرها نقر الديك، أو تستخف بها، أو تشتغل عنها بشيء من عرض الدنيا، أو تصلي بغير وقتها </w:t>
      </w:r>
      <w:r w:rsidRPr="00214AC6">
        <w:rPr>
          <w:rStyle w:val="libFootnotenumChar"/>
          <w:rFonts w:hint="cs"/>
          <w:rtl/>
        </w:rPr>
        <w:t>(13)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ش »: « الخاشعين ». </w:t>
      </w:r>
    </w:p>
    <w:p w:rsidR="00CD5E92" w:rsidRDefault="00CD5E92" w:rsidP="00CD5E92">
      <w:pPr>
        <w:pStyle w:val="libFootnote0"/>
        <w:rPr>
          <w:rtl/>
        </w:rPr>
      </w:pPr>
      <w:r>
        <w:rPr>
          <w:rFonts w:hint="cs"/>
          <w:rtl/>
        </w:rPr>
        <w:t xml:space="preserve">(2) ورد مؤداه في الهداية: 30، والكافي 3: 444|8، والتهذيب 2: 8|14. من « والتام منها... ». </w:t>
      </w:r>
    </w:p>
    <w:p w:rsidR="00CD5E92" w:rsidRDefault="00CD5E92" w:rsidP="00CD5E92">
      <w:pPr>
        <w:pStyle w:val="libFootnote0"/>
        <w:rPr>
          <w:rtl/>
        </w:rPr>
      </w:pPr>
      <w:r>
        <w:rPr>
          <w:rFonts w:hint="cs"/>
          <w:rtl/>
        </w:rPr>
        <w:t xml:space="preserve">(3) ورد مؤداه في الكافي 3: 446|14، والتهذيب 2: 14|36 و15|39 و16|43 و44 و45. </w:t>
      </w:r>
    </w:p>
    <w:p w:rsidR="00CD5E92" w:rsidRDefault="00CD5E92" w:rsidP="00CD5E92">
      <w:pPr>
        <w:pStyle w:val="libFootnote0"/>
        <w:rPr>
          <w:rtl/>
        </w:rPr>
      </w:pPr>
      <w:r>
        <w:rPr>
          <w:rFonts w:hint="cs"/>
          <w:rtl/>
        </w:rPr>
        <w:t xml:space="preserve">(4) ورد مؤداه في الكافي 3: 447|20، التهذيب 2: 15|40 و41 و16|45. </w:t>
      </w:r>
    </w:p>
    <w:p w:rsidR="00CD5E92" w:rsidRDefault="00CD5E92" w:rsidP="00CD5E92">
      <w:pPr>
        <w:pStyle w:val="libFootnote0"/>
        <w:rPr>
          <w:rtl/>
        </w:rPr>
      </w:pPr>
      <w:r>
        <w:rPr>
          <w:rFonts w:hint="cs"/>
          <w:rtl/>
        </w:rPr>
        <w:t xml:space="preserve">(5) ليس في نسخة « ش ». </w:t>
      </w:r>
    </w:p>
    <w:p w:rsidR="00CD5E92" w:rsidRDefault="00CD5E92" w:rsidP="00CD5E92">
      <w:pPr>
        <w:pStyle w:val="libFootnote0"/>
        <w:rPr>
          <w:rtl/>
        </w:rPr>
      </w:pPr>
      <w:r>
        <w:rPr>
          <w:rFonts w:hint="cs"/>
          <w:rtl/>
        </w:rPr>
        <w:t xml:space="preserve">(6) الماعون 107: 4 و5. </w:t>
      </w:r>
    </w:p>
    <w:p w:rsidR="00CD5E92" w:rsidRDefault="00CD5E92" w:rsidP="00CD5E92">
      <w:pPr>
        <w:pStyle w:val="libFootnote0"/>
        <w:rPr>
          <w:rtl/>
        </w:rPr>
      </w:pPr>
      <w:r>
        <w:rPr>
          <w:rFonts w:hint="cs"/>
          <w:rtl/>
        </w:rPr>
        <w:t xml:space="preserve">(7) في نسخة « ض »: « وقتهم ». </w:t>
      </w:r>
    </w:p>
    <w:p w:rsidR="00CD5E92" w:rsidRDefault="00CD5E92" w:rsidP="00CD5E92">
      <w:pPr>
        <w:pStyle w:val="libFootnote0"/>
        <w:rPr>
          <w:rtl/>
        </w:rPr>
      </w:pPr>
      <w:r>
        <w:rPr>
          <w:rFonts w:hint="cs"/>
          <w:rtl/>
        </w:rPr>
        <w:t xml:space="preserve">(8) ورد مؤداه في الخصال: 621. </w:t>
      </w:r>
    </w:p>
    <w:p w:rsidR="00CD5E92" w:rsidRDefault="00CD5E92" w:rsidP="00CD5E92">
      <w:pPr>
        <w:pStyle w:val="libFootnote0"/>
        <w:rPr>
          <w:rtl/>
        </w:rPr>
      </w:pPr>
      <w:r>
        <w:rPr>
          <w:rFonts w:hint="cs"/>
          <w:rtl/>
        </w:rPr>
        <w:t xml:space="preserve">(9) ورد مؤداه في الفقيه 1: 135|634، والكافي 3: 264|1، والتهذيب 2: 236|932. </w:t>
      </w:r>
    </w:p>
    <w:p w:rsidR="00CD5E92" w:rsidRDefault="00CD5E92" w:rsidP="00CD5E92">
      <w:pPr>
        <w:pStyle w:val="libFootnote0"/>
        <w:rPr>
          <w:rtl/>
        </w:rPr>
      </w:pPr>
      <w:r>
        <w:rPr>
          <w:rFonts w:hint="cs"/>
          <w:rtl/>
        </w:rPr>
        <w:t xml:space="preserve">(10) في نسخة « ض »: « رددت رددت ». </w:t>
      </w:r>
    </w:p>
    <w:p w:rsidR="00CD5E92" w:rsidRDefault="00CD5E92" w:rsidP="00CD5E92">
      <w:pPr>
        <w:pStyle w:val="libFootnote0"/>
        <w:rPr>
          <w:rtl/>
        </w:rPr>
      </w:pPr>
      <w:r>
        <w:rPr>
          <w:rFonts w:hint="cs"/>
          <w:rtl/>
        </w:rPr>
        <w:t xml:space="preserve">(11) ورد مؤداه في الفقيه 1: 134|626، والمقنع: 22، الكافي 3: 268|4، والتهذيب 2: 239|646. </w:t>
      </w:r>
    </w:p>
    <w:p w:rsidR="00CD5E92" w:rsidRDefault="00CD5E92" w:rsidP="00CD5E92">
      <w:pPr>
        <w:pStyle w:val="libFootnote0"/>
        <w:rPr>
          <w:rtl/>
        </w:rPr>
      </w:pPr>
      <w:r>
        <w:rPr>
          <w:rFonts w:hint="cs"/>
          <w:rtl/>
        </w:rPr>
        <w:t xml:space="preserve">(12) ليس في نسخة « ش ». </w:t>
      </w:r>
    </w:p>
    <w:p w:rsidR="00CD5E92" w:rsidRDefault="00CD5E92" w:rsidP="00CD5E92">
      <w:pPr>
        <w:pStyle w:val="libFootnote0"/>
        <w:rPr>
          <w:rtl/>
        </w:rPr>
      </w:pPr>
      <w:r>
        <w:rPr>
          <w:rFonts w:hint="cs"/>
          <w:rtl/>
        </w:rPr>
        <w:t xml:space="preserve">(13) ورد مؤداه في المقنع: 22.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وقال رسول الله </w:t>
      </w:r>
      <w:r w:rsidR="009C3778" w:rsidRPr="009C3778">
        <w:rPr>
          <w:rStyle w:val="libAlaemChar"/>
          <w:rFonts w:hint="cs"/>
          <w:rtl/>
        </w:rPr>
        <w:t>صلى‌الله‌عليه‌وآله</w:t>
      </w:r>
      <w:r>
        <w:rPr>
          <w:rFonts w:hint="cs"/>
          <w:rtl/>
        </w:rPr>
        <w:t xml:space="preserve">: « ليس مني من استخف بصلاته، لايرد عليّ الحوض لا والله، ليس مني من شرب مسكراً </w:t>
      </w:r>
      <w:r w:rsidRPr="005E60CC">
        <w:rPr>
          <w:rStyle w:val="libFootnotenumChar"/>
          <w:rFonts w:hint="cs"/>
          <w:rtl/>
        </w:rPr>
        <w:t>(1)</w:t>
      </w:r>
      <w:r>
        <w:rPr>
          <w:rFonts w:hint="cs"/>
          <w:rtl/>
        </w:rPr>
        <w:t xml:space="preserve">، لا يرد عليّ الحوض لا والله »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فإذا أردت أن تقوم إلى الصلاة، فلا</w:t>
      </w:r>
      <w:r w:rsidR="00FB79F8">
        <w:rPr>
          <w:rFonts w:hint="cs"/>
          <w:rtl/>
        </w:rPr>
        <w:t xml:space="preserve"> - </w:t>
      </w:r>
      <w:r>
        <w:rPr>
          <w:rFonts w:hint="cs"/>
          <w:rtl/>
        </w:rPr>
        <w:t xml:space="preserve">تقوم إليها متكاسلاً ولا متناعساً ولا مستعجلاً ولا متلاهياً، ولكن تأتيها ( على السكون ) </w:t>
      </w:r>
      <w:r w:rsidRPr="005E60CC">
        <w:rPr>
          <w:rStyle w:val="libFootnotenumChar"/>
          <w:rFonts w:hint="cs"/>
          <w:rtl/>
        </w:rPr>
        <w:t>(3)</w:t>
      </w:r>
      <w:r>
        <w:rPr>
          <w:rFonts w:hint="cs"/>
          <w:rtl/>
        </w:rPr>
        <w:t xml:space="preserve"> والوقار والتؤدة، وعليك الخشوع والخضوع، متواضعاً لله جل وعز متخاشعاً، عليك خشية، وسيماء الخوف، راجياً خائفاً بالطمأنينة على الوجل والحذر، فقف بين يديه كالعبد الآبق المذنب </w:t>
      </w:r>
      <w:r w:rsidRPr="005E60CC">
        <w:rPr>
          <w:rStyle w:val="libFootnotenumChar"/>
          <w:rFonts w:hint="cs"/>
          <w:rtl/>
        </w:rPr>
        <w:t>(4)</w:t>
      </w:r>
      <w:r>
        <w:rPr>
          <w:rFonts w:hint="cs"/>
          <w:rtl/>
        </w:rPr>
        <w:t xml:space="preserve"> بين يدي مولاه، فصف قدميك وانصب نفسك ولا تلتفت يميناً وشمالاً، وتحسب كأنك تراه فإن لم تكن تراه فإنه يراك، ولا تعبث بلحيتك ولا بشيء من جوارحك، ولا تفرقع أصابعك ولا تحك بدنك، ولا تولع بأنفك ولا بثوبك، ولا تصلّ وأنت متلثم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ولا يجوز للنساء الصلاة وهنّ متنقبات، ويكون بصرك في موضع سجودك ما دمت قائماً، واظهر عليك الجزع والهلع والخوف، وارغب مع ذلك إلى الله عز وجل، ولا تتكئ مرة على إحدى رجليك ومرة على الاخرى، وصلّ </w:t>
      </w:r>
      <w:r w:rsidRPr="005E60CC">
        <w:rPr>
          <w:rStyle w:val="libFootnotenumChar"/>
          <w:rFonts w:hint="cs"/>
          <w:rtl/>
        </w:rPr>
        <w:t>(6)</w:t>
      </w:r>
      <w:r>
        <w:rPr>
          <w:rFonts w:hint="cs"/>
          <w:rtl/>
        </w:rPr>
        <w:t xml:space="preserve"> صلاة مودع ترى أنك لا تصلي أبداً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واعلم أنك بين يدي الجبار، ولا تعبث بشيء من الأشياء، ولا تحدث لنفسك </w:t>
      </w:r>
      <w:r w:rsidRPr="005E60CC">
        <w:rPr>
          <w:rStyle w:val="libFootnotenumChar"/>
          <w:rFonts w:hint="cs"/>
          <w:rtl/>
        </w:rPr>
        <w:t>(8)</w:t>
      </w:r>
      <w:r>
        <w:rPr>
          <w:rFonts w:hint="cs"/>
          <w:rtl/>
        </w:rPr>
        <w:t xml:space="preserve"> وأفرغ قلبك، وليكن شغلك في صلاتك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وأرسل يديك، ألصقها </w:t>
      </w:r>
      <w:r w:rsidRPr="00214AC6">
        <w:rPr>
          <w:rStyle w:val="libFootnotenumChar"/>
          <w:rFonts w:hint="cs"/>
          <w:rtl/>
        </w:rPr>
        <w:t>(10)</w:t>
      </w:r>
      <w:r>
        <w:rPr>
          <w:rFonts w:hint="cs"/>
          <w:rtl/>
        </w:rPr>
        <w:t xml:space="preserve"> بفخذيك. </w:t>
      </w:r>
    </w:p>
    <w:p w:rsidR="00CD5E92" w:rsidRDefault="00CD5E92" w:rsidP="00CD5E92">
      <w:pPr>
        <w:pStyle w:val="libNormal"/>
        <w:rPr>
          <w:rtl/>
        </w:rPr>
      </w:pPr>
      <w:r>
        <w:rPr>
          <w:rFonts w:hint="cs"/>
          <w:rtl/>
        </w:rPr>
        <w:t xml:space="preserve">فإذا افتتحت الصلاة فكبر، وارفع يديك بحذاء أذنيك، ولا تجاوز بإبهاميك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ض » زيادة: و. </w:t>
      </w:r>
    </w:p>
    <w:p w:rsidR="00CD5E92" w:rsidRDefault="00CD5E92" w:rsidP="00CD5E92">
      <w:pPr>
        <w:pStyle w:val="libFootnote0"/>
        <w:rPr>
          <w:rtl/>
        </w:rPr>
      </w:pPr>
      <w:r>
        <w:rPr>
          <w:rFonts w:hint="cs"/>
          <w:rtl/>
        </w:rPr>
        <w:t xml:space="preserve">(2) الفقيه 1: 132|617. </w:t>
      </w:r>
    </w:p>
    <w:p w:rsidR="00CD5E92" w:rsidRDefault="00CD5E92" w:rsidP="00CD5E92">
      <w:pPr>
        <w:pStyle w:val="libFootnote0"/>
        <w:rPr>
          <w:rtl/>
        </w:rPr>
      </w:pPr>
      <w:r>
        <w:rPr>
          <w:rFonts w:hint="cs"/>
          <w:rtl/>
        </w:rPr>
        <w:t xml:space="preserve">(3) في نسخة « ض »: بالسكون. </w:t>
      </w:r>
    </w:p>
    <w:p w:rsidR="00CD5E92" w:rsidRDefault="00CD5E92" w:rsidP="00CD5E92">
      <w:pPr>
        <w:pStyle w:val="libFootnote0"/>
        <w:rPr>
          <w:rtl/>
        </w:rPr>
      </w:pPr>
      <w:r>
        <w:rPr>
          <w:rFonts w:hint="cs"/>
          <w:rtl/>
        </w:rPr>
        <w:t xml:space="preserve">(4) في نسخة « ش »: المريب. </w:t>
      </w:r>
    </w:p>
    <w:p w:rsidR="00CD5E92" w:rsidRDefault="00CD5E92" w:rsidP="00CD5E92">
      <w:pPr>
        <w:pStyle w:val="libFootnote0"/>
        <w:rPr>
          <w:rtl/>
        </w:rPr>
      </w:pPr>
      <w:r>
        <w:rPr>
          <w:rFonts w:hint="cs"/>
          <w:rtl/>
        </w:rPr>
        <w:t xml:space="preserve">(5) في نسخة « ش »: ملتثم. </w:t>
      </w:r>
    </w:p>
    <w:p w:rsidR="00CD5E92" w:rsidRDefault="00CD5E92" w:rsidP="00CD5E92">
      <w:pPr>
        <w:pStyle w:val="libFootnote0"/>
        <w:rPr>
          <w:rtl/>
        </w:rPr>
      </w:pPr>
      <w:r>
        <w:rPr>
          <w:rFonts w:hint="cs"/>
          <w:rtl/>
        </w:rPr>
        <w:t xml:space="preserve">(6) في نسخة « ض »: وتصلي. </w:t>
      </w:r>
    </w:p>
    <w:p w:rsidR="00CD5E92" w:rsidRDefault="00CD5E92" w:rsidP="00CD5E92">
      <w:pPr>
        <w:pStyle w:val="libFootnote0"/>
        <w:rPr>
          <w:rtl/>
        </w:rPr>
      </w:pPr>
      <w:r>
        <w:rPr>
          <w:rFonts w:hint="cs"/>
          <w:rtl/>
        </w:rPr>
        <w:t xml:space="preserve">(7) ورد مؤداه في الفقيه 1: 197|917، والكافي 3: 299|1. </w:t>
      </w:r>
    </w:p>
    <w:p w:rsidR="00CD5E92" w:rsidRDefault="00CD5E92" w:rsidP="00CD5E92">
      <w:pPr>
        <w:pStyle w:val="libFootnote0"/>
        <w:rPr>
          <w:rtl/>
        </w:rPr>
      </w:pPr>
      <w:r>
        <w:rPr>
          <w:rFonts w:hint="cs"/>
          <w:rtl/>
        </w:rPr>
        <w:t xml:space="preserve">(8) كذا والظاهر أن الصواب: نفسك. </w:t>
      </w:r>
    </w:p>
    <w:p w:rsidR="00CD5E92" w:rsidRDefault="00CD5E92" w:rsidP="00CD5E92">
      <w:pPr>
        <w:pStyle w:val="libFootnote0"/>
        <w:rPr>
          <w:rtl/>
        </w:rPr>
      </w:pPr>
      <w:r>
        <w:rPr>
          <w:rFonts w:hint="cs"/>
          <w:rtl/>
        </w:rPr>
        <w:t xml:space="preserve">(9) ورد مؤداه في الفقيه 1: 198|917، والهداية: 39، والكافي 3: 299|1. </w:t>
      </w:r>
    </w:p>
    <w:p w:rsidR="00CD5E92" w:rsidRDefault="00CD5E92" w:rsidP="00CD5E92">
      <w:pPr>
        <w:pStyle w:val="libFootnote0"/>
        <w:rPr>
          <w:rtl/>
        </w:rPr>
      </w:pPr>
      <w:r>
        <w:rPr>
          <w:rFonts w:hint="cs"/>
          <w:rtl/>
        </w:rPr>
        <w:t xml:space="preserve">(10) ليس في نسخة « ش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حذاء أذنيك، ولا ترفع يديك </w:t>
      </w:r>
      <w:r w:rsidRPr="005E60CC">
        <w:rPr>
          <w:rStyle w:val="libFootnotenumChar"/>
          <w:rFonts w:hint="cs"/>
          <w:rtl/>
        </w:rPr>
        <w:t>(1)</w:t>
      </w:r>
      <w:r>
        <w:rPr>
          <w:rFonts w:hint="cs"/>
          <w:rtl/>
        </w:rPr>
        <w:t xml:space="preserve"> في المكتوبة حتى تجاوز بها رأسك </w:t>
      </w:r>
      <w:r w:rsidRPr="005E60CC">
        <w:rPr>
          <w:rStyle w:val="libFootnotenumChar"/>
          <w:rFonts w:hint="cs"/>
          <w:rtl/>
        </w:rPr>
        <w:t>(2)</w:t>
      </w:r>
      <w:r>
        <w:rPr>
          <w:rFonts w:hint="cs"/>
          <w:rtl/>
        </w:rPr>
        <w:t xml:space="preserve">، ولا بأس في النافلة والوتر. </w:t>
      </w:r>
    </w:p>
    <w:p w:rsidR="00CD5E92" w:rsidRDefault="00CD5E92" w:rsidP="00CD5E92">
      <w:pPr>
        <w:pStyle w:val="libNormal"/>
        <w:rPr>
          <w:rtl/>
        </w:rPr>
      </w:pPr>
      <w:r>
        <w:rPr>
          <w:rFonts w:hint="cs"/>
          <w:rtl/>
        </w:rPr>
        <w:t xml:space="preserve">فإذا ركعت فألقم ركبتيك راحتيك </w:t>
      </w:r>
      <w:r w:rsidRPr="005E60CC">
        <w:rPr>
          <w:rStyle w:val="libFootnotenumChar"/>
          <w:rFonts w:hint="cs"/>
          <w:rtl/>
        </w:rPr>
        <w:t>(3)</w:t>
      </w:r>
      <w:r>
        <w:rPr>
          <w:rFonts w:hint="cs"/>
          <w:rtl/>
        </w:rPr>
        <w:t xml:space="preserve">، وتفرج بين أصابعك، واقبض عليهما. </w:t>
      </w:r>
    </w:p>
    <w:p w:rsidR="00CD5E92" w:rsidRDefault="00CD5E92" w:rsidP="00CD5E92">
      <w:pPr>
        <w:pStyle w:val="libNormal"/>
        <w:rPr>
          <w:rtl/>
        </w:rPr>
      </w:pPr>
      <w:r>
        <w:rPr>
          <w:rFonts w:hint="cs"/>
          <w:rtl/>
        </w:rPr>
        <w:t xml:space="preserve">وإذا رفعت رأسك من الركوع، فانصب قائماً </w:t>
      </w:r>
      <w:r w:rsidRPr="005E60CC">
        <w:rPr>
          <w:rStyle w:val="libFootnotenumChar"/>
          <w:rFonts w:hint="cs"/>
          <w:rtl/>
        </w:rPr>
        <w:t>(4)</w:t>
      </w:r>
      <w:r>
        <w:rPr>
          <w:rFonts w:hint="cs"/>
          <w:rtl/>
        </w:rPr>
        <w:t xml:space="preserve"> حتى ترجع مفاصلك كلّها ( إلى المكان )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ثم اسجد وضع جبينك على الأرض، وأرغم على راحتيك، واضمم أصابعك، وضعهما مستقبل القبلة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وإذا جلست فلا تجلس على يمينك، لكن إنصب يمينك، واقعد على اليتيك، ولا تضع يدك بعضها على بعض، لكن أرسلهما إرسالاً، فإن ذلك تكفير أهل الكتاب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ولا تتمطى في صلاتك، ولا تتجشأ، وامنعهما بجهدك وطاقتك، فإذا عطست فقل: الحمد لله، ولا تطأ موضع سجودك، ولا تتقدمه مرة ولا تتأخر أخرى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ولا تصلّ وبك شيء من الأخبثين </w:t>
      </w:r>
      <w:r w:rsidRPr="005E60CC">
        <w:rPr>
          <w:rStyle w:val="libFootnotenumChar"/>
          <w:rFonts w:hint="cs"/>
          <w:rtl/>
        </w:rPr>
        <w:t>(9)</w:t>
      </w:r>
      <w:r>
        <w:rPr>
          <w:rFonts w:hint="cs"/>
          <w:rtl/>
        </w:rPr>
        <w:t xml:space="preserve">، وإن كنت في الصلاة فوجدت غمزاً فانصرف، إلاً أن يكون شيئاً تصبر عليه من غير اضرار بالصلاة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واقبل على الله بجميع القلب وبوجهك حتى يقبل الله عليك </w:t>
      </w:r>
      <w:r w:rsidRPr="00214AC6">
        <w:rPr>
          <w:rStyle w:val="libFootnotenumChar"/>
          <w:rFonts w:hint="cs"/>
          <w:rtl/>
        </w:rPr>
        <w:t>(11)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ض » زيادة بالدعاء. </w:t>
      </w:r>
    </w:p>
    <w:p w:rsidR="00CD5E92" w:rsidRDefault="00CD5E92" w:rsidP="00CD5E92">
      <w:pPr>
        <w:pStyle w:val="libFootnote0"/>
        <w:rPr>
          <w:rtl/>
        </w:rPr>
      </w:pPr>
      <w:r>
        <w:rPr>
          <w:rFonts w:hint="cs"/>
          <w:rtl/>
        </w:rPr>
        <w:t xml:space="preserve">(2) ورد مؤداه في الفقيه 1: 198|917، والكافي 3: 309|1 و2. </w:t>
      </w:r>
    </w:p>
    <w:p w:rsidR="00CD5E92" w:rsidRDefault="00CD5E92" w:rsidP="00CD5E92">
      <w:pPr>
        <w:pStyle w:val="libFootnote0"/>
        <w:rPr>
          <w:rtl/>
        </w:rPr>
      </w:pPr>
      <w:r>
        <w:rPr>
          <w:rFonts w:hint="cs"/>
          <w:rtl/>
        </w:rPr>
        <w:t xml:space="preserve">(3) في نسخة « ش »: « راحتك ». </w:t>
      </w:r>
    </w:p>
    <w:p w:rsidR="00CD5E92" w:rsidRDefault="00CD5E92" w:rsidP="00CD5E92">
      <w:pPr>
        <w:pStyle w:val="libFootnote0"/>
        <w:rPr>
          <w:rtl/>
        </w:rPr>
      </w:pPr>
      <w:r>
        <w:rPr>
          <w:rFonts w:hint="cs"/>
          <w:rtl/>
        </w:rPr>
        <w:t xml:space="preserve">(4) ورد مؤداه في الفقيه 1: 196|916 و204|927، والهداية: 39، والكافي 3: 311|8 و320|3 و6، والتهذيب 2: 78|289 و290، 325|1332. </w:t>
      </w:r>
    </w:p>
    <w:p w:rsidR="00CD5E92" w:rsidRDefault="00CD5E92" w:rsidP="00CD5E92">
      <w:pPr>
        <w:pStyle w:val="libFootnote0"/>
        <w:rPr>
          <w:rtl/>
        </w:rPr>
      </w:pPr>
      <w:r>
        <w:rPr>
          <w:rFonts w:hint="cs"/>
          <w:rtl/>
        </w:rPr>
        <w:t xml:space="preserve">(5) ليس في نسخة « ش ». </w:t>
      </w:r>
    </w:p>
    <w:p w:rsidR="00CD5E92" w:rsidRDefault="00CD5E92" w:rsidP="00CD5E92">
      <w:pPr>
        <w:pStyle w:val="libFootnote0"/>
        <w:rPr>
          <w:rtl/>
        </w:rPr>
      </w:pPr>
      <w:r>
        <w:rPr>
          <w:rFonts w:hint="cs"/>
          <w:rtl/>
        </w:rPr>
        <w:t xml:space="preserve">(6) ورد مؤداه في الهداية: 39، والكافي 3: 311|8. </w:t>
      </w:r>
    </w:p>
    <w:p w:rsidR="00CD5E92" w:rsidRDefault="00CD5E92" w:rsidP="00CD5E92">
      <w:pPr>
        <w:pStyle w:val="libFootnote0"/>
        <w:rPr>
          <w:rtl/>
        </w:rPr>
      </w:pPr>
      <w:r>
        <w:rPr>
          <w:rFonts w:hint="cs"/>
          <w:rtl/>
        </w:rPr>
        <w:t xml:space="preserve">(7) ورد مؤداه في الفقيه 1: 198|917، والهداية: 38، والمقنع: 23، والكافي 3: 344|1، والتهذيب 2: 83|308 و84|310. </w:t>
      </w:r>
    </w:p>
    <w:p w:rsidR="00CD5E92" w:rsidRDefault="00CD5E92" w:rsidP="00CD5E92">
      <w:pPr>
        <w:pStyle w:val="libFootnote0"/>
        <w:rPr>
          <w:rtl/>
        </w:rPr>
      </w:pPr>
      <w:r>
        <w:rPr>
          <w:rFonts w:hint="cs"/>
          <w:rtl/>
        </w:rPr>
        <w:t xml:space="preserve">(8) ورد مؤداه في الفقيه 1: 198، والهداية: 39، والمقنع: 23، والكافي 3: 299|1. </w:t>
      </w:r>
    </w:p>
    <w:p w:rsidR="00CD5E92" w:rsidRDefault="00CD5E92" w:rsidP="00CD5E92">
      <w:pPr>
        <w:pStyle w:val="libFootnote0"/>
        <w:rPr>
          <w:rtl/>
        </w:rPr>
      </w:pPr>
      <w:r>
        <w:rPr>
          <w:rFonts w:hint="cs"/>
          <w:rtl/>
        </w:rPr>
        <w:t xml:space="preserve">(9) التهذيب 2: 326|1333 باختلاف يسير. </w:t>
      </w:r>
    </w:p>
    <w:p w:rsidR="00CD5E92" w:rsidRDefault="00CD5E92" w:rsidP="00CD5E92">
      <w:pPr>
        <w:pStyle w:val="libFootnote0"/>
        <w:rPr>
          <w:rtl/>
        </w:rPr>
      </w:pPr>
      <w:r>
        <w:rPr>
          <w:rFonts w:hint="cs"/>
          <w:rtl/>
        </w:rPr>
        <w:t xml:space="preserve">(10) ورد مؤداه في الكافي 3: 364|3. </w:t>
      </w:r>
    </w:p>
    <w:p w:rsidR="00CD5E92" w:rsidRDefault="00CD5E92" w:rsidP="00CD5E92">
      <w:pPr>
        <w:pStyle w:val="libFootnote0"/>
        <w:rPr>
          <w:rtl/>
        </w:rPr>
      </w:pPr>
      <w:r>
        <w:rPr>
          <w:rFonts w:hint="cs"/>
          <w:rtl/>
        </w:rPr>
        <w:t xml:space="preserve">(11) ورد مؤداه في الفقيه 1: 198|917.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وأسبغ الوضوء، وعفّر جبينك في التراب، وإذا أقبلت على صلاتك أقبل الله عليك بوجهه، فإذا أعرضت أعرض الله عنك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وأروي </w:t>
      </w:r>
      <w:r w:rsidRPr="005E60CC">
        <w:rPr>
          <w:rStyle w:val="libFootnotenumChar"/>
          <w:rFonts w:hint="cs"/>
          <w:rtl/>
        </w:rPr>
        <w:t>(2)</w:t>
      </w:r>
      <w:r>
        <w:rPr>
          <w:rFonts w:hint="cs"/>
          <w:rtl/>
        </w:rPr>
        <w:t xml:space="preserve"> عن العالم </w:t>
      </w:r>
      <w:r w:rsidR="009C3778" w:rsidRPr="009C3778">
        <w:rPr>
          <w:rStyle w:val="libAlaemChar"/>
          <w:rFonts w:hint="cs"/>
          <w:rtl/>
        </w:rPr>
        <w:t>عليه‌السلام</w:t>
      </w:r>
      <w:r>
        <w:rPr>
          <w:rFonts w:hint="cs"/>
          <w:rtl/>
        </w:rPr>
        <w:t xml:space="preserve"> أنه قال: ربما لم يرفع من الصلاة إلا النصف، أو الثلث، أو </w:t>
      </w:r>
      <w:r w:rsidRPr="005E60CC">
        <w:rPr>
          <w:rStyle w:val="libFootnotenumChar"/>
          <w:rFonts w:hint="cs"/>
          <w:rtl/>
        </w:rPr>
        <w:t>(3)</w:t>
      </w:r>
      <w:r>
        <w:rPr>
          <w:rFonts w:hint="cs"/>
          <w:rtl/>
        </w:rPr>
        <w:t xml:space="preserve"> السدس، على قدر إقبال العبد على صلاته، وربما لا يرفع منها شيء، ترد في وجهه كما يرد الثوب الخلق، وتنادي: ضيعتني، ضيعك الله كما ضيعتني، ولا يعطي الله القلب الغافل شيئاً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وروي: إذا دخل العبد في الصلاة، لم يزل ( الله ينظر إليه )</w:t>
      </w:r>
      <w:r w:rsidRPr="005E60CC">
        <w:rPr>
          <w:rStyle w:val="libFootnotenumChar"/>
          <w:rFonts w:hint="cs"/>
          <w:rtl/>
        </w:rPr>
        <w:t>(5)</w:t>
      </w:r>
      <w:r>
        <w:rPr>
          <w:rFonts w:hint="cs"/>
          <w:rtl/>
        </w:rPr>
        <w:t xml:space="preserve"> حتى يفرغ منها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وقال أبو عبدالله </w:t>
      </w:r>
      <w:r w:rsidR="009C3778" w:rsidRPr="009C3778">
        <w:rPr>
          <w:rStyle w:val="libAlaemChar"/>
          <w:rFonts w:hint="cs"/>
          <w:rtl/>
        </w:rPr>
        <w:t>عليه‌السلام</w:t>
      </w:r>
      <w:r>
        <w:rPr>
          <w:rFonts w:hint="cs"/>
          <w:rtl/>
        </w:rPr>
        <w:t xml:space="preserve">: « إذا أحرم العبد في صلاته أقبل الله عليه بوجهه، ويوكل به ملكاً يلتقط القرآن من فيه إلتقاطاً فإن أعرض أعرض الله عنه ( ووكله اليه ) »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واعلم أن أول وقت الظهر زوال الشمس</w:t>
      </w:r>
      <w:r w:rsidR="00FB79F8">
        <w:rPr>
          <w:rFonts w:hint="cs"/>
          <w:rtl/>
        </w:rPr>
        <w:t xml:space="preserve"> - </w:t>
      </w:r>
      <w:r>
        <w:rPr>
          <w:rFonts w:hint="cs"/>
          <w:rtl/>
        </w:rPr>
        <w:t xml:space="preserve">كما ذكرناه في باب المواقيت </w:t>
      </w:r>
      <w:r w:rsidRPr="005E60CC">
        <w:rPr>
          <w:rStyle w:val="libFootnotenumChar"/>
          <w:rFonts w:hint="cs"/>
          <w:rtl/>
        </w:rPr>
        <w:t>(8)</w:t>
      </w:r>
      <w:r w:rsidR="00FB79F8">
        <w:rPr>
          <w:rFonts w:hint="cs"/>
          <w:rtl/>
        </w:rPr>
        <w:t xml:space="preserve"> - </w:t>
      </w:r>
      <w:r>
        <w:rPr>
          <w:rFonts w:hint="cs"/>
          <w:rtl/>
        </w:rPr>
        <w:t xml:space="preserve">إلى أن يبلغ الظل قدمين، وأول </w:t>
      </w:r>
      <w:r w:rsidRPr="005E60CC">
        <w:rPr>
          <w:rStyle w:val="libFootnotenumChar"/>
          <w:rFonts w:hint="cs"/>
          <w:rtl/>
        </w:rPr>
        <w:t>(9)</w:t>
      </w:r>
      <w:r>
        <w:rPr>
          <w:rFonts w:hint="cs"/>
          <w:rtl/>
        </w:rPr>
        <w:t xml:space="preserve"> الوقت للعصر الفراغ من الصلاة الظهر، ثم إلى أن يبلغ الظل أربعة أقدام، وقد رخص للعليل والمسافر فيهما إلى أن يبلغ ستة أقدام، وللمضطر إلى مغيب الشمس. </w:t>
      </w:r>
    </w:p>
    <w:p w:rsidR="00CD5E92" w:rsidRDefault="00CD5E92" w:rsidP="00CD5E92">
      <w:pPr>
        <w:pStyle w:val="libNormal"/>
        <w:rPr>
          <w:rtl/>
        </w:rPr>
      </w:pPr>
      <w:r>
        <w:rPr>
          <w:rFonts w:hint="cs"/>
          <w:rtl/>
        </w:rPr>
        <w:t xml:space="preserve">ووقت المغرب سقوط القرص إلى مغيب الشفق، ووقت عشاء الآخرة الفراغ من المغرب ثم إلى ربع الليل، وقد رخص للعليل والمسافر فيهما، إلى انتصاف الليل، وللمضطر إلى قبل </w:t>
      </w:r>
      <w:r w:rsidRPr="00214AC6">
        <w:rPr>
          <w:rStyle w:val="libFootnotenumChar"/>
          <w:rFonts w:hint="cs"/>
          <w:rtl/>
        </w:rPr>
        <w:t>(10)</w:t>
      </w:r>
      <w:r>
        <w:rPr>
          <w:rFonts w:hint="cs"/>
          <w:rtl/>
        </w:rPr>
        <w:t xml:space="preserve"> طلوع الفجر </w:t>
      </w:r>
      <w:r w:rsidRPr="00214AC6">
        <w:rPr>
          <w:rStyle w:val="libFootnotenumChar"/>
          <w:rFonts w:hint="cs"/>
          <w:rtl/>
        </w:rPr>
        <w:t>(11)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1: 198|917 من « وإذا اقبلت... ». </w:t>
      </w:r>
    </w:p>
    <w:p w:rsidR="00CD5E92" w:rsidRDefault="00CD5E92" w:rsidP="00CD5E92">
      <w:pPr>
        <w:pStyle w:val="libFootnote0"/>
        <w:rPr>
          <w:rtl/>
        </w:rPr>
      </w:pPr>
      <w:r>
        <w:rPr>
          <w:rFonts w:hint="cs"/>
          <w:rtl/>
        </w:rPr>
        <w:t xml:space="preserve">(2) في نسخة « ش »: « روي ». </w:t>
      </w:r>
    </w:p>
    <w:p w:rsidR="00CD5E92" w:rsidRDefault="00CD5E92" w:rsidP="00CD5E92">
      <w:pPr>
        <w:pStyle w:val="libFootnote0"/>
        <w:rPr>
          <w:rtl/>
        </w:rPr>
      </w:pPr>
      <w:r>
        <w:rPr>
          <w:rFonts w:hint="cs"/>
          <w:rtl/>
        </w:rPr>
        <w:t xml:space="preserve">(3) في نسخة « ض »: « و ». </w:t>
      </w:r>
    </w:p>
    <w:p w:rsidR="00CD5E92" w:rsidRDefault="00CD5E92" w:rsidP="00CD5E92">
      <w:pPr>
        <w:pStyle w:val="libFootnote0"/>
        <w:rPr>
          <w:rtl/>
        </w:rPr>
      </w:pPr>
      <w:r>
        <w:rPr>
          <w:rFonts w:hint="cs"/>
          <w:rtl/>
        </w:rPr>
        <w:t xml:space="preserve">(4) ورد مؤداه في الفقيه 1: 134|627 و198|917، والكافي 3: 268|4 و362|1 و363|1 و363|2 و3 والتهذيب 2: 239|964. </w:t>
      </w:r>
    </w:p>
    <w:p w:rsidR="00CD5E92" w:rsidRDefault="00CD5E92" w:rsidP="00CD5E92">
      <w:pPr>
        <w:pStyle w:val="libFootnote0"/>
        <w:rPr>
          <w:rtl/>
        </w:rPr>
      </w:pPr>
      <w:r>
        <w:rPr>
          <w:rFonts w:hint="cs"/>
          <w:rtl/>
        </w:rPr>
        <w:t xml:space="preserve">(5) في نسخة « ض »: « ينظر الله إليه ». </w:t>
      </w:r>
    </w:p>
    <w:p w:rsidR="00CD5E92" w:rsidRDefault="00CD5E92" w:rsidP="00CD5E92">
      <w:pPr>
        <w:pStyle w:val="libFootnote0"/>
        <w:rPr>
          <w:rtl/>
        </w:rPr>
      </w:pPr>
      <w:r>
        <w:rPr>
          <w:rFonts w:hint="cs"/>
          <w:rtl/>
        </w:rPr>
        <w:t xml:space="preserve">(6) ورد مؤداه في الكافي 3: 265|5. </w:t>
      </w:r>
    </w:p>
    <w:p w:rsidR="00CD5E92" w:rsidRDefault="00CD5E92" w:rsidP="00CD5E92">
      <w:pPr>
        <w:pStyle w:val="libFootnote0"/>
        <w:rPr>
          <w:rtl/>
        </w:rPr>
      </w:pPr>
      <w:r>
        <w:rPr>
          <w:rFonts w:hint="cs"/>
          <w:rtl/>
        </w:rPr>
        <w:t xml:space="preserve">(7) في نسخة « ش »: « ووكل الله إليه ملكه ». وورد مؤداه في الكافي 3: 265|5. </w:t>
      </w:r>
    </w:p>
    <w:p w:rsidR="00CD5E92" w:rsidRDefault="00CD5E92" w:rsidP="00CD5E92">
      <w:pPr>
        <w:pStyle w:val="libFootnote0"/>
        <w:rPr>
          <w:rtl/>
        </w:rPr>
      </w:pPr>
      <w:r>
        <w:rPr>
          <w:rFonts w:hint="cs"/>
          <w:rtl/>
        </w:rPr>
        <w:t xml:space="preserve">(8) تقدم ذكره في ص 10. </w:t>
      </w:r>
    </w:p>
    <w:p w:rsidR="00CD5E92" w:rsidRDefault="00CD5E92" w:rsidP="00CD5E92">
      <w:pPr>
        <w:pStyle w:val="libFootnote0"/>
        <w:rPr>
          <w:rtl/>
        </w:rPr>
      </w:pPr>
      <w:r>
        <w:rPr>
          <w:rFonts w:hint="cs"/>
          <w:rtl/>
        </w:rPr>
        <w:t xml:space="preserve">(9) في نسخة « ض »: « وأقل ». </w:t>
      </w:r>
    </w:p>
    <w:p w:rsidR="00CD5E92" w:rsidRDefault="00CD5E92" w:rsidP="00CD5E92">
      <w:pPr>
        <w:pStyle w:val="libFootnote0"/>
        <w:rPr>
          <w:rtl/>
        </w:rPr>
      </w:pPr>
      <w:r>
        <w:rPr>
          <w:rFonts w:hint="cs"/>
          <w:rtl/>
        </w:rPr>
        <w:t xml:space="preserve">(10) ليس في نسخة « ش ». </w:t>
      </w:r>
    </w:p>
    <w:p w:rsidR="00CD5E92" w:rsidRDefault="00CD5E92" w:rsidP="00CD5E92">
      <w:pPr>
        <w:pStyle w:val="libFootnote0"/>
        <w:rPr>
          <w:rtl/>
        </w:rPr>
      </w:pPr>
      <w:r>
        <w:rPr>
          <w:rFonts w:hint="cs"/>
          <w:rtl/>
        </w:rPr>
        <w:t xml:space="preserve">(11) ورد مؤداه في الفقيه 1: 232|1030 من « وقد رخص...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ووقت الصبح طلوع الفجر المعترض إلى أن تبدو الحمرة، وقد رخص للعليل والمسافر، والمضطر إلى قبل طلوع الشمس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والدليل على غروب الشمس ذهاب الحمرة من جانب المشرق، وفي الغيم سواد المحاجز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وقد كثرت الروايات في وقت المغرب وسقوط القرص، والعمل من ذلك على سواد المشرق إلى حد الرأس. </w:t>
      </w:r>
    </w:p>
    <w:p w:rsidR="00CD5E92" w:rsidRDefault="00CD5E92" w:rsidP="00CD5E92">
      <w:pPr>
        <w:pStyle w:val="libNormal"/>
        <w:rPr>
          <w:rtl/>
        </w:rPr>
      </w:pPr>
      <w:r>
        <w:rPr>
          <w:rFonts w:hint="cs"/>
          <w:rtl/>
        </w:rPr>
        <w:t xml:space="preserve">فإذا زالت الشمس فصل ثمان ركعات، منها ركعتان بـ ( فاتحة الكتاب ) </w:t>
      </w:r>
      <w:r w:rsidRPr="005E60CC">
        <w:rPr>
          <w:rStyle w:val="libFootnotenumChar"/>
          <w:rFonts w:hint="cs"/>
          <w:rtl/>
        </w:rPr>
        <w:t>(3)</w:t>
      </w:r>
      <w:r>
        <w:rPr>
          <w:rFonts w:hint="cs"/>
          <w:rtl/>
        </w:rPr>
        <w:t xml:space="preserve">، و( قل هو الله أحد ) والثانية بـ ( فاتحة الكتاب ) و( قل يا أيها الكافرون )، وست ركعات بما أحببت من القرآن، ثم ( أذّن و ) </w:t>
      </w:r>
      <w:r w:rsidRPr="005E60CC">
        <w:rPr>
          <w:rStyle w:val="libFootnotenumChar"/>
          <w:rFonts w:hint="cs"/>
          <w:rtl/>
        </w:rPr>
        <w:t>(4)</w:t>
      </w:r>
      <w:r>
        <w:rPr>
          <w:rFonts w:hint="cs"/>
          <w:rtl/>
        </w:rPr>
        <w:t xml:space="preserve"> أقم وإن شئت جمعت بين الأَذان والإقامة، وإن شئت فرقت الركعتين الاُولتين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ثم افتتح الصلاة وارفع يديك ولا تجاوزهما وجهك، وابسطهما بسطاً، ثم كبر مع التوجيه ثلاث تكبيرات، ثم تقول: </w:t>
      </w:r>
    </w:p>
    <w:p w:rsidR="00CD5E92" w:rsidRDefault="00CD5E92" w:rsidP="00CD5E92">
      <w:pPr>
        <w:pStyle w:val="libNormal"/>
        <w:rPr>
          <w:rtl/>
        </w:rPr>
      </w:pPr>
      <w:r>
        <w:rPr>
          <w:rFonts w:hint="cs"/>
          <w:rtl/>
        </w:rPr>
        <w:t xml:space="preserve">اللهم أنت الملك الحق المبين، لا إله إلا أنت، سبحانك وبحمدك، عملت سوءاً وظلمت نفسي، فاغفر لي إنه لا يغفر الذنوب إلا أنت. </w:t>
      </w:r>
    </w:p>
    <w:p w:rsidR="00CD5E92" w:rsidRDefault="00CD5E92" w:rsidP="00CD5E92">
      <w:pPr>
        <w:pStyle w:val="libNormal"/>
        <w:rPr>
          <w:rtl/>
        </w:rPr>
      </w:pPr>
      <w:r>
        <w:rPr>
          <w:rFonts w:hint="cs"/>
          <w:rtl/>
        </w:rPr>
        <w:t xml:space="preserve">ثم تكبر تكبيرتين وتقول: لبيك وسعديك، والخير بين يديك، والشر ليس إليك، والمهدي من هديت، عبدك وابن عبديك </w:t>
      </w:r>
      <w:r w:rsidRPr="005E60CC">
        <w:rPr>
          <w:rStyle w:val="libFootnotenumChar"/>
          <w:rFonts w:hint="cs"/>
          <w:rtl/>
        </w:rPr>
        <w:t>(6)</w:t>
      </w:r>
      <w:r>
        <w:rPr>
          <w:rFonts w:hint="cs"/>
          <w:rtl/>
        </w:rPr>
        <w:t xml:space="preserve"> بين يديك، منك وبك ولك وإليك، لا ملجأ ولا منجأ ولا مفر منك إلا إليك، سبحانك وحنانيك، تباركت وتعاليت، سبحانك ربِّ البيت الحرام، والركن والمقام، والحل والحرام. </w:t>
      </w:r>
    </w:p>
    <w:p w:rsidR="00CD5E92" w:rsidRDefault="00CD5E92" w:rsidP="00CD5E92">
      <w:pPr>
        <w:pStyle w:val="libNormal"/>
        <w:rPr>
          <w:rtl/>
        </w:rPr>
      </w:pPr>
      <w:r>
        <w:rPr>
          <w:rFonts w:hint="cs"/>
          <w:rtl/>
        </w:rPr>
        <w:t xml:space="preserve">ثم تكبر تكبيرتين وتقول: وجهت وجهي للذي فطر السموات والأرض حنيفاً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التهذيب 2: 38|121، والكافي 3: 283|4 و5. </w:t>
      </w:r>
    </w:p>
    <w:p w:rsidR="00CD5E92" w:rsidRDefault="00CD5E92" w:rsidP="00CD5E92">
      <w:pPr>
        <w:pStyle w:val="libFootnote0"/>
        <w:rPr>
          <w:rtl/>
        </w:rPr>
      </w:pPr>
      <w:r>
        <w:rPr>
          <w:rFonts w:hint="cs"/>
          <w:rtl/>
        </w:rPr>
        <w:t xml:space="preserve">(2) في نسخة « ض »: « المحاجر »، والمحاجز: لم نجد لها معنى فيما بين أيدينا من كتب اللغة، ولعل مراده الجبال والتلال التي تحيط بالمكان وتحجز عنه الشمس. فإن إسم الحجاز مشتق من هذا، لأنه يحجز بين نجد وتهامة. </w:t>
      </w:r>
    </w:p>
    <w:p w:rsidR="00CD5E92" w:rsidRDefault="00CD5E92" w:rsidP="00CD5E92">
      <w:pPr>
        <w:pStyle w:val="libFootnote0"/>
        <w:rPr>
          <w:rtl/>
        </w:rPr>
      </w:pPr>
      <w:r>
        <w:rPr>
          <w:rFonts w:hint="cs"/>
          <w:rtl/>
        </w:rPr>
        <w:t xml:space="preserve">(3) ليس في نسخة « ض ». </w:t>
      </w:r>
    </w:p>
    <w:p w:rsidR="00CD5E92" w:rsidRDefault="00CD5E92" w:rsidP="00CD5E92">
      <w:pPr>
        <w:pStyle w:val="libFootnote0"/>
        <w:rPr>
          <w:rtl/>
        </w:rPr>
      </w:pPr>
      <w:r>
        <w:rPr>
          <w:rFonts w:hint="cs"/>
          <w:rtl/>
        </w:rPr>
        <w:t xml:space="preserve">(4) ليس في نسخة « ض ». </w:t>
      </w:r>
    </w:p>
    <w:p w:rsidR="00CD5E92" w:rsidRDefault="00CD5E92" w:rsidP="00CD5E92">
      <w:pPr>
        <w:pStyle w:val="libFootnote0"/>
        <w:rPr>
          <w:rtl/>
        </w:rPr>
      </w:pPr>
      <w:r>
        <w:rPr>
          <w:rFonts w:hint="cs"/>
          <w:rtl/>
        </w:rPr>
        <w:t xml:space="preserve">(5) المقنع: 27 باختلاف في ألفاضه، ومؤداه في التهذيب 2: 73|272. </w:t>
      </w:r>
    </w:p>
    <w:p w:rsidR="00CD5E92" w:rsidRDefault="00CD5E92" w:rsidP="00CD5E92">
      <w:pPr>
        <w:pStyle w:val="libFootnote0"/>
        <w:rPr>
          <w:rtl/>
        </w:rPr>
      </w:pPr>
      <w:r>
        <w:rPr>
          <w:rFonts w:hint="cs"/>
          <w:rtl/>
        </w:rPr>
        <w:t xml:space="preserve">(6) في نسخة « ض »: « عبدك ». </w:t>
      </w:r>
    </w:p>
    <w:p w:rsidR="00CD5E92" w:rsidRDefault="00CD5E92" w:rsidP="00CD5E92">
      <w:pPr>
        <w:pStyle w:val="libNormal"/>
      </w:pPr>
      <w:r>
        <w:rPr>
          <w:rFonts w:hint="cs"/>
          <w:rtl/>
        </w:rPr>
        <w:br w:type="page"/>
      </w:r>
    </w:p>
    <w:p w:rsidR="00CD5E92" w:rsidRDefault="00FB79F8" w:rsidP="00CD5E92">
      <w:pPr>
        <w:pStyle w:val="libNormal"/>
        <w:rPr>
          <w:rtl/>
        </w:rPr>
      </w:pPr>
      <w:r>
        <w:rPr>
          <w:rFonts w:hint="cs"/>
          <w:rtl/>
        </w:rPr>
        <w:lastRenderedPageBreak/>
        <w:t>-</w:t>
      </w:r>
      <w:r w:rsidR="00CD5E92">
        <w:rPr>
          <w:rFonts w:hint="cs"/>
          <w:rtl/>
        </w:rPr>
        <w:t xml:space="preserve"> على ملة ابراهيم، ودين محمد، وولاية أمير المؤمنين علي بن أبي طالب </w:t>
      </w:r>
      <w:r w:rsidR="009C3778" w:rsidRPr="009C3778">
        <w:rPr>
          <w:rStyle w:val="libAlaemChar"/>
          <w:rFonts w:hint="cs"/>
          <w:rtl/>
        </w:rPr>
        <w:t>عليه‌السلام</w:t>
      </w:r>
      <w:r>
        <w:rPr>
          <w:rFonts w:hint="cs"/>
          <w:rtl/>
        </w:rPr>
        <w:t xml:space="preserve"> - </w:t>
      </w:r>
      <w:r w:rsidR="00CD5E92">
        <w:rPr>
          <w:rFonts w:hint="cs"/>
          <w:rtl/>
        </w:rPr>
        <w:t xml:space="preserve">مسلماً وما أنا من المشركين، إن صلاتي ونسكي ومحياي ومماتي للّه رب العالمين، لا شريك له، وبذلك أمرت وأنا من المسلمين، لا إله غيرك، ولا معبود سواك، أعوذ بالله السميع العليم من الشيطان الرجيم، بسم الله الرحمن الرحيم. </w:t>
      </w:r>
    </w:p>
    <w:p w:rsidR="00CD5E92" w:rsidRDefault="00CD5E92" w:rsidP="00CD5E92">
      <w:pPr>
        <w:pStyle w:val="libNormal"/>
        <w:rPr>
          <w:rtl/>
        </w:rPr>
      </w:pPr>
      <w:r>
        <w:rPr>
          <w:rFonts w:hint="cs"/>
          <w:rtl/>
        </w:rPr>
        <w:t xml:space="preserve">وتجهر ببسم الله على مقدار قراءتك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واعلم أن السابعة هي الفريضة، وهي تكبيرة الافتتاح، وبها تحريم الصلاة. </w:t>
      </w:r>
    </w:p>
    <w:p w:rsidR="00CD5E92" w:rsidRDefault="00CD5E92" w:rsidP="00CD5E92">
      <w:pPr>
        <w:pStyle w:val="libNormal"/>
        <w:rPr>
          <w:rtl/>
        </w:rPr>
      </w:pPr>
      <w:r>
        <w:rPr>
          <w:rFonts w:hint="cs"/>
          <w:rtl/>
        </w:rPr>
        <w:t xml:space="preserve">وروي أن تحريمها التكبير وتحليلها التسليم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وانو عند افتتاح الصلاة ذكر الله، وذكر رسول الله </w:t>
      </w:r>
      <w:r w:rsidR="009C3778" w:rsidRPr="009C3778">
        <w:rPr>
          <w:rStyle w:val="libAlaemChar"/>
          <w:rFonts w:hint="cs"/>
          <w:rtl/>
        </w:rPr>
        <w:t>صلى‌الله‌عليه‌وآله</w:t>
      </w:r>
      <w:r>
        <w:rPr>
          <w:rFonts w:hint="cs"/>
          <w:rtl/>
        </w:rPr>
        <w:t xml:space="preserve">، واجعل واحداً من الأئمة نصب عينيك </w:t>
      </w:r>
      <w:r w:rsidRPr="005E60CC">
        <w:rPr>
          <w:rStyle w:val="libFootnotenumChar"/>
          <w:rFonts w:hint="cs"/>
          <w:rtl/>
        </w:rPr>
        <w:t>(3)</w:t>
      </w:r>
      <w:r>
        <w:rPr>
          <w:rFonts w:hint="cs"/>
          <w:rtl/>
        </w:rPr>
        <w:t xml:space="preserve">، ولا تجاوز باطراف أصابعك شحمة أذنيك </w:t>
      </w:r>
      <w:r w:rsidRPr="005E60CC">
        <w:rPr>
          <w:rStyle w:val="libFootnotenumChar"/>
          <w:rFonts w:hint="cs"/>
          <w:rtl/>
        </w:rPr>
        <w:t>(4)</w:t>
      </w:r>
      <w:r>
        <w:rPr>
          <w:rFonts w:hint="cs"/>
          <w:rtl/>
        </w:rPr>
        <w:t xml:space="preserve">، ثم تقرأ ( فاتحة الكتاب ) وسورة في الركعتين الاُولتين </w:t>
      </w:r>
      <w:r w:rsidRPr="005E60CC">
        <w:rPr>
          <w:rStyle w:val="libFootnotenumChar"/>
          <w:rFonts w:hint="cs"/>
          <w:rtl/>
        </w:rPr>
        <w:t>(5)</w:t>
      </w:r>
      <w:r>
        <w:rPr>
          <w:rFonts w:hint="cs"/>
          <w:rtl/>
        </w:rPr>
        <w:t xml:space="preserve">، وفي الركعتين الأخروين ( الحمد ) وحده، وإلا فسبح فيهما ثلاثاً ثلاثاً، تقول: سبحان الله، والحمد لله، ولا إله إلا الله، والله اكبر. تقولها في كل ركعة منهما ثلاث مرات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ولا تقرأ في المكتوبة سورة ناقصة </w:t>
      </w:r>
      <w:r w:rsidRPr="005E60CC">
        <w:rPr>
          <w:rStyle w:val="libFootnotenumChar"/>
          <w:rFonts w:hint="cs"/>
          <w:rtl/>
        </w:rPr>
        <w:t>(7)</w:t>
      </w:r>
      <w:r>
        <w:rPr>
          <w:rFonts w:hint="cs"/>
          <w:rtl/>
        </w:rPr>
        <w:t xml:space="preserve">، ولا بأس في النوافل. </w:t>
      </w:r>
    </w:p>
    <w:p w:rsidR="00CD5E92" w:rsidRDefault="00CD5E92" w:rsidP="00CD5E92">
      <w:pPr>
        <w:pStyle w:val="libNormal"/>
        <w:rPr>
          <w:rtl/>
        </w:rPr>
      </w:pPr>
      <w:r>
        <w:rPr>
          <w:rFonts w:hint="cs"/>
          <w:rtl/>
        </w:rPr>
        <w:t xml:space="preserve">وأسمع القراءة والتسبيح أذنيك، فيما لا تجهر فيه من ( الصلوات بالقراءة وهي الظهر والعصر ) </w:t>
      </w:r>
      <w:r w:rsidRPr="005E60CC">
        <w:rPr>
          <w:rStyle w:val="libFootnotenumChar"/>
          <w:rFonts w:hint="cs"/>
          <w:rtl/>
        </w:rPr>
        <w:t>(8)</w:t>
      </w:r>
      <w:r>
        <w:rPr>
          <w:rFonts w:hint="cs"/>
          <w:rtl/>
        </w:rPr>
        <w:t xml:space="preserve">، وارفع فوق ذلك فيما تجهر فيه بالقراءة. </w:t>
      </w:r>
    </w:p>
    <w:p w:rsidR="00CD5E92" w:rsidRDefault="00CD5E92" w:rsidP="00CD5E92">
      <w:pPr>
        <w:pStyle w:val="libNormal"/>
        <w:rPr>
          <w:rtl/>
        </w:rPr>
      </w:pPr>
      <w:r>
        <w:rPr>
          <w:rFonts w:hint="cs"/>
          <w:rtl/>
        </w:rPr>
        <w:t xml:space="preserve">واقبل على صلاتك بجميع الجوارح والقلب، إجلالاً لله تبارك وتعالى، ولا تكن من الغافلين، فإن الله جلّ جلاله يقبل على المصلي بقدر إقباله على الصلاة،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1: 198|917، والمقنع 28، الكافي 3: 310|7 باختلاف يسير. من « ثم افتتح الصلاة... ». </w:t>
      </w:r>
    </w:p>
    <w:p w:rsidR="00CD5E92" w:rsidRDefault="00CD5E92" w:rsidP="00CD5E92">
      <w:pPr>
        <w:pStyle w:val="libFootnote0"/>
        <w:rPr>
          <w:rtl/>
        </w:rPr>
      </w:pPr>
      <w:r>
        <w:rPr>
          <w:rFonts w:hint="cs"/>
          <w:rtl/>
        </w:rPr>
        <w:t xml:space="preserve">(2) الهداية 31، الكافي 3: 69|2. </w:t>
      </w:r>
    </w:p>
    <w:p w:rsidR="00CD5E92" w:rsidRDefault="00CD5E92" w:rsidP="00CD5E92">
      <w:pPr>
        <w:pStyle w:val="libFootnote0"/>
        <w:rPr>
          <w:rtl/>
        </w:rPr>
      </w:pPr>
      <w:r>
        <w:rPr>
          <w:rFonts w:hint="cs"/>
          <w:rtl/>
        </w:rPr>
        <w:t xml:space="preserve">(3) قال العلامة المجلسي في البحار 84: 217 في بيانه على هذا الخبر: « لم يذكر ذلك في خبر آخر » فتأمل. </w:t>
      </w:r>
    </w:p>
    <w:p w:rsidR="00CD5E92" w:rsidRDefault="00CD5E92" w:rsidP="00CD5E92">
      <w:pPr>
        <w:pStyle w:val="libFootnote0"/>
        <w:rPr>
          <w:rtl/>
        </w:rPr>
      </w:pPr>
      <w:r>
        <w:rPr>
          <w:rFonts w:hint="cs"/>
          <w:rtl/>
        </w:rPr>
        <w:t xml:space="preserve">(4) ورد مؤداه في الكافي 3: 309|2، التذهيب 2: 65|233، من « ولا تجاوز... ». </w:t>
      </w:r>
    </w:p>
    <w:p w:rsidR="00CD5E92" w:rsidRDefault="00CD5E92" w:rsidP="00CD5E92">
      <w:pPr>
        <w:pStyle w:val="libFootnote0"/>
        <w:rPr>
          <w:rtl/>
        </w:rPr>
      </w:pPr>
      <w:r>
        <w:rPr>
          <w:rFonts w:hint="cs"/>
          <w:rtl/>
        </w:rPr>
        <w:t xml:space="preserve">(5) المقنع: 28. </w:t>
      </w:r>
    </w:p>
    <w:p w:rsidR="00CD5E92" w:rsidRDefault="00CD5E92" w:rsidP="00CD5E92">
      <w:pPr>
        <w:pStyle w:val="libFootnote0"/>
        <w:rPr>
          <w:rtl/>
        </w:rPr>
      </w:pPr>
      <w:r>
        <w:rPr>
          <w:rFonts w:hint="cs"/>
          <w:rtl/>
        </w:rPr>
        <w:t xml:space="preserve">(6) المقنع: 29. وقد ورد ذكر التسبيح في المقنع: 34، والهداية: 31، وعيون أخبار الرضا </w:t>
      </w:r>
      <w:r w:rsidR="009C3778" w:rsidRPr="009C3778">
        <w:rPr>
          <w:rStyle w:val="libAlaemChar"/>
          <w:rFonts w:hint="cs"/>
          <w:rtl/>
        </w:rPr>
        <w:t>عليه‌السلام</w:t>
      </w:r>
      <w:r>
        <w:rPr>
          <w:rFonts w:hint="cs"/>
          <w:rtl/>
        </w:rPr>
        <w:t xml:space="preserve"> 2: 182. </w:t>
      </w:r>
    </w:p>
    <w:p w:rsidR="00CD5E92" w:rsidRDefault="00CD5E92" w:rsidP="00CD5E92">
      <w:pPr>
        <w:pStyle w:val="libFootnote0"/>
        <w:rPr>
          <w:rtl/>
        </w:rPr>
      </w:pPr>
      <w:r>
        <w:rPr>
          <w:rFonts w:hint="cs"/>
          <w:rtl/>
        </w:rPr>
        <w:t xml:space="preserve">(7) مؤداه في الكافي 3: 314|12، التهذيب 2: 69|253. </w:t>
      </w:r>
    </w:p>
    <w:p w:rsidR="00CD5E92" w:rsidRDefault="00CD5E92" w:rsidP="00CD5E92">
      <w:pPr>
        <w:pStyle w:val="libFootnote0"/>
        <w:rPr>
          <w:rtl/>
        </w:rPr>
      </w:pPr>
      <w:r>
        <w:rPr>
          <w:rFonts w:hint="cs"/>
          <w:rtl/>
        </w:rPr>
        <w:t xml:space="preserve">(8) في نسخة « ش »: « الصلاة وهي العصر والظهر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وانما يحسب له منها بقدر ما يقبل عليه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فإذا ركعت فمد ظهرك ولا تنكس رأسك، وقل في ركوعك بعد التكبير: اللهم لك ركعت، ولك خشعت، بك اعتصمت، ولك أسلمت، وعليك توكلت </w:t>
      </w:r>
      <w:r w:rsidRPr="005E60CC">
        <w:rPr>
          <w:rStyle w:val="libFootnotenumChar"/>
          <w:rFonts w:hint="cs"/>
          <w:rtl/>
        </w:rPr>
        <w:t>(2)</w:t>
      </w:r>
      <w:r>
        <w:rPr>
          <w:rFonts w:hint="cs"/>
          <w:rtl/>
        </w:rPr>
        <w:t xml:space="preserve">، أنت ربي، خشع لك </w:t>
      </w:r>
      <w:r w:rsidRPr="005E60CC">
        <w:rPr>
          <w:rStyle w:val="libFootnotenumChar"/>
          <w:rFonts w:hint="cs"/>
          <w:rtl/>
        </w:rPr>
        <w:t>(3)</w:t>
      </w:r>
      <w:r>
        <w:rPr>
          <w:rFonts w:hint="cs"/>
          <w:rtl/>
        </w:rPr>
        <w:t xml:space="preserve"> قلبي، وسمعي، وبصري، وشعري، وبشري، ومخي، ولحمي، ودمي، وعصبي، وعظامي، وجميع جوارحي، وما أقلّت الارض مني </w:t>
      </w:r>
      <w:r w:rsidRPr="005E60CC">
        <w:rPr>
          <w:rStyle w:val="libFootnotenumChar"/>
          <w:rFonts w:hint="cs"/>
          <w:rtl/>
        </w:rPr>
        <w:t>(4)</w:t>
      </w:r>
      <w:r w:rsidR="00FB79F8">
        <w:rPr>
          <w:rFonts w:hint="cs"/>
          <w:rtl/>
        </w:rPr>
        <w:t xml:space="preserve"> - </w:t>
      </w:r>
      <w:r>
        <w:rPr>
          <w:rFonts w:hint="cs"/>
          <w:rtl/>
        </w:rPr>
        <w:t>غير مستنكف ولا مستكبر</w:t>
      </w:r>
      <w:r w:rsidR="00FB79F8">
        <w:rPr>
          <w:rFonts w:hint="cs"/>
          <w:rtl/>
        </w:rPr>
        <w:t xml:space="preserve"> - </w:t>
      </w:r>
      <w:r>
        <w:rPr>
          <w:rFonts w:hint="cs"/>
          <w:rtl/>
        </w:rPr>
        <w:t>لله رب العالمين، لا شريك له وبذلك أمرت، سبحان ربي العظيم وبحمده</w:t>
      </w:r>
      <w:r w:rsidR="00FB79F8">
        <w:rPr>
          <w:rFonts w:hint="cs"/>
          <w:rtl/>
        </w:rPr>
        <w:t xml:space="preserve"> - </w:t>
      </w:r>
      <w:r>
        <w:rPr>
          <w:rFonts w:hint="cs"/>
          <w:rtl/>
        </w:rPr>
        <w:t xml:space="preserve">ثلاث مرات، وإن شئت خمس مرات، وإن شئت سبع مرات </w:t>
      </w:r>
      <w:r w:rsidRPr="005E60CC">
        <w:rPr>
          <w:rStyle w:val="libFootnotenumChar"/>
          <w:rFonts w:hint="cs"/>
          <w:rtl/>
        </w:rPr>
        <w:t>(5)</w:t>
      </w:r>
      <w:r>
        <w:rPr>
          <w:rFonts w:hint="cs"/>
          <w:rtl/>
        </w:rPr>
        <w:t xml:space="preserve">، وان شئت التسع، فهو أفضل </w:t>
      </w:r>
      <w:r w:rsidRPr="005E60CC">
        <w:rPr>
          <w:rStyle w:val="libFootnotenumChar"/>
          <w:rFonts w:hint="cs"/>
          <w:rtl/>
        </w:rPr>
        <w:t>(6)</w:t>
      </w:r>
      <w:r w:rsidR="00FB79F8">
        <w:rPr>
          <w:rFonts w:hint="cs"/>
          <w:rtl/>
        </w:rPr>
        <w:t xml:space="preserve"> - </w:t>
      </w:r>
      <w:r>
        <w:rPr>
          <w:rFonts w:hint="cs"/>
          <w:rtl/>
        </w:rPr>
        <w:t xml:space="preserve">ويكون نظرك في وقت القراءة الى موضع سجودك </w:t>
      </w:r>
      <w:r w:rsidRPr="005E60CC">
        <w:rPr>
          <w:rStyle w:val="libFootnotenumChar"/>
          <w:rFonts w:hint="cs"/>
          <w:rtl/>
        </w:rPr>
        <w:t>(7)</w:t>
      </w:r>
      <w:r>
        <w:rPr>
          <w:rFonts w:hint="cs"/>
          <w:rtl/>
        </w:rPr>
        <w:t xml:space="preserve">، وفي وقت الركوع بين رجليك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ثم اعتدل، حتى يرجع كلّ عضو منك إلى موضعه، وقل: سمع الله لمن حمده، بالله أقوم وأقعد أهل الكبرياء والعظمة، الحمد لله رب العالمين، لا شريك له وبذلك أمرت </w:t>
      </w:r>
      <w:r w:rsidRPr="005E60CC">
        <w:rPr>
          <w:rStyle w:val="libFootnotenumChar"/>
          <w:rFonts w:hint="cs"/>
          <w:rtl/>
        </w:rPr>
        <w:t>(9)</w:t>
      </w:r>
      <w:r>
        <w:rPr>
          <w:rFonts w:hint="cs"/>
          <w:rtl/>
        </w:rPr>
        <w:t xml:space="preserve">. </w:t>
      </w:r>
    </w:p>
    <w:p w:rsidR="00CD5E92" w:rsidRDefault="00CD5E92" w:rsidP="00CD5E92">
      <w:pPr>
        <w:pStyle w:val="libNormal"/>
        <w:rPr>
          <w:rtl/>
        </w:rPr>
      </w:pPr>
      <w:r>
        <w:rPr>
          <w:rFonts w:hint="cs"/>
          <w:rtl/>
        </w:rPr>
        <w:t xml:space="preserve">ثم كبر واسجد، والسجود على سبعة أعضاء: على الجبهة، واليدين، والركبتين، والإبهامين من القدمين، وليس على الأَنف سجود وإنما هو الإرغام </w:t>
      </w:r>
      <w:r w:rsidRPr="00214AC6">
        <w:rPr>
          <w:rStyle w:val="libFootnotenumChar"/>
          <w:rFonts w:hint="cs"/>
          <w:rtl/>
        </w:rPr>
        <w:t>(10)</w:t>
      </w:r>
      <w:r>
        <w:rPr>
          <w:rFonts w:hint="cs"/>
          <w:rtl/>
        </w:rPr>
        <w:t xml:space="preserve">، ويكون نظرك </w:t>
      </w:r>
      <w:r w:rsidRPr="00214AC6">
        <w:rPr>
          <w:rStyle w:val="libFootnotenumChar"/>
          <w:rFonts w:hint="cs"/>
          <w:rtl/>
        </w:rPr>
        <w:t>(11)</w:t>
      </w:r>
      <w:r>
        <w:rPr>
          <w:rFonts w:hint="cs"/>
          <w:rtl/>
        </w:rPr>
        <w:t xml:space="preserve"> في وقت السجود إلى أنفك، وبين السجدتين في حجرك، وكذلك في وقت التشهد، وقل في سجودك: اللهم لك سجدت، و بك آمنت، ولك أسلمت وعليك توكلت، أنت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1: 198|917، والمقنع: 27، والهداية: 28، والكافي 3: 363|1 و2 و4. </w:t>
      </w:r>
    </w:p>
    <w:p w:rsidR="00CD5E92" w:rsidRDefault="00CD5E92" w:rsidP="00CD5E92">
      <w:pPr>
        <w:pStyle w:val="libFootnote0"/>
        <w:rPr>
          <w:rtl/>
        </w:rPr>
      </w:pPr>
      <w:r>
        <w:rPr>
          <w:rFonts w:hint="cs"/>
          <w:rtl/>
        </w:rPr>
        <w:t xml:space="preserve">(2) في نسخة « ش » زيادة: « و ». </w:t>
      </w:r>
    </w:p>
    <w:p w:rsidR="00CD5E92" w:rsidRDefault="00CD5E92" w:rsidP="00CD5E92">
      <w:pPr>
        <w:pStyle w:val="libFootnote0"/>
        <w:rPr>
          <w:rtl/>
        </w:rPr>
      </w:pPr>
      <w:r>
        <w:rPr>
          <w:rFonts w:hint="cs"/>
          <w:rtl/>
        </w:rPr>
        <w:t xml:space="preserve">(3) في نسخة « ش ». </w:t>
      </w:r>
    </w:p>
    <w:p w:rsidR="00CD5E92" w:rsidRDefault="00CD5E92" w:rsidP="00CD5E92">
      <w:pPr>
        <w:pStyle w:val="libFootnote0"/>
        <w:rPr>
          <w:rtl/>
        </w:rPr>
      </w:pPr>
      <w:r>
        <w:rPr>
          <w:rFonts w:hint="cs"/>
          <w:rtl/>
        </w:rPr>
        <w:t xml:space="preserve">(4) ليس في نسخة « ش » و« ض » وما أثبتناه من البحار 84: 207. </w:t>
      </w:r>
    </w:p>
    <w:p w:rsidR="00CD5E92" w:rsidRDefault="00CD5E92" w:rsidP="00CD5E92">
      <w:pPr>
        <w:pStyle w:val="libFootnote0"/>
        <w:rPr>
          <w:rtl/>
        </w:rPr>
      </w:pPr>
      <w:r>
        <w:rPr>
          <w:rFonts w:hint="cs"/>
          <w:rtl/>
        </w:rPr>
        <w:t xml:space="preserve">(5) ورد باختلاف في ألفاظه في الفقيه 1: 205|928، والمقنع: 28، والكافي 3: 319|1، والتهذيب 2: 77|289. من « وقل في ركوعك... ». </w:t>
      </w:r>
    </w:p>
    <w:p w:rsidR="00CD5E92" w:rsidRDefault="00CD5E92" w:rsidP="00CD5E92">
      <w:pPr>
        <w:pStyle w:val="libFootnote0"/>
        <w:rPr>
          <w:rtl/>
        </w:rPr>
      </w:pPr>
      <w:r>
        <w:rPr>
          <w:rFonts w:hint="cs"/>
          <w:rtl/>
        </w:rPr>
        <w:t xml:space="preserve">(6) في نسخة « ش »: « الأفضل ». </w:t>
      </w:r>
    </w:p>
    <w:p w:rsidR="00CD5E92" w:rsidRDefault="00CD5E92" w:rsidP="00CD5E92">
      <w:pPr>
        <w:pStyle w:val="libFootnote0"/>
        <w:rPr>
          <w:rtl/>
        </w:rPr>
      </w:pPr>
      <w:r>
        <w:rPr>
          <w:rFonts w:hint="cs"/>
          <w:rtl/>
        </w:rPr>
        <w:t xml:space="preserve">(7) ورد مؤداه في الفقيه 1: 198|917 من « ويكون نظرك... ». </w:t>
      </w:r>
    </w:p>
    <w:p w:rsidR="00CD5E92" w:rsidRDefault="00CD5E92" w:rsidP="00CD5E92">
      <w:pPr>
        <w:pStyle w:val="libFootnote0"/>
        <w:rPr>
          <w:rtl/>
        </w:rPr>
      </w:pPr>
      <w:r>
        <w:rPr>
          <w:rFonts w:hint="cs"/>
          <w:rtl/>
        </w:rPr>
        <w:t xml:space="preserve">(8) ورد مؤداه في الفقيه 1: 204|927. </w:t>
      </w:r>
    </w:p>
    <w:p w:rsidR="00CD5E92" w:rsidRDefault="00CD5E92" w:rsidP="00CD5E92">
      <w:pPr>
        <w:pStyle w:val="libFootnote0"/>
        <w:rPr>
          <w:rtl/>
        </w:rPr>
      </w:pPr>
      <w:r>
        <w:rPr>
          <w:rFonts w:hint="cs"/>
          <w:rtl/>
        </w:rPr>
        <w:t xml:space="preserve">(9) ورد مؤداه في الفقيه 1: 205|928، المقنع: 28. </w:t>
      </w:r>
    </w:p>
    <w:p w:rsidR="00CD5E92" w:rsidRDefault="00CD5E92" w:rsidP="00CD5E92">
      <w:pPr>
        <w:pStyle w:val="libFootnote0"/>
        <w:rPr>
          <w:rtl/>
        </w:rPr>
      </w:pPr>
      <w:r>
        <w:rPr>
          <w:rFonts w:hint="cs"/>
          <w:rtl/>
        </w:rPr>
        <w:t xml:space="preserve">(10) ورد مؤداه في التهذيب 2: 82|301 و 298|1204. </w:t>
      </w:r>
    </w:p>
    <w:p w:rsidR="00CD5E92" w:rsidRDefault="00CD5E92" w:rsidP="00CD5E92">
      <w:pPr>
        <w:pStyle w:val="libFootnote0"/>
        <w:rPr>
          <w:rtl/>
        </w:rPr>
      </w:pPr>
      <w:r>
        <w:rPr>
          <w:rFonts w:hint="cs"/>
          <w:rtl/>
        </w:rPr>
        <w:t xml:space="preserve">(11) في نسخة « ض »: « بصرك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ربي، سجد لك وجهي، وشعري وبشري، ومخي، ولحمي </w:t>
      </w:r>
      <w:r w:rsidRPr="005E60CC">
        <w:rPr>
          <w:rStyle w:val="libFootnotenumChar"/>
          <w:rFonts w:hint="cs"/>
          <w:rtl/>
        </w:rPr>
        <w:t>(1)</w:t>
      </w:r>
      <w:r>
        <w:rPr>
          <w:rFonts w:hint="cs"/>
          <w:rtl/>
        </w:rPr>
        <w:t xml:space="preserve">، ودمي، وعصبي، وعظامي، سجد وجهي البالي الفاني، الذليل المهين، للذي خلقه و صوره </w:t>
      </w:r>
      <w:r w:rsidRPr="005E60CC">
        <w:rPr>
          <w:rStyle w:val="libFootnotenumChar"/>
          <w:rFonts w:hint="cs"/>
          <w:rtl/>
        </w:rPr>
        <w:t>(2)</w:t>
      </w:r>
      <w:r>
        <w:rPr>
          <w:rFonts w:hint="cs"/>
          <w:rtl/>
        </w:rPr>
        <w:t xml:space="preserve">، وشق سمعه وبصره تبارك الله أحسن الخالقين، سبحان ربي الاعلى وبحمده، مثل ما قلت في الركوع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ثم ارفع رأسك من السجود، واقبض يديك </w:t>
      </w:r>
      <w:r w:rsidRPr="005E60CC">
        <w:rPr>
          <w:rStyle w:val="libFootnotenumChar"/>
          <w:rFonts w:hint="cs"/>
          <w:rtl/>
        </w:rPr>
        <w:t>(4)</w:t>
      </w:r>
      <w:r>
        <w:rPr>
          <w:rFonts w:hint="cs"/>
          <w:rtl/>
        </w:rPr>
        <w:t xml:space="preserve"> اليك قبضاً، ونمكن من الجلوس </w:t>
      </w:r>
      <w:r w:rsidRPr="005E60CC">
        <w:rPr>
          <w:rStyle w:val="libFootnotenumChar"/>
          <w:rFonts w:hint="cs"/>
          <w:rtl/>
        </w:rPr>
        <w:t>(5)</w:t>
      </w:r>
      <w:r>
        <w:rPr>
          <w:rFonts w:hint="cs"/>
          <w:rtl/>
        </w:rPr>
        <w:t xml:space="preserve">، وقل بين سجدتيك: اللهم اغفر لي، وارحمني، واهدني </w:t>
      </w:r>
      <w:r w:rsidRPr="005E60CC">
        <w:rPr>
          <w:rStyle w:val="libFootnotenumChar"/>
          <w:rFonts w:hint="cs"/>
          <w:rtl/>
        </w:rPr>
        <w:t>(6)</w:t>
      </w:r>
      <w:r>
        <w:rPr>
          <w:rFonts w:hint="cs"/>
          <w:rtl/>
        </w:rPr>
        <w:t xml:space="preserve">، وعافني، فإني </w:t>
      </w:r>
      <w:r w:rsidRPr="005E60CC">
        <w:rPr>
          <w:rStyle w:val="libFootnotenumChar"/>
          <w:rFonts w:hint="cs"/>
          <w:rtl/>
        </w:rPr>
        <w:t>(7)</w:t>
      </w:r>
      <w:r>
        <w:rPr>
          <w:rFonts w:hint="cs"/>
          <w:rtl/>
        </w:rPr>
        <w:t xml:space="preserve"> لما أنزلت إلىّ من خير فقير. </w:t>
      </w:r>
    </w:p>
    <w:p w:rsidR="00CD5E92" w:rsidRDefault="00CD5E92" w:rsidP="00CD5E92">
      <w:pPr>
        <w:pStyle w:val="libNormal"/>
        <w:rPr>
          <w:rtl/>
        </w:rPr>
      </w:pPr>
      <w:r>
        <w:rPr>
          <w:rFonts w:hint="cs"/>
          <w:rtl/>
        </w:rPr>
        <w:t xml:space="preserve">ثم اسجد الثانية وقل فيه ماقلت في الاولى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ثم ارفع رأسك وتمكن من الأرض. </w:t>
      </w:r>
    </w:p>
    <w:p w:rsidR="00CD5E92" w:rsidRDefault="00CD5E92" w:rsidP="00CD5E92">
      <w:pPr>
        <w:pStyle w:val="libNormal"/>
        <w:rPr>
          <w:rtl/>
        </w:rPr>
      </w:pPr>
      <w:r>
        <w:rPr>
          <w:rFonts w:hint="cs"/>
          <w:rtl/>
        </w:rPr>
        <w:t xml:space="preserve">( ثم قم إلى الثانية، فاذا أردت أن تنهض إلى القيام فاتكئ على يدك وتمكن من الأرض ) </w:t>
      </w:r>
      <w:r w:rsidRPr="005E60CC">
        <w:rPr>
          <w:rStyle w:val="libFootnotenumChar"/>
          <w:rFonts w:hint="cs"/>
          <w:rtl/>
        </w:rPr>
        <w:t>(9)</w:t>
      </w:r>
      <w:r>
        <w:rPr>
          <w:rFonts w:hint="cs"/>
          <w:rtl/>
        </w:rPr>
        <w:t xml:space="preserve"> ثم انهض قائماً وافعل مثل ما فعلت في الركعة الاُولى</w:t>
      </w:r>
      <w:r w:rsidR="005E60CC">
        <w:rPr>
          <w:rFonts w:hint="cs"/>
          <w:rtl/>
        </w:rPr>
        <w:t>.</w:t>
      </w:r>
      <w:r>
        <w:rPr>
          <w:rFonts w:hint="cs"/>
          <w:rtl/>
        </w:rPr>
        <w:t xml:space="preserve"> </w:t>
      </w:r>
    </w:p>
    <w:p w:rsidR="00CD5E92" w:rsidRDefault="00CD5E92" w:rsidP="00CD5E92">
      <w:pPr>
        <w:pStyle w:val="libNormal"/>
        <w:rPr>
          <w:rtl/>
        </w:rPr>
      </w:pPr>
      <w:r>
        <w:rPr>
          <w:rFonts w:hint="cs"/>
          <w:rtl/>
        </w:rPr>
        <w:t xml:space="preserve">فإن كنت في صلاة فيها قنوت، فاقنت وقل في قنوتك بعد فراغك من القراءة، قبل الركوع: الله أنت الله لا إله إلا أنت الحليم الكريم </w:t>
      </w:r>
      <w:r w:rsidRPr="00214AC6">
        <w:rPr>
          <w:rStyle w:val="libFootnotenumChar"/>
          <w:rFonts w:hint="cs"/>
          <w:rtl/>
        </w:rPr>
        <w:t>(10)</w:t>
      </w:r>
      <w:r>
        <w:rPr>
          <w:rFonts w:hint="cs"/>
          <w:rtl/>
        </w:rPr>
        <w:t xml:space="preserve">، لا إله إلا أنت العلي العظيم، سبحانك ربّ السموات السبع، ورب الأرضين السبع، وما فيهن وما بينهن، ورب العرش العظيم </w:t>
      </w:r>
      <w:r w:rsidRPr="00214AC6">
        <w:rPr>
          <w:rStyle w:val="libFootnotenumChar"/>
          <w:rFonts w:hint="cs"/>
          <w:rtl/>
        </w:rPr>
        <w:t>(11)</w:t>
      </w:r>
      <w:r>
        <w:rPr>
          <w:rFonts w:hint="cs"/>
          <w:rtl/>
        </w:rPr>
        <w:t>، بالله</w:t>
      </w:r>
      <w:r w:rsidR="00FB79F8">
        <w:rPr>
          <w:rFonts w:hint="cs"/>
          <w:rtl/>
        </w:rPr>
        <w:t xml:space="preserve"> - </w:t>
      </w:r>
      <w:r>
        <w:rPr>
          <w:rFonts w:hint="cs"/>
          <w:rtl/>
        </w:rPr>
        <w:t>ليس كمثله شيء</w:t>
      </w:r>
      <w:r w:rsidR="00FB79F8">
        <w:rPr>
          <w:rFonts w:hint="cs"/>
          <w:rtl/>
        </w:rPr>
        <w:t xml:space="preserve"> - </w:t>
      </w:r>
      <w:r>
        <w:rPr>
          <w:rFonts w:hint="cs"/>
          <w:rtl/>
        </w:rPr>
        <w:t xml:space="preserve">صلّ على محمد وآل محمد، واغفر لي، ولوالدي، ولجميع المؤمنين والمؤمنات، إنك على ذلك قادر.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ليس في نسخة « ض ». </w:t>
      </w:r>
    </w:p>
    <w:p w:rsidR="00CD5E92" w:rsidRDefault="00CD5E92" w:rsidP="00CD5E92">
      <w:pPr>
        <w:pStyle w:val="libFootnote0"/>
        <w:rPr>
          <w:rtl/>
        </w:rPr>
      </w:pPr>
      <w:r>
        <w:rPr>
          <w:rFonts w:hint="cs"/>
          <w:rtl/>
        </w:rPr>
        <w:t xml:space="preserve">(2) ليس في نسخة « ش ». </w:t>
      </w:r>
    </w:p>
    <w:p w:rsidR="00CD5E92" w:rsidRDefault="00CD5E92" w:rsidP="00CD5E92">
      <w:pPr>
        <w:pStyle w:val="libFootnote0"/>
        <w:rPr>
          <w:rtl/>
        </w:rPr>
      </w:pPr>
      <w:r>
        <w:rPr>
          <w:rFonts w:hint="cs"/>
          <w:rtl/>
        </w:rPr>
        <w:t xml:space="preserve">(3) ورد باختلاف في ألفاظه في الفقيه 1: 205|930، والمقنع: 28، والكافي 3: 321|1 والتهذيب 2: 79|295. </w:t>
      </w:r>
    </w:p>
    <w:p w:rsidR="00CD5E92" w:rsidRDefault="00CD5E92" w:rsidP="00CD5E92">
      <w:pPr>
        <w:pStyle w:val="libFootnote0"/>
        <w:rPr>
          <w:rtl/>
        </w:rPr>
      </w:pPr>
      <w:r>
        <w:rPr>
          <w:rFonts w:hint="cs"/>
          <w:rtl/>
        </w:rPr>
        <w:t xml:space="preserve">(4) ليس في نسخة « ض ». </w:t>
      </w:r>
    </w:p>
    <w:p w:rsidR="00CD5E92" w:rsidRDefault="00CD5E92" w:rsidP="00CD5E92">
      <w:pPr>
        <w:pStyle w:val="libFootnote0"/>
        <w:rPr>
          <w:rtl/>
        </w:rPr>
      </w:pPr>
      <w:r>
        <w:rPr>
          <w:rFonts w:hint="cs"/>
          <w:rtl/>
        </w:rPr>
        <w:t xml:space="preserve">(5) الفقيه 1: 206|930. </w:t>
      </w:r>
    </w:p>
    <w:p w:rsidR="00CD5E92" w:rsidRDefault="00CD5E92" w:rsidP="00CD5E92">
      <w:pPr>
        <w:pStyle w:val="libFootnote0"/>
        <w:rPr>
          <w:rtl/>
        </w:rPr>
      </w:pPr>
      <w:r>
        <w:rPr>
          <w:rFonts w:hint="cs"/>
          <w:rtl/>
        </w:rPr>
        <w:t xml:space="preserve">(6) ليس في نسخة « ش ». </w:t>
      </w:r>
    </w:p>
    <w:p w:rsidR="00CD5E92" w:rsidRDefault="00CD5E92" w:rsidP="00CD5E92">
      <w:pPr>
        <w:pStyle w:val="libFootnote0"/>
        <w:rPr>
          <w:rtl/>
        </w:rPr>
      </w:pPr>
      <w:r>
        <w:rPr>
          <w:rFonts w:hint="cs"/>
          <w:rtl/>
        </w:rPr>
        <w:t xml:space="preserve">(7) ليس في نسخة « ض ». </w:t>
      </w:r>
    </w:p>
    <w:p w:rsidR="00CD5E92" w:rsidRDefault="00CD5E92" w:rsidP="00CD5E92">
      <w:pPr>
        <w:pStyle w:val="libFootnote0"/>
        <w:rPr>
          <w:rtl/>
        </w:rPr>
      </w:pPr>
      <w:r>
        <w:rPr>
          <w:rFonts w:hint="cs"/>
          <w:rtl/>
        </w:rPr>
        <w:t xml:space="preserve">(8) المقنع: 29، ورد باختلاف في ألفاظه في الفقيه 1: 206|930، والكافي 3: 321|1. </w:t>
      </w:r>
    </w:p>
    <w:p w:rsidR="00CD5E92" w:rsidRDefault="00CD5E92" w:rsidP="00CD5E92">
      <w:pPr>
        <w:pStyle w:val="libFootnote0"/>
        <w:rPr>
          <w:rtl/>
        </w:rPr>
      </w:pPr>
      <w:r>
        <w:rPr>
          <w:rFonts w:hint="cs"/>
          <w:rtl/>
        </w:rPr>
        <w:t xml:space="preserve">(9) ما بين قوسين ليس في نسخة « ش ». </w:t>
      </w:r>
    </w:p>
    <w:p w:rsidR="00CD5E92" w:rsidRDefault="00CD5E92" w:rsidP="00CD5E92">
      <w:pPr>
        <w:pStyle w:val="libFootnote0"/>
        <w:rPr>
          <w:rtl/>
        </w:rPr>
      </w:pPr>
      <w:r>
        <w:rPr>
          <w:rFonts w:hint="cs"/>
          <w:rtl/>
        </w:rPr>
        <w:t xml:space="preserve">(10) ليس في نسخة « ض ». </w:t>
      </w:r>
    </w:p>
    <w:p w:rsidR="00CD5E92" w:rsidRDefault="00CD5E92" w:rsidP="00CD5E92">
      <w:pPr>
        <w:pStyle w:val="libFootnote0"/>
        <w:rPr>
          <w:rtl/>
        </w:rPr>
      </w:pPr>
      <w:r>
        <w:rPr>
          <w:rFonts w:hint="cs"/>
          <w:rtl/>
        </w:rPr>
        <w:t xml:space="preserve">(11) ورد باختلاف في ألفاظه في الفقيه 1: 310|1412، والكافي 3: 321|1.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ثم اركع وقل في ركوعك مثل ما قلت. </w:t>
      </w:r>
    </w:p>
    <w:p w:rsidR="00CD5E92" w:rsidRDefault="00CD5E92" w:rsidP="00CD5E92">
      <w:pPr>
        <w:pStyle w:val="libNormal"/>
        <w:rPr>
          <w:rtl/>
        </w:rPr>
      </w:pPr>
      <w:r>
        <w:rPr>
          <w:rFonts w:hint="cs"/>
          <w:rtl/>
        </w:rPr>
        <w:t xml:space="preserve">فإذا تشهدت في الثانية فقل: بسم الله وبالله، والحمد لله، والأَسماء الحسنى كلها لله، أشهد أن لا إله إلا الله وحده لا شريك له، وأشهد أن محمداً عبده ورسوله، أرسله بالحق بشيراً ونذيراً بين يدي الساعة. و لا تزيد على ذلك. </w:t>
      </w:r>
    </w:p>
    <w:p w:rsidR="00CD5E92" w:rsidRDefault="00CD5E92" w:rsidP="00CD5E92">
      <w:pPr>
        <w:pStyle w:val="libNormal"/>
        <w:rPr>
          <w:rtl/>
        </w:rPr>
      </w:pPr>
      <w:r>
        <w:rPr>
          <w:rFonts w:hint="cs"/>
          <w:rtl/>
        </w:rPr>
        <w:t xml:space="preserve">ثم انهض إلى الثالثة وقل إذا نهضت: بحول الله وقوته </w:t>
      </w:r>
      <w:r w:rsidRPr="005E60CC">
        <w:rPr>
          <w:rStyle w:val="libFootnotenumChar"/>
          <w:rFonts w:hint="cs"/>
          <w:rtl/>
        </w:rPr>
        <w:t>(1)</w:t>
      </w:r>
      <w:r>
        <w:rPr>
          <w:rFonts w:hint="cs"/>
          <w:rtl/>
        </w:rPr>
        <w:t xml:space="preserve"> أقوم وأقعد. </w:t>
      </w:r>
    </w:p>
    <w:p w:rsidR="00CD5E92" w:rsidRDefault="00CD5E92" w:rsidP="00CD5E92">
      <w:pPr>
        <w:pStyle w:val="libNormal"/>
        <w:rPr>
          <w:rtl/>
        </w:rPr>
      </w:pPr>
      <w:r>
        <w:rPr>
          <w:rFonts w:hint="cs"/>
          <w:rtl/>
        </w:rPr>
        <w:t>واقرأ في الركعتين الأخيرين</w:t>
      </w:r>
      <w:r w:rsidR="00FB79F8">
        <w:rPr>
          <w:rFonts w:hint="cs"/>
          <w:rtl/>
        </w:rPr>
        <w:t xml:space="preserve"> - </w:t>
      </w:r>
      <w:r>
        <w:rPr>
          <w:rFonts w:hint="cs"/>
          <w:rtl/>
        </w:rPr>
        <w:t>ان شئت</w:t>
      </w:r>
      <w:r w:rsidR="00FB79F8">
        <w:rPr>
          <w:rFonts w:hint="cs"/>
          <w:rtl/>
        </w:rPr>
        <w:t xml:space="preserve"> - </w:t>
      </w:r>
      <w:r>
        <w:rPr>
          <w:rFonts w:hint="cs"/>
          <w:rtl/>
        </w:rPr>
        <w:t xml:space="preserve">( الحمد ) </w:t>
      </w:r>
      <w:r w:rsidRPr="005E60CC">
        <w:rPr>
          <w:rStyle w:val="libFootnotenumChar"/>
          <w:rFonts w:hint="cs"/>
          <w:rtl/>
        </w:rPr>
        <w:t>(2)</w:t>
      </w:r>
      <w:r>
        <w:rPr>
          <w:rFonts w:hint="cs"/>
          <w:rtl/>
        </w:rPr>
        <w:t xml:space="preserve"> وحده، وإن شئت سبحت ثلاث مرات، فإذا صليت الركعة الرابعة فقل في تشهدك: </w:t>
      </w:r>
    </w:p>
    <w:p w:rsidR="00CD5E92" w:rsidRDefault="00CD5E92" w:rsidP="00CD5E92">
      <w:pPr>
        <w:pStyle w:val="libNormal"/>
        <w:rPr>
          <w:rtl/>
        </w:rPr>
      </w:pPr>
      <w:r>
        <w:rPr>
          <w:rFonts w:hint="cs"/>
          <w:rtl/>
        </w:rPr>
        <w:t xml:space="preserve">بسم الله وبالله، والحمد لله، والأَسماء، الحسنى كلها لله، أشهد أن لا إله إلا الله وحده لا شريك له، وأشهد أن محمداً عبده ورسوله، أرسله بالحق بشيراً ونذيراً بين يدي الساعة، التحيات لله، والصلوات الطيبات الزاكيات، الغاديات الرائحات، التامات </w:t>
      </w:r>
      <w:r w:rsidRPr="005E60CC">
        <w:rPr>
          <w:rStyle w:val="libFootnotenumChar"/>
          <w:rFonts w:hint="cs"/>
          <w:rtl/>
        </w:rPr>
        <w:t>(3)</w:t>
      </w:r>
      <w:r>
        <w:rPr>
          <w:rFonts w:hint="cs"/>
          <w:rtl/>
        </w:rPr>
        <w:t xml:space="preserve"> الناعمات، المباركات الصالحات لله، ما طاب وزكا، وطهر ونما، وخلص فللّه </w:t>
      </w:r>
      <w:r w:rsidRPr="005E60CC">
        <w:rPr>
          <w:rStyle w:val="libFootnotenumChar"/>
          <w:rFonts w:hint="cs"/>
          <w:rtl/>
        </w:rPr>
        <w:t>(4)</w:t>
      </w:r>
      <w:r>
        <w:rPr>
          <w:rFonts w:hint="cs"/>
          <w:rtl/>
        </w:rPr>
        <w:t xml:space="preserve">، وما خبث فلغيرالله. </w:t>
      </w:r>
    </w:p>
    <w:p w:rsidR="00CD5E92" w:rsidRDefault="00CD5E92" w:rsidP="00CD5E92">
      <w:pPr>
        <w:pStyle w:val="libNormal"/>
        <w:rPr>
          <w:rtl/>
        </w:rPr>
      </w:pPr>
      <w:r>
        <w:rPr>
          <w:rFonts w:hint="cs"/>
          <w:rtl/>
        </w:rPr>
        <w:t xml:space="preserve">أشهد أنك نعم الرب، وأن محمداً نعم الرسول، وأن علياً </w:t>
      </w:r>
      <w:r w:rsidRPr="005E60CC">
        <w:rPr>
          <w:rStyle w:val="libFootnotenumChar"/>
          <w:rFonts w:hint="cs"/>
          <w:rtl/>
        </w:rPr>
        <w:t>(5)</w:t>
      </w:r>
      <w:r>
        <w:rPr>
          <w:rFonts w:hint="cs"/>
          <w:rtl/>
        </w:rPr>
        <w:t xml:space="preserve"> نعم المولى، وأن الجنة حق، والنار حق، والموت حق، والبعث حق، وأن الساعة آتية لا ريب فيها، وأن الله يبعث من في القبور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الحمد لله الذي هدانا لهذا وما كنا لنهتدي لو لا أن هدانا الله، اللهم صل على محمد وآل محمد، وبارك على محمد وآل محمد، وارحم محمداً وآل محمد، أفضل ما صليت وباركت وترحمت وسلمت على إبراهيم وآل إبراهيم في العالمين إنك حميد مجيد </w:t>
      </w:r>
      <w:r w:rsidRPr="005E60CC">
        <w:rPr>
          <w:rStyle w:val="libFootnotenumChar"/>
          <w:rFonts w:hint="cs"/>
          <w:rtl/>
        </w:rPr>
        <w:t>(7)</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ليس في نسخة « ض ». </w:t>
      </w:r>
    </w:p>
    <w:p w:rsidR="00CD5E92" w:rsidRDefault="00CD5E92" w:rsidP="00CD5E92">
      <w:pPr>
        <w:pStyle w:val="libFootnote0"/>
        <w:rPr>
          <w:rtl/>
        </w:rPr>
      </w:pPr>
      <w:r>
        <w:rPr>
          <w:rFonts w:hint="cs"/>
          <w:rtl/>
        </w:rPr>
        <w:t xml:space="preserve">(2) في نسخة « ش » زيادة: « الله »، والظاهر أنه اشتباه، لأن المقصود هو سورة الحمد. </w:t>
      </w:r>
    </w:p>
    <w:p w:rsidR="00CD5E92" w:rsidRDefault="00CD5E92" w:rsidP="00CD5E92">
      <w:pPr>
        <w:pStyle w:val="libFootnote0"/>
        <w:rPr>
          <w:rtl/>
        </w:rPr>
      </w:pPr>
      <w:r>
        <w:rPr>
          <w:rFonts w:hint="cs"/>
          <w:rtl/>
        </w:rPr>
        <w:t xml:space="preserve">(3) في نسخة « ش »: « الناميات ». </w:t>
      </w:r>
    </w:p>
    <w:p w:rsidR="00CD5E92" w:rsidRDefault="00CD5E92" w:rsidP="00CD5E92">
      <w:pPr>
        <w:pStyle w:val="libFootnote0"/>
        <w:rPr>
          <w:rtl/>
        </w:rPr>
      </w:pPr>
      <w:r>
        <w:rPr>
          <w:rFonts w:hint="cs"/>
          <w:rtl/>
        </w:rPr>
        <w:t xml:space="preserve">(4) ليس في نسخة « ض ». </w:t>
      </w:r>
    </w:p>
    <w:p w:rsidR="00CD5E92" w:rsidRDefault="00CD5E92" w:rsidP="00CD5E92">
      <w:pPr>
        <w:pStyle w:val="libFootnote0"/>
        <w:rPr>
          <w:rtl/>
        </w:rPr>
      </w:pPr>
      <w:r>
        <w:rPr>
          <w:rFonts w:hint="cs"/>
          <w:rtl/>
        </w:rPr>
        <w:t xml:space="preserve">(5) في نسخة « ض »: « علي بن أبي طالب ». </w:t>
      </w:r>
    </w:p>
    <w:p w:rsidR="00CD5E92" w:rsidRDefault="00CD5E92" w:rsidP="00CD5E92">
      <w:pPr>
        <w:pStyle w:val="libFootnote0"/>
        <w:rPr>
          <w:rtl/>
        </w:rPr>
      </w:pPr>
      <w:r>
        <w:rPr>
          <w:rFonts w:hint="cs"/>
          <w:rtl/>
        </w:rPr>
        <w:t xml:space="preserve">(6) الفقيه 1: 209|944، المقنع: 29، التهذيب 2: 99|373، باختلاف في ألفاظه من « فاذا تشهدت في الثانية... ». </w:t>
      </w:r>
    </w:p>
    <w:p w:rsidR="00CD5E92" w:rsidRDefault="00CD5E92" w:rsidP="00CD5E92">
      <w:pPr>
        <w:pStyle w:val="libFootnote0"/>
        <w:rPr>
          <w:rtl/>
        </w:rPr>
      </w:pPr>
      <w:r>
        <w:rPr>
          <w:rFonts w:hint="cs"/>
          <w:rtl/>
        </w:rPr>
        <w:t xml:space="preserve">(7) التهذيب 2: 100|373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اللهم صل على محمد المصطفى، وعلي المرتضى، وفاطمة الزهراء، والحسن والحسين، وعلى الأئمة الراشدين من آل طه وياسين، اللهم صل على نورك الأنور، وعلى حبلك الأطول، وعلى عروتك الأوثق وعلى وجهك الأكرم، وعلى جنبك الأوجب، وعلى بابك الأَدنى، وعلى مسلك </w:t>
      </w:r>
      <w:r w:rsidRPr="005E60CC">
        <w:rPr>
          <w:rStyle w:val="libFootnotenumChar"/>
          <w:rFonts w:hint="cs"/>
          <w:rtl/>
        </w:rPr>
        <w:t>(1)</w:t>
      </w:r>
      <w:r>
        <w:rPr>
          <w:rFonts w:hint="cs"/>
          <w:rtl/>
        </w:rPr>
        <w:t xml:space="preserve"> الصراط، اللهم صل على الهادين المهديين، الراشدين الفاضلين، الطيبين الطاهرين، الأخيار الأبرار. </w:t>
      </w:r>
    </w:p>
    <w:p w:rsidR="00CD5E92" w:rsidRDefault="00CD5E92" w:rsidP="00CD5E92">
      <w:pPr>
        <w:pStyle w:val="libNormal"/>
        <w:rPr>
          <w:rtl/>
        </w:rPr>
      </w:pPr>
      <w:r>
        <w:rPr>
          <w:rFonts w:hint="cs"/>
          <w:rtl/>
        </w:rPr>
        <w:t xml:space="preserve">اللهم صل على جبرائيل، وميكائيل، واسرافيل، وعزرائيل، وعلى ملائكتك المقربين، وأنبيائك المرسلين، ورسلك أجمعين، من أهل السماوات والأَرضين </w:t>
      </w:r>
      <w:r w:rsidRPr="005E60CC">
        <w:rPr>
          <w:rStyle w:val="libFootnotenumChar"/>
          <w:rFonts w:hint="cs"/>
          <w:rtl/>
        </w:rPr>
        <w:t>(2)</w:t>
      </w:r>
      <w:r>
        <w:rPr>
          <w:rFonts w:hint="cs"/>
          <w:rtl/>
        </w:rPr>
        <w:t xml:space="preserve">، وأهل طاعتك اكتعين </w:t>
      </w:r>
      <w:r w:rsidRPr="005E60CC">
        <w:rPr>
          <w:rStyle w:val="libFootnotenumChar"/>
          <w:rFonts w:hint="cs"/>
          <w:rtl/>
        </w:rPr>
        <w:t>(3)</w:t>
      </w:r>
      <w:r>
        <w:rPr>
          <w:rFonts w:hint="cs"/>
          <w:rtl/>
        </w:rPr>
        <w:t xml:space="preserve">، واخصص محمداً </w:t>
      </w:r>
      <w:r w:rsidR="009C3778" w:rsidRPr="009C3778">
        <w:rPr>
          <w:rStyle w:val="libAlaemChar"/>
          <w:rFonts w:hint="cs"/>
          <w:rtl/>
        </w:rPr>
        <w:t>صلى‌الله‌عليه‌وآله</w:t>
      </w:r>
      <w:r>
        <w:rPr>
          <w:rFonts w:hint="cs"/>
          <w:rtl/>
        </w:rPr>
        <w:t xml:space="preserve"> بأفضل الصلاة والتسليم، السلام عليك أيها النبي ورحمةالله وبركاته، السلام عليك وعلى أهل بيتك الطيبين، السلام علينا </w:t>
      </w:r>
      <w:r w:rsidRPr="005E60CC">
        <w:rPr>
          <w:rStyle w:val="libFootnotenumChar"/>
          <w:rFonts w:hint="cs"/>
          <w:rtl/>
        </w:rPr>
        <w:t>(4)</w:t>
      </w:r>
      <w:r>
        <w:rPr>
          <w:rFonts w:hint="cs"/>
          <w:rtl/>
        </w:rPr>
        <w:t xml:space="preserve"> وعلى عباد الله الصالحين. </w:t>
      </w:r>
    </w:p>
    <w:p w:rsidR="00CD5E92" w:rsidRDefault="00CD5E92" w:rsidP="00CD5E92">
      <w:pPr>
        <w:pStyle w:val="libNormal"/>
        <w:rPr>
          <w:rtl/>
        </w:rPr>
      </w:pPr>
      <w:r>
        <w:rPr>
          <w:rFonts w:hint="cs"/>
          <w:rtl/>
        </w:rPr>
        <w:t xml:space="preserve">ثم سلم عن يمينك، وإن شئت يميناً وشمالاً، وإن شئت تجاه القبلة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فإذا فرغت من صلاة الزوال، فارفع يديك ثم قل: اللهم إني أتقرب إليك بجودك وكرمك، وأتقرب إليك ( بمحمد عبدك ورسولك، وأتقرب إليك ) </w:t>
      </w:r>
      <w:r w:rsidRPr="005E60CC">
        <w:rPr>
          <w:rStyle w:val="libFootnotenumChar"/>
          <w:rFonts w:hint="cs"/>
          <w:rtl/>
        </w:rPr>
        <w:t>(6)</w:t>
      </w:r>
      <w:r>
        <w:rPr>
          <w:rFonts w:hint="cs"/>
          <w:rtl/>
        </w:rPr>
        <w:t xml:space="preserve"> بملائكتك وأنبيائك ورسلك، وأسألك أن تصلي على محمد وآل محمد، وأسألك أن تقيل عثرتي، وتستر عورتي، وتغفر ذنوبي، وتقضي حوائجي، ولا تعذبني بقبيح فعالي، فإنَّ جودك وعفوك يسعني. </w:t>
      </w:r>
    </w:p>
    <w:p w:rsidR="00CD5E92" w:rsidRDefault="00CD5E92" w:rsidP="00CD5E92">
      <w:pPr>
        <w:pStyle w:val="libNormal"/>
        <w:rPr>
          <w:rtl/>
        </w:rPr>
      </w:pPr>
      <w:r>
        <w:rPr>
          <w:rFonts w:hint="cs"/>
          <w:rtl/>
        </w:rPr>
        <w:t xml:space="preserve">ثم تخر ساجداً وتقول في سجودك: يا أهل التقوى والمغفرة، يا أرحم الراحمين، أنت مولاي وسيدي فارزقني، أنت خير لي من أبي وأُمي ومن الناس أجمعين، بي إليك فقر وفاقه، وأنت غني عني، أسألك بوجهك الكريم، وأسألك أن تصلي على محمد وآل محمد، وعلى اخوانه </w:t>
      </w:r>
      <w:r w:rsidRPr="005E60CC">
        <w:rPr>
          <w:rStyle w:val="libFootnotenumChar"/>
          <w:rFonts w:hint="cs"/>
          <w:rtl/>
        </w:rPr>
        <w:t>(7)</w:t>
      </w:r>
      <w:r>
        <w:rPr>
          <w:rFonts w:hint="cs"/>
          <w:rtl/>
        </w:rPr>
        <w:t xml:space="preserve"> النبيين، والأئمة الطاهرين، وتستجيب دعائي، وترحم تضرعي،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ش »: « سبيلك ». </w:t>
      </w:r>
    </w:p>
    <w:p w:rsidR="00CD5E92" w:rsidRDefault="00CD5E92" w:rsidP="00CD5E92">
      <w:pPr>
        <w:pStyle w:val="libFootnote0"/>
        <w:rPr>
          <w:rtl/>
        </w:rPr>
      </w:pPr>
      <w:r>
        <w:rPr>
          <w:rFonts w:hint="cs"/>
          <w:rtl/>
        </w:rPr>
        <w:t xml:space="preserve">(2) ليس في نسخة « ض ». </w:t>
      </w:r>
    </w:p>
    <w:p w:rsidR="00CD5E92" w:rsidRDefault="00CD5E92" w:rsidP="00CD5E92">
      <w:pPr>
        <w:pStyle w:val="libFootnote0"/>
        <w:rPr>
          <w:rtl/>
        </w:rPr>
      </w:pPr>
      <w:r>
        <w:rPr>
          <w:rFonts w:hint="cs"/>
          <w:rtl/>
        </w:rPr>
        <w:t xml:space="preserve">(3) في نسخة « ش » و« ض »: « راكعين » وما أثبتناه من البحار 84: 209، وأكتعين بمعنى أجمعين. </w:t>
      </w:r>
    </w:p>
    <w:p w:rsidR="00CD5E92" w:rsidRDefault="00CD5E92" w:rsidP="00CD5E92">
      <w:pPr>
        <w:pStyle w:val="libFootnote0"/>
        <w:rPr>
          <w:rtl/>
        </w:rPr>
      </w:pPr>
      <w:r>
        <w:rPr>
          <w:rFonts w:hint="cs"/>
          <w:rtl/>
        </w:rPr>
        <w:t xml:space="preserve">(4) في نسخة « ض »: « عليك ». </w:t>
      </w:r>
    </w:p>
    <w:p w:rsidR="00CD5E92" w:rsidRDefault="00CD5E92" w:rsidP="00CD5E92">
      <w:pPr>
        <w:pStyle w:val="libFootnote0"/>
        <w:rPr>
          <w:rtl/>
        </w:rPr>
      </w:pPr>
      <w:r>
        <w:rPr>
          <w:rFonts w:hint="cs"/>
          <w:rtl/>
        </w:rPr>
        <w:t>(5) ورد مؤداه في الفقيه 1: 210|944، والمقنع: 29، من « ثم سلم عن يمينك.</w:t>
      </w:r>
      <w:r w:rsidR="005E60CC">
        <w:rPr>
          <w:rFonts w:hint="cs"/>
          <w:rtl/>
        </w:rPr>
        <w:t>.</w:t>
      </w:r>
      <w:r>
        <w:rPr>
          <w:rFonts w:hint="cs"/>
          <w:rtl/>
        </w:rPr>
        <w:t xml:space="preserve">. ». </w:t>
      </w:r>
    </w:p>
    <w:p w:rsidR="00CD5E92" w:rsidRDefault="00CD5E92" w:rsidP="00CD5E92">
      <w:pPr>
        <w:pStyle w:val="libFootnote0"/>
        <w:rPr>
          <w:rtl/>
        </w:rPr>
      </w:pPr>
      <w:r>
        <w:rPr>
          <w:rFonts w:hint="cs"/>
          <w:rtl/>
        </w:rPr>
        <w:t xml:space="preserve">(6) ما بين قوسين ليس في نسخة « ش ». </w:t>
      </w:r>
    </w:p>
    <w:p w:rsidR="00CD5E92" w:rsidRDefault="00CD5E92" w:rsidP="00CD5E92">
      <w:pPr>
        <w:pStyle w:val="libFootnote0"/>
        <w:rPr>
          <w:rtl/>
        </w:rPr>
      </w:pPr>
      <w:r>
        <w:rPr>
          <w:rFonts w:hint="cs"/>
          <w:rtl/>
        </w:rPr>
        <w:t xml:space="preserve">(7) في نسخة « ش »: « اخوته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واصرف عني أنواع البلاء </w:t>
      </w:r>
      <w:r w:rsidRPr="005E60CC">
        <w:rPr>
          <w:rStyle w:val="libFootnotenumChar"/>
          <w:rFonts w:hint="cs"/>
          <w:rtl/>
        </w:rPr>
        <w:t>(1)</w:t>
      </w:r>
      <w:r>
        <w:rPr>
          <w:rFonts w:hint="cs"/>
          <w:rtl/>
        </w:rPr>
        <w:t xml:space="preserve"> يا رحمن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واعلم أنَّ ثلاث صلوات إذا حل </w:t>
      </w:r>
      <w:r w:rsidRPr="005E60CC">
        <w:rPr>
          <w:rStyle w:val="libFootnotenumChar"/>
          <w:rFonts w:hint="cs"/>
          <w:rtl/>
        </w:rPr>
        <w:t>(3)</w:t>
      </w:r>
      <w:r>
        <w:rPr>
          <w:rFonts w:hint="cs"/>
          <w:rtl/>
        </w:rPr>
        <w:t xml:space="preserve"> وقتهن، ينبغي لك أن تبتدئ بهن، لا تصلي بين أيديهن نافلة، صلاة إستقبال النهار وهي الفجر </w:t>
      </w:r>
      <w:r w:rsidRPr="005E60CC">
        <w:rPr>
          <w:rStyle w:val="libFootnotenumChar"/>
          <w:rFonts w:hint="cs"/>
          <w:rtl/>
        </w:rPr>
        <w:t>(4)</w:t>
      </w:r>
      <w:r>
        <w:rPr>
          <w:rFonts w:hint="cs"/>
          <w:rtl/>
        </w:rPr>
        <w:t xml:space="preserve">، وصلاة إستقبال الليل وهي المغرب </w:t>
      </w:r>
      <w:r w:rsidRPr="005E60CC">
        <w:rPr>
          <w:rStyle w:val="libFootnotenumChar"/>
          <w:rFonts w:hint="cs"/>
          <w:rtl/>
        </w:rPr>
        <w:t>(5)</w:t>
      </w:r>
      <w:r>
        <w:rPr>
          <w:rFonts w:hint="cs"/>
          <w:rtl/>
        </w:rPr>
        <w:t xml:space="preserve"> وصلاة يوم الجمعة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واقنت في أربع صلوات: الفجر، والمغرب، والعتمة، وصلاة الجمعة </w:t>
      </w:r>
      <w:r w:rsidRPr="005E60CC">
        <w:rPr>
          <w:rStyle w:val="libFootnotenumChar"/>
          <w:rFonts w:hint="cs"/>
          <w:rtl/>
        </w:rPr>
        <w:t>(7)</w:t>
      </w:r>
      <w:r>
        <w:rPr>
          <w:rFonts w:hint="cs"/>
          <w:rtl/>
        </w:rPr>
        <w:t xml:space="preserve"> والقنوت كلها قبل الركوع بعد الفراغ من القراءة </w:t>
      </w:r>
      <w:r w:rsidRPr="005E60CC">
        <w:rPr>
          <w:rStyle w:val="libFootnotenumChar"/>
          <w:rFonts w:hint="cs"/>
          <w:rtl/>
        </w:rPr>
        <w:t>(8)</w:t>
      </w:r>
      <w:r>
        <w:rPr>
          <w:rFonts w:hint="cs"/>
          <w:rtl/>
        </w:rPr>
        <w:t xml:space="preserve">، وأدنى القنوت ثلاث تسبيحات </w:t>
      </w:r>
      <w:r w:rsidRPr="005E60CC">
        <w:rPr>
          <w:rStyle w:val="libFootnotenumChar"/>
          <w:rFonts w:hint="cs"/>
          <w:rtl/>
        </w:rPr>
        <w:t>(9)</w:t>
      </w:r>
      <w:r>
        <w:rPr>
          <w:rFonts w:hint="cs"/>
          <w:rtl/>
        </w:rPr>
        <w:t xml:space="preserve">. </w:t>
      </w:r>
    </w:p>
    <w:p w:rsidR="00CD5E92" w:rsidRDefault="00CD5E92" w:rsidP="00CD5E92">
      <w:pPr>
        <w:pStyle w:val="libNormal"/>
        <w:rPr>
          <w:rtl/>
        </w:rPr>
      </w:pPr>
      <w:r>
        <w:rPr>
          <w:rFonts w:hint="cs"/>
          <w:rtl/>
        </w:rPr>
        <w:t>ومكن الألية اليسرى من الارض، فانه نروي: أَنّ من لم يمكن الألية اليسرى من الأرض</w:t>
      </w:r>
      <w:r w:rsidR="00FB79F8">
        <w:rPr>
          <w:rFonts w:hint="cs"/>
          <w:rtl/>
        </w:rPr>
        <w:t xml:space="preserve"> - </w:t>
      </w:r>
      <w:r>
        <w:rPr>
          <w:rFonts w:hint="cs"/>
          <w:rtl/>
        </w:rPr>
        <w:t>ولو في الطين</w:t>
      </w:r>
      <w:r w:rsidR="00FB79F8">
        <w:rPr>
          <w:rFonts w:hint="cs"/>
          <w:rtl/>
        </w:rPr>
        <w:t xml:space="preserve"> - </w:t>
      </w:r>
      <w:r>
        <w:rPr>
          <w:rFonts w:hint="cs"/>
          <w:rtl/>
        </w:rPr>
        <w:t xml:space="preserve">فكأنه ما صلى </w:t>
      </w:r>
      <w:r w:rsidRPr="00214AC6">
        <w:rPr>
          <w:rStyle w:val="libFootnotenumChar"/>
          <w:rFonts w:hint="cs"/>
          <w:rtl/>
        </w:rPr>
        <w:t>(10)</w:t>
      </w:r>
      <w:r>
        <w:rPr>
          <w:rFonts w:hint="cs"/>
          <w:rtl/>
        </w:rPr>
        <w:t xml:space="preserve">. </w:t>
      </w:r>
    </w:p>
    <w:p w:rsidR="00CD5E92" w:rsidRDefault="00CD5E92" w:rsidP="00CD5E92">
      <w:pPr>
        <w:pStyle w:val="libNormal"/>
        <w:rPr>
          <w:rtl/>
        </w:rPr>
      </w:pPr>
      <w:r>
        <w:rPr>
          <w:rFonts w:hint="cs"/>
          <w:rtl/>
        </w:rPr>
        <w:t xml:space="preserve">وضم أصابع يديك في جميع الصلوات تجاه القبلة عند السجود، وتفرقها عند الركوع، وألقم رحتيك بركبتيك </w:t>
      </w:r>
      <w:r w:rsidRPr="00214AC6">
        <w:rPr>
          <w:rStyle w:val="libFootnotenumChar"/>
          <w:rFonts w:hint="cs"/>
          <w:rtl/>
        </w:rPr>
        <w:t>(11)</w:t>
      </w:r>
      <w:r>
        <w:rPr>
          <w:rFonts w:hint="cs"/>
          <w:rtl/>
        </w:rPr>
        <w:t>.</w:t>
      </w:r>
    </w:p>
    <w:p w:rsidR="00CD5E92" w:rsidRDefault="00CD5E92" w:rsidP="00CD5E92">
      <w:pPr>
        <w:pStyle w:val="libNormal"/>
        <w:rPr>
          <w:rtl/>
        </w:rPr>
      </w:pPr>
      <w:r>
        <w:rPr>
          <w:rFonts w:hint="cs"/>
          <w:rtl/>
        </w:rPr>
        <w:t>ولا تلصق إحدى القدمين بالاُخرى</w:t>
      </w:r>
      <w:r w:rsidR="00FB79F8">
        <w:rPr>
          <w:rFonts w:hint="cs"/>
          <w:rtl/>
        </w:rPr>
        <w:t xml:space="preserve"> - </w:t>
      </w:r>
      <w:r>
        <w:rPr>
          <w:rFonts w:hint="cs"/>
          <w:rtl/>
        </w:rPr>
        <w:t>وأنت قائم، ولا في وقت الركوع</w:t>
      </w:r>
      <w:r w:rsidR="00FB79F8">
        <w:rPr>
          <w:rFonts w:hint="cs"/>
          <w:rtl/>
        </w:rPr>
        <w:t xml:space="preserve"> - </w:t>
      </w:r>
      <w:r>
        <w:rPr>
          <w:rFonts w:hint="cs"/>
          <w:rtl/>
        </w:rPr>
        <w:t xml:space="preserve">وليكن بينهما أربع أصابع أو شبر </w:t>
      </w:r>
      <w:r w:rsidRPr="00214AC6">
        <w:rPr>
          <w:rStyle w:val="libFootnotenumChar"/>
          <w:rFonts w:hint="cs"/>
          <w:rtl/>
        </w:rPr>
        <w:t>(12)</w:t>
      </w:r>
      <w:r>
        <w:rPr>
          <w:rFonts w:hint="cs"/>
          <w:rtl/>
        </w:rPr>
        <w:t>.</w:t>
      </w:r>
    </w:p>
    <w:p w:rsidR="00CD5E92" w:rsidRDefault="00CD5E92" w:rsidP="00CD5E92">
      <w:pPr>
        <w:pStyle w:val="libNormal"/>
        <w:rPr>
          <w:rtl/>
        </w:rPr>
      </w:pPr>
      <w:r>
        <w:rPr>
          <w:rFonts w:hint="cs"/>
          <w:rtl/>
        </w:rPr>
        <w:t xml:space="preserve">واعلم أن الصلاة ثلثها وضوء، وثلثها ركوع، وثلثها سجود </w:t>
      </w:r>
      <w:r w:rsidRPr="00214AC6">
        <w:rPr>
          <w:rStyle w:val="libFootnotenumChar"/>
          <w:rFonts w:hint="cs"/>
          <w:rtl/>
        </w:rPr>
        <w:t>(13)</w:t>
      </w:r>
      <w:r>
        <w:rPr>
          <w:rFonts w:hint="cs"/>
          <w:rtl/>
        </w:rPr>
        <w:t xml:space="preserve">. وأَنَّ لها أربعة آلاف حد </w:t>
      </w:r>
      <w:r w:rsidRPr="00214AC6">
        <w:rPr>
          <w:rStyle w:val="libFootnotenumChar"/>
          <w:rFonts w:hint="cs"/>
          <w:rtl/>
        </w:rPr>
        <w:t>(14)</w:t>
      </w:r>
      <w:r>
        <w:rPr>
          <w:rFonts w:hint="cs"/>
          <w:rtl/>
        </w:rPr>
        <w:t xml:space="preserve">، وأن فروضها عشرة: ثلاث منها كبار وهي: تكبيرة الإفتتاح، والركوع، والسجود، وسبعة صغار وهي: القراءة، وتكبير الركوع، وتكبير السجود، وتسبيح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ش »: « البلايا ». </w:t>
      </w:r>
    </w:p>
    <w:p w:rsidR="00CD5E92" w:rsidRDefault="00CD5E92" w:rsidP="00CD5E92">
      <w:pPr>
        <w:pStyle w:val="libFootnote0"/>
        <w:rPr>
          <w:rtl/>
        </w:rPr>
      </w:pPr>
      <w:r>
        <w:rPr>
          <w:rFonts w:hint="cs"/>
          <w:rtl/>
        </w:rPr>
        <w:t xml:space="preserve">(2) ورد باختلاف في ألفاظه في الكافي 2: 396|1. </w:t>
      </w:r>
    </w:p>
    <w:p w:rsidR="00CD5E92" w:rsidRDefault="00CD5E92" w:rsidP="00CD5E92">
      <w:pPr>
        <w:pStyle w:val="libFootnote0"/>
        <w:rPr>
          <w:rtl/>
        </w:rPr>
      </w:pPr>
      <w:r>
        <w:rPr>
          <w:rFonts w:hint="cs"/>
          <w:rtl/>
        </w:rPr>
        <w:t xml:space="preserve">(3) في نسخة « ش »: « دخل ». </w:t>
      </w:r>
    </w:p>
    <w:p w:rsidR="00CD5E92" w:rsidRDefault="00CD5E92" w:rsidP="00CD5E92">
      <w:pPr>
        <w:pStyle w:val="libFootnote0"/>
        <w:rPr>
          <w:rtl/>
        </w:rPr>
      </w:pPr>
      <w:r>
        <w:rPr>
          <w:rFonts w:hint="cs"/>
          <w:rtl/>
        </w:rPr>
        <w:t xml:space="preserve">(4) ورد مؤداه في التهذيب 2: 133|513. </w:t>
      </w:r>
    </w:p>
    <w:p w:rsidR="00CD5E92" w:rsidRDefault="00CD5E92" w:rsidP="00CD5E92">
      <w:pPr>
        <w:pStyle w:val="libFootnote0"/>
        <w:rPr>
          <w:rtl/>
        </w:rPr>
      </w:pPr>
      <w:r>
        <w:rPr>
          <w:rFonts w:hint="cs"/>
          <w:rtl/>
        </w:rPr>
        <w:t xml:space="preserve">(5) ورد مؤداه في الكافي 3: 280|8 و9. </w:t>
      </w:r>
    </w:p>
    <w:p w:rsidR="00CD5E92" w:rsidRDefault="00CD5E92" w:rsidP="00CD5E92">
      <w:pPr>
        <w:pStyle w:val="libFootnote0"/>
        <w:rPr>
          <w:rtl/>
        </w:rPr>
      </w:pPr>
      <w:r>
        <w:rPr>
          <w:rFonts w:hint="cs"/>
          <w:rtl/>
        </w:rPr>
        <w:t xml:space="preserve">(6) ورد مؤداه في الفقيه 1: 268|1223، والكافي 3: 274|2، والتهذيب 3: 13|46. </w:t>
      </w:r>
    </w:p>
    <w:p w:rsidR="00CD5E92" w:rsidRDefault="00CD5E92" w:rsidP="00CD5E92">
      <w:pPr>
        <w:pStyle w:val="libFootnote0"/>
        <w:rPr>
          <w:rtl/>
        </w:rPr>
      </w:pPr>
      <w:r>
        <w:rPr>
          <w:rFonts w:hint="cs"/>
          <w:rtl/>
        </w:rPr>
        <w:t xml:space="preserve">(7) ورد مؤداه في التهذيب 2: 89|332 و90|335. </w:t>
      </w:r>
    </w:p>
    <w:p w:rsidR="00CD5E92" w:rsidRDefault="00CD5E92" w:rsidP="00CD5E92">
      <w:pPr>
        <w:pStyle w:val="libFootnote0"/>
        <w:rPr>
          <w:rtl/>
        </w:rPr>
      </w:pPr>
      <w:r>
        <w:rPr>
          <w:rFonts w:hint="cs"/>
          <w:rtl/>
        </w:rPr>
        <w:t xml:space="preserve">(8) ورد مؤداه في التهذيب 2: 89|330 و333. </w:t>
      </w:r>
    </w:p>
    <w:p w:rsidR="00CD5E92" w:rsidRDefault="00CD5E92" w:rsidP="00CD5E92">
      <w:pPr>
        <w:pStyle w:val="libFootnote0"/>
        <w:rPr>
          <w:rtl/>
        </w:rPr>
      </w:pPr>
      <w:r>
        <w:rPr>
          <w:rFonts w:hint="cs"/>
          <w:rtl/>
        </w:rPr>
        <w:t xml:space="preserve">(9) ورد مؤداه في الفقيه 1: 207|932، التهذيب 2: 92|342. </w:t>
      </w:r>
    </w:p>
    <w:p w:rsidR="00CD5E92" w:rsidRDefault="00CD5E92" w:rsidP="00CD5E92">
      <w:pPr>
        <w:pStyle w:val="libFootnote0"/>
        <w:rPr>
          <w:rtl/>
        </w:rPr>
      </w:pPr>
      <w:r>
        <w:rPr>
          <w:rFonts w:hint="cs"/>
          <w:rtl/>
        </w:rPr>
        <w:t xml:space="preserve">(10) ورد مؤداه في التهذيب 2: 377|1573. </w:t>
      </w:r>
    </w:p>
    <w:p w:rsidR="00CD5E92" w:rsidRDefault="00CD5E92" w:rsidP="00CD5E92">
      <w:pPr>
        <w:pStyle w:val="libFootnote0"/>
        <w:rPr>
          <w:rtl/>
        </w:rPr>
      </w:pPr>
      <w:r>
        <w:rPr>
          <w:rFonts w:hint="cs"/>
          <w:rtl/>
        </w:rPr>
        <w:t xml:space="preserve">(11) ورد مؤداه في الفقيه 1: 196|916، والكافي 3: 311|8. </w:t>
      </w:r>
    </w:p>
    <w:p w:rsidR="00CD5E92" w:rsidRDefault="00CD5E92" w:rsidP="00CD5E92">
      <w:pPr>
        <w:pStyle w:val="libFootnote0"/>
        <w:rPr>
          <w:rtl/>
        </w:rPr>
      </w:pPr>
      <w:r>
        <w:rPr>
          <w:rFonts w:hint="cs"/>
          <w:rtl/>
        </w:rPr>
        <w:t xml:space="preserve">(12) ورد مؤداه في الفقيه 1: 196|916، والمقنع: 23، والهداية 39، والكافي 3: 311|8، 334|1. </w:t>
      </w:r>
    </w:p>
    <w:p w:rsidR="00CD5E92" w:rsidRDefault="00CD5E92" w:rsidP="00CD5E92">
      <w:pPr>
        <w:pStyle w:val="libFootnote0"/>
        <w:rPr>
          <w:rtl/>
        </w:rPr>
      </w:pPr>
      <w:r>
        <w:rPr>
          <w:rFonts w:hint="cs"/>
          <w:rtl/>
        </w:rPr>
        <w:t xml:space="preserve">(13) ورد باختلاف يسير في الفقيه 1: 22|66، والكافي 3: 273|8، والتهديب 2: 140|544. </w:t>
      </w:r>
    </w:p>
    <w:p w:rsidR="00CD5E92" w:rsidRDefault="00CD5E92" w:rsidP="00CD5E92">
      <w:pPr>
        <w:pStyle w:val="libFootnote0"/>
        <w:rPr>
          <w:rtl/>
        </w:rPr>
      </w:pPr>
      <w:r>
        <w:rPr>
          <w:rFonts w:hint="cs"/>
          <w:rtl/>
        </w:rPr>
        <w:t xml:space="preserve">(14) الفقيه 1: 124|599، الكافي 3: 272|6، التهذيب 2: 242|956.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الركوع، وتسبيح السجود، والقنوت، والتشهد، وبعض هذه أفضل من بعض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وإذا سهوت في الركعتين الأولتين فلم تعلم: ركعة صليت أم ركعتين، أعد الصلاة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وإن سهوت فيما بين إثنتين </w:t>
      </w:r>
      <w:r w:rsidRPr="005E60CC">
        <w:rPr>
          <w:rStyle w:val="libFootnotenumChar"/>
          <w:rFonts w:hint="cs"/>
          <w:rtl/>
        </w:rPr>
        <w:t>(3)</w:t>
      </w:r>
      <w:r>
        <w:rPr>
          <w:rFonts w:hint="cs"/>
          <w:rtl/>
        </w:rPr>
        <w:t xml:space="preserve"> أو ثلاث أو أربع أو خمس، تبني على الأقل، وتسجد بعد ذلك سجدتي السهو. </w:t>
      </w:r>
    </w:p>
    <w:p w:rsidR="00CD5E92" w:rsidRDefault="00CD5E92" w:rsidP="00CD5E92">
      <w:pPr>
        <w:pStyle w:val="libNormal"/>
        <w:rPr>
          <w:rtl/>
        </w:rPr>
      </w:pPr>
      <w:r>
        <w:rPr>
          <w:rFonts w:hint="cs"/>
          <w:rtl/>
        </w:rPr>
        <w:t xml:space="preserve">وقد روي: أن الفقيه لا يعيد الصلاة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وكل سهو بعد الخروج من الصلاة فليس بشيء، ولا إعادة فيه، لأًنك خرجت على يقين، والشك لا ينقض اليقين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ولا تصلِّ النافلة في أوقات الفرائض </w:t>
      </w:r>
      <w:r w:rsidRPr="005E60CC">
        <w:rPr>
          <w:rStyle w:val="libFootnotenumChar"/>
          <w:rFonts w:hint="cs"/>
          <w:rtl/>
        </w:rPr>
        <w:t>(6)</w:t>
      </w:r>
      <w:r>
        <w:rPr>
          <w:rFonts w:hint="cs"/>
          <w:rtl/>
        </w:rPr>
        <w:t xml:space="preserve">، إلاّ ما جاءت من النوافل في أوقات الفرائض، مثل ثمان ركعات بعد زوال الشمس وقبلها، ومثل ركعتي الفجر فإنه يجوز صلاتها بعد طلوع الفجر، تمام صلاة الليل والوتر. </w:t>
      </w:r>
    </w:p>
    <w:p w:rsidR="00CD5E92" w:rsidRDefault="00CD5E92" w:rsidP="00CD5E92">
      <w:pPr>
        <w:pStyle w:val="libNormal"/>
        <w:rPr>
          <w:rtl/>
        </w:rPr>
      </w:pPr>
      <w:r>
        <w:rPr>
          <w:rFonts w:hint="cs"/>
          <w:rtl/>
        </w:rPr>
        <w:t xml:space="preserve">وتفسير ذلك، أَنكم إذا ابتدأتم بصلاة الليل قبل طلوع الفجر، وقد طلع الفجر وقد صليت منها ست ركعات أو أربعاً، بادرت وأَدرجت باقي الصلاة والوتر إدراجاً، ثم صليتم الغداة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 xml:space="preserve">وأدنى ما يجزي في الصلاة فيما يكمل به الفرائض، تكبيرة الافتتاح، وتمام الركوع، والسجود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وأدنى ما يجزي من التشهد الشهادتان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ولا تدع التعفير وسجدة الشكر، في سفر ولا حضر.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البحار 83: 162|3 عن كتاب العلل لمحمد بن علي بن ابراهيم، وقد وردت بعض فقراته في الهداية: 29، والكافي 3: 272|5. </w:t>
      </w:r>
    </w:p>
    <w:p w:rsidR="00CD5E92" w:rsidRDefault="00CD5E92" w:rsidP="00CD5E92">
      <w:pPr>
        <w:pStyle w:val="libFootnote0"/>
        <w:rPr>
          <w:rtl/>
        </w:rPr>
      </w:pPr>
      <w:r>
        <w:rPr>
          <w:rFonts w:hint="cs"/>
          <w:rtl/>
        </w:rPr>
        <w:t xml:space="preserve">(2) ورد مؤداه في الفقيه 1: 225|991، والمقنع: 30، والكافي 3: 350|1 و2 و3 و4. </w:t>
      </w:r>
    </w:p>
    <w:p w:rsidR="00CD5E92" w:rsidRDefault="00CD5E92" w:rsidP="00CD5E92">
      <w:pPr>
        <w:pStyle w:val="libFootnote0"/>
        <w:rPr>
          <w:rtl/>
        </w:rPr>
      </w:pPr>
      <w:r>
        <w:rPr>
          <w:rFonts w:hint="cs"/>
          <w:rtl/>
        </w:rPr>
        <w:t xml:space="preserve">(3) في نسخة « ش »: « و ». </w:t>
      </w:r>
    </w:p>
    <w:p w:rsidR="00CD5E92" w:rsidRDefault="00CD5E92" w:rsidP="00CD5E92">
      <w:pPr>
        <w:pStyle w:val="libFootnote0"/>
        <w:rPr>
          <w:rtl/>
        </w:rPr>
      </w:pPr>
      <w:r>
        <w:rPr>
          <w:rFonts w:hint="cs"/>
          <w:rtl/>
        </w:rPr>
        <w:t xml:space="preserve">(4) الفقيه 1: 225|993، المقنع: 31. </w:t>
      </w:r>
    </w:p>
    <w:p w:rsidR="00CD5E92" w:rsidRDefault="00CD5E92" w:rsidP="00CD5E92">
      <w:pPr>
        <w:pStyle w:val="libFootnote0"/>
        <w:rPr>
          <w:rtl/>
        </w:rPr>
      </w:pPr>
      <w:r>
        <w:rPr>
          <w:rFonts w:hint="cs"/>
          <w:rtl/>
        </w:rPr>
        <w:t xml:space="preserve">(5) ورد مؤداه في التهذيب: 2: 352|1460. </w:t>
      </w:r>
    </w:p>
    <w:p w:rsidR="00CD5E92" w:rsidRDefault="00CD5E92" w:rsidP="00CD5E92">
      <w:pPr>
        <w:pStyle w:val="libFootnote0"/>
        <w:rPr>
          <w:rtl/>
        </w:rPr>
      </w:pPr>
      <w:r>
        <w:rPr>
          <w:rFonts w:hint="cs"/>
          <w:rtl/>
        </w:rPr>
        <w:t xml:space="preserve">(6) ورد مؤداه في التهذيب2: 247|982 و983 و984، والكافي 3: 288|3 و289|6. </w:t>
      </w:r>
    </w:p>
    <w:p w:rsidR="00CD5E92" w:rsidRDefault="00CD5E92" w:rsidP="00CD5E92">
      <w:pPr>
        <w:pStyle w:val="libFootnote0"/>
        <w:rPr>
          <w:rtl/>
        </w:rPr>
      </w:pPr>
      <w:r>
        <w:rPr>
          <w:rFonts w:hint="cs"/>
          <w:rtl/>
        </w:rPr>
        <w:t xml:space="preserve">(7) ورد مؤداه في الفقيه 1: 307|1404. </w:t>
      </w:r>
    </w:p>
    <w:p w:rsidR="00CD5E92" w:rsidRDefault="00CD5E92" w:rsidP="00CD5E92">
      <w:pPr>
        <w:pStyle w:val="libFootnote0"/>
        <w:rPr>
          <w:rtl/>
        </w:rPr>
      </w:pPr>
      <w:r>
        <w:rPr>
          <w:rFonts w:hint="cs"/>
          <w:rtl/>
        </w:rPr>
        <w:t xml:space="preserve">(8) ورد مؤداه في التهذيب 2: 146|570، والكافي 3: 347|2. </w:t>
      </w:r>
    </w:p>
    <w:p w:rsidR="00CD5E92" w:rsidRDefault="00CD5E92" w:rsidP="00CD5E92">
      <w:pPr>
        <w:pStyle w:val="libFootnote0"/>
        <w:rPr>
          <w:rtl/>
        </w:rPr>
      </w:pPr>
      <w:r>
        <w:rPr>
          <w:rFonts w:hint="cs"/>
          <w:rtl/>
        </w:rPr>
        <w:t xml:space="preserve">(9) التهذيب 2: 101|375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حسنوا نوافلكم، واعلموا أَنها هدية إلى الله عزوجل. </w:t>
      </w:r>
    </w:p>
    <w:p w:rsidR="00CD5E92" w:rsidRDefault="00CD5E92" w:rsidP="00CD5E92">
      <w:pPr>
        <w:pStyle w:val="libNormal"/>
        <w:rPr>
          <w:rtl/>
        </w:rPr>
      </w:pPr>
      <w:r>
        <w:rPr>
          <w:rFonts w:hint="cs"/>
          <w:rtl/>
        </w:rPr>
        <w:t xml:space="preserve">حافظوا على صلاة الليل، فإنها حرمة الرب، تدر الرزق، وتحسن الوجه، وتضمن رزق النهار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طولوا الوقوف في الوتر، فإنه نروي: أن من طول الوقوف في الوتر، قلَّ وقوفه يوم القيامة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إِعلموا أن النوافل إِنما وضعت لاختلاف الناس في مقادير قوتهم </w:t>
      </w:r>
      <w:r w:rsidRPr="005E60CC">
        <w:rPr>
          <w:rStyle w:val="libFootnotenumChar"/>
          <w:rFonts w:hint="cs"/>
          <w:rtl/>
        </w:rPr>
        <w:t>(3)</w:t>
      </w:r>
      <w:r>
        <w:rPr>
          <w:rFonts w:hint="cs"/>
          <w:rtl/>
        </w:rPr>
        <w:t xml:space="preserve">، لأَن بعض الخلق أَقوى من بعض، فوضعت الفرائض على أَضعف الخلق، ثم أردف بالسنن، ليعمل كل قوي بمبلغ قوته، وكل ضعيف بمبلغ ضعفه، فلا يكلف أَحد فوق طاقته، ولا يبلغ قوة القوي، حتى تكون مستعملة في وجه من وجوه الطاعة، وكذلك كل مفروض من الصيام والحج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ولكل فريضة سنة، لهذا المعنى. </w:t>
      </w:r>
    </w:p>
    <w:p w:rsidR="00CD5E92" w:rsidRDefault="00CD5E92" w:rsidP="00CD5E92">
      <w:pPr>
        <w:pStyle w:val="libNormal"/>
        <w:rPr>
          <w:rtl/>
        </w:rPr>
      </w:pPr>
      <w:r>
        <w:rPr>
          <w:rFonts w:hint="cs"/>
          <w:rtl/>
        </w:rPr>
        <w:t xml:space="preserve">فإذا كنت إماما، فكبر واحدة تجهر فيها، وتسر الستة </w:t>
      </w:r>
      <w:r w:rsidRPr="005E60CC">
        <w:rPr>
          <w:rStyle w:val="libFootnotenumChar"/>
          <w:rFonts w:hint="cs"/>
          <w:rtl/>
        </w:rPr>
        <w:t>(5)</w:t>
      </w:r>
      <w:r>
        <w:rPr>
          <w:rFonts w:hint="cs"/>
          <w:rtl/>
        </w:rPr>
        <w:t xml:space="preserve">، فإذا كبرت فأشخص ببصرك نحو سجودك، وأرسل منكبك، وضع يديك على فخذيك قبالة ركبتيك، فإنه أحرى أن تقيم بصلاتك، ولا تقدم رجلاً على رجل، ولا تنفخ في موضع سجودك ولا تعبث بالحصى فإن أردت ذلك فليكن </w:t>
      </w:r>
      <w:r w:rsidRPr="005E60CC">
        <w:rPr>
          <w:rStyle w:val="libFootnotenumChar"/>
          <w:rFonts w:hint="cs"/>
          <w:rtl/>
        </w:rPr>
        <w:t>(6)</w:t>
      </w:r>
      <w:r>
        <w:rPr>
          <w:rFonts w:hint="cs"/>
          <w:rtl/>
        </w:rPr>
        <w:t xml:space="preserve"> قبل دخولك في الصلاة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ولا تقرأ في صلاة الفريضة: ( والضحى )، و( ألم نشرح )، و( ألم تر كيف )، و( لايلاف )</w:t>
      </w:r>
      <w:r w:rsidR="005E60CC">
        <w:rPr>
          <w:rFonts w:hint="cs"/>
          <w:rtl/>
        </w:rPr>
        <w:t>،</w:t>
      </w:r>
      <w:r>
        <w:rPr>
          <w:rFonts w:hint="cs"/>
          <w:rtl/>
        </w:rPr>
        <w:t xml:space="preserve"> ولا ( المعوذتين )، فانه قد نهي عن قراءتهما في الفرائض، لأنه روي أن ( والضحى ) و ( ألم نشرح ) سورة واحدة، وكذلك ( ألم تر كيف ) و( لايلاف ) سورة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1: 300|1373 و1374، وثواب الأعمال: 64|7. </w:t>
      </w:r>
    </w:p>
    <w:p w:rsidR="00CD5E92" w:rsidRDefault="00CD5E92" w:rsidP="00CD5E92">
      <w:pPr>
        <w:pStyle w:val="libFootnote0"/>
        <w:rPr>
          <w:rtl/>
        </w:rPr>
      </w:pPr>
      <w:r>
        <w:rPr>
          <w:rFonts w:hint="cs"/>
          <w:rtl/>
        </w:rPr>
        <w:t xml:space="preserve">(2) ورد مؤداه في الفقيه 1: 308|1406. </w:t>
      </w:r>
    </w:p>
    <w:p w:rsidR="00CD5E92" w:rsidRDefault="00CD5E92" w:rsidP="00CD5E92">
      <w:pPr>
        <w:pStyle w:val="libFootnote0"/>
        <w:rPr>
          <w:rtl/>
        </w:rPr>
      </w:pPr>
      <w:r>
        <w:rPr>
          <w:rFonts w:hint="cs"/>
          <w:rtl/>
        </w:rPr>
        <w:t xml:space="preserve">(3) في نسخة « ض »: « قوامهم ». </w:t>
      </w:r>
    </w:p>
    <w:p w:rsidR="00CD5E92" w:rsidRDefault="00CD5E92" w:rsidP="00CD5E92">
      <w:pPr>
        <w:pStyle w:val="libFootnote0"/>
        <w:rPr>
          <w:rtl/>
        </w:rPr>
      </w:pPr>
      <w:r>
        <w:rPr>
          <w:rFonts w:hint="cs"/>
          <w:rtl/>
        </w:rPr>
        <w:t xml:space="preserve">(4) ورد مؤداه في الفقيه 1: 132|614 و615، والتهذيب 2: 10|20 و11|22 و24. </w:t>
      </w:r>
    </w:p>
    <w:p w:rsidR="00CD5E92" w:rsidRDefault="00CD5E92" w:rsidP="00CD5E92">
      <w:pPr>
        <w:pStyle w:val="libFootnote0"/>
        <w:rPr>
          <w:rtl/>
        </w:rPr>
      </w:pPr>
      <w:r>
        <w:rPr>
          <w:rFonts w:hint="cs"/>
          <w:rtl/>
        </w:rPr>
        <w:t xml:space="preserve">(5) ورد باختلاف في ألفاظه في التهذيب 2: 66|239. </w:t>
      </w:r>
    </w:p>
    <w:p w:rsidR="00CD5E92" w:rsidRDefault="00CD5E92" w:rsidP="00CD5E92">
      <w:pPr>
        <w:pStyle w:val="libFootnote0"/>
        <w:rPr>
          <w:rtl/>
        </w:rPr>
      </w:pPr>
      <w:r>
        <w:rPr>
          <w:rFonts w:hint="cs"/>
          <w:rtl/>
        </w:rPr>
        <w:t xml:space="preserve">(6) في نسخة « ض » زيادة: ذلك. </w:t>
      </w:r>
    </w:p>
    <w:p w:rsidR="00CD5E92" w:rsidRDefault="00CD5E92" w:rsidP="00CD5E92">
      <w:pPr>
        <w:pStyle w:val="libFootnote0"/>
        <w:rPr>
          <w:rtl/>
        </w:rPr>
      </w:pPr>
      <w:r>
        <w:rPr>
          <w:rFonts w:hint="cs"/>
          <w:rtl/>
        </w:rPr>
        <w:t xml:space="preserve">(7) ورد باختلاف في ألفاظه في الفقيه 1: 198|917، والمقنع: 23.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واحدة </w:t>
      </w:r>
      <w:r w:rsidRPr="005E60CC">
        <w:rPr>
          <w:rStyle w:val="libFootnotenumChar"/>
          <w:rFonts w:hint="cs"/>
          <w:rtl/>
        </w:rPr>
        <w:t>(1)</w:t>
      </w:r>
      <w:r>
        <w:rPr>
          <w:rFonts w:hint="cs"/>
          <w:rtl/>
        </w:rPr>
        <w:t xml:space="preserve"> بصغرها </w:t>
      </w:r>
      <w:r w:rsidRPr="005E60CC">
        <w:rPr>
          <w:rStyle w:val="libFootnotenumChar"/>
          <w:rFonts w:hint="cs"/>
          <w:rtl/>
        </w:rPr>
        <w:t>(2)</w:t>
      </w:r>
      <w:r>
        <w:rPr>
          <w:rFonts w:hint="cs"/>
          <w:rtl/>
        </w:rPr>
        <w:t xml:space="preserve">، وأن ( المعوذتين ) من الرقية، ليستا من القرآن دخولها في القرآن وقيل: أن جبرئيل </w:t>
      </w:r>
      <w:r w:rsidR="009C3778" w:rsidRPr="009C3778">
        <w:rPr>
          <w:rStyle w:val="libAlaemChar"/>
          <w:rFonts w:hint="cs"/>
          <w:rtl/>
        </w:rPr>
        <w:t>عليه‌السلام</w:t>
      </w:r>
      <w:r>
        <w:rPr>
          <w:rFonts w:hint="cs"/>
          <w:rtl/>
        </w:rPr>
        <w:t xml:space="preserve"> علمها رسول الله </w:t>
      </w:r>
      <w:r w:rsidR="009C3778" w:rsidRPr="009C3778">
        <w:rPr>
          <w:rStyle w:val="libAlaemChar"/>
          <w:rFonts w:hint="cs"/>
          <w:rtl/>
        </w:rPr>
        <w:t>صلى‌الله‌عليه‌وآله</w:t>
      </w:r>
      <w:r>
        <w:rPr>
          <w:rFonts w:hint="cs"/>
          <w:rtl/>
        </w:rPr>
        <w:t xml:space="preserve">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فإن أردت قراءة بعض هذه السور الأربع فاقرأ ( والضحى ) و( ألم نشرح ) ولا تفصل بينهما وكذلك ( ألم تر كيف ) و( لايلاف )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وأما ( المعوذتان ) فلا تقرأهما في الفرائض، ولا بأس في النوافل. </w:t>
      </w:r>
    </w:p>
    <w:p w:rsidR="00CD5E92" w:rsidRDefault="00CD5E92" w:rsidP="00CD5E92">
      <w:pPr>
        <w:pStyle w:val="libNormal"/>
        <w:rPr>
          <w:rtl/>
        </w:rPr>
      </w:pPr>
      <w:r>
        <w:rPr>
          <w:rFonts w:hint="cs"/>
          <w:rtl/>
        </w:rPr>
        <w:t xml:space="preserve">فإن أنت تؤم بالناس، فلا تطول في صلاتك وخفف، فإذا كنت وحدك فقل </w:t>
      </w:r>
      <w:r w:rsidRPr="005E60CC">
        <w:rPr>
          <w:rStyle w:val="libFootnotenumChar"/>
          <w:rFonts w:hint="cs"/>
          <w:rtl/>
        </w:rPr>
        <w:t>(5)</w:t>
      </w:r>
      <w:r>
        <w:rPr>
          <w:rFonts w:hint="cs"/>
          <w:rtl/>
        </w:rPr>
        <w:t xml:space="preserve"> ما شئت فإنها عبادة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فإذا سجدت فليكن سجودك على الأرض، أو على شيء ينبت من الأرض مما لا يلبس، ولا تسجد على الحصر المدنية </w:t>
      </w:r>
      <w:r w:rsidRPr="005E60CC">
        <w:rPr>
          <w:rStyle w:val="libFootnotenumChar"/>
          <w:rFonts w:hint="cs"/>
          <w:rtl/>
        </w:rPr>
        <w:t>(7)</w:t>
      </w:r>
      <w:r>
        <w:rPr>
          <w:rFonts w:hint="cs"/>
          <w:rtl/>
        </w:rPr>
        <w:t xml:space="preserve"> لأن سيورها من جلود، ولا تسجد على شعر، ولا على وبر ولا على صوف، ولا على جلود، ولا على إبريسم، ولا على زجاج، ولا على ما يلبس به الانسان، ولا على حديد، ولا على الصفر، ولا على الشبه </w:t>
      </w:r>
      <w:r w:rsidRPr="005E60CC">
        <w:rPr>
          <w:rStyle w:val="libFootnotenumChar"/>
          <w:rFonts w:hint="cs"/>
          <w:rtl/>
        </w:rPr>
        <w:t>(8)</w:t>
      </w:r>
      <w:r>
        <w:rPr>
          <w:rFonts w:hint="cs"/>
          <w:rtl/>
        </w:rPr>
        <w:t xml:space="preserve"> ولا النحاس، ولا الرصاص، ولا على آجر</w:t>
      </w:r>
      <w:r w:rsidR="00FB79F8">
        <w:rPr>
          <w:rFonts w:hint="cs"/>
          <w:rtl/>
        </w:rPr>
        <w:t xml:space="preserve"> - </w:t>
      </w:r>
      <w:r>
        <w:rPr>
          <w:rFonts w:hint="cs"/>
          <w:rtl/>
        </w:rPr>
        <w:t>يعني المطبوخ</w:t>
      </w:r>
      <w:r w:rsidR="00FB79F8">
        <w:rPr>
          <w:rFonts w:hint="cs"/>
          <w:rtl/>
        </w:rPr>
        <w:t xml:space="preserve"> - </w:t>
      </w:r>
      <w:r>
        <w:rPr>
          <w:rFonts w:hint="cs"/>
          <w:rtl/>
        </w:rPr>
        <w:t xml:space="preserve">ولا على الريش </w:t>
      </w:r>
      <w:r w:rsidRPr="005E60CC">
        <w:rPr>
          <w:rStyle w:val="libFootnotenumChar"/>
          <w:rFonts w:hint="cs"/>
          <w:rtl/>
        </w:rPr>
        <w:t>(9)</w:t>
      </w:r>
      <w:r>
        <w:rPr>
          <w:rFonts w:hint="cs"/>
          <w:rtl/>
        </w:rPr>
        <w:t xml:space="preserve">، ولا على شيء من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1: 200|922 بدون ذكر المعوذتين. </w:t>
      </w:r>
    </w:p>
    <w:p w:rsidR="00CD5E92" w:rsidRDefault="00CD5E92" w:rsidP="00CD5E92">
      <w:pPr>
        <w:pStyle w:val="libFootnote0"/>
        <w:rPr>
          <w:rtl/>
        </w:rPr>
      </w:pPr>
      <w:r>
        <w:rPr>
          <w:rFonts w:hint="cs"/>
          <w:rtl/>
        </w:rPr>
        <w:t>(2) ليس في نسخة « ش ». وهكذا وردت في نسخة « ض » ولعل صحتها « بصقبها »، صقبت دره: قربت، وفي الحديث « الجار أحق بصقبة » « الصحاح</w:t>
      </w:r>
      <w:r w:rsidR="00FB79F8">
        <w:rPr>
          <w:rFonts w:hint="cs"/>
          <w:rtl/>
        </w:rPr>
        <w:t xml:space="preserve"> - </w:t>
      </w:r>
      <w:r>
        <w:rPr>
          <w:rFonts w:hint="cs"/>
          <w:rtl/>
        </w:rPr>
        <w:t>صقب</w:t>
      </w:r>
      <w:r w:rsidR="00FB79F8">
        <w:rPr>
          <w:rFonts w:hint="cs"/>
          <w:rtl/>
        </w:rPr>
        <w:t xml:space="preserve"> - </w:t>
      </w:r>
      <w:r>
        <w:rPr>
          <w:rFonts w:hint="cs"/>
          <w:rtl/>
        </w:rPr>
        <w:t xml:space="preserve">1: 163 ». </w:t>
      </w:r>
    </w:p>
    <w:p w:rsidR="00CD5E92" w:rsidRDefault="00CD5E92" w:rsidP="00CD5E92">
      <w:pPr>
        <w:pStyle w:val="libFootnote0"/>
        <w:rPr>
          <w:rtl/>
        </w:rPr>
      </w:pPr>
      <w:r>
        <w:rPr>
          <w:rFonts w:hint="cs"/>
          <w:rtl/>
        </w:rPr>
        <w:t xml:space="preserve">(3) ذكر العلامة المجلسي في البحار 85: 42 بعد نقله هذا الخبر في بيانه « وأما النهي عن قراءة المعوذتين في الفريضة فلعله محمول على التقية، قال في الذكرى: 195: أجمع علماؤنا واكثر العامة على أن المعوذتين بكسر الواو من القرآن العزيز، وأنه يجوز القراءة بهما في فرض الصلاة ونفلهما، وعن ابن مسعود، أنهما ليستا من القرآن، وإنما انزلتا لتعويذ الحسن والحسين </w:t>
      </w:r>
      <w:r w:rsidR="009C3778" w:rsidRPr="009C3778">
        <w:rPr>
          <w:rStyle w:val="libAlaemChar"/>
          <w:rFonts w:hint="cs"/>
          <w:rtl/>
        </w:rPr>
        <w:t>عليهما‌السلام</w:t>
      </w:r>
      <w:r>
        <w:rPr>
          <w:rFonts w:hint="cs"/>
          <w:rtl/>
        </w:rPr>
        <w:t xml:space="preserve">، وخلافه انقرض، واستقر الإجماع الآن من الخاصة والعامة على ذلك. </w:t>
      </w:r>
    </w:p>
    <w:p w:rsidR="00CD5E92" w:rsidRDefault="00CD5E92" w:rsidP="00CD5E92">
      <w:pPr>
        <w:pStyle w:val="libFootnote0"/>
        <w:rPr>
          <w:rtl/>
        </w:rPr>
      </w:pPr>
      <w:r>
        <w:rPr>
          <w:rFonts w:hint="cs"/>
          <w:rtl/>
        </w:rPr>
        <w:t xml:space="preserve">(4) ورد باختلاف في ألفاظه في الفقيه 1: 200|922. </w:t>
      </w:r>
    </w:p>
    <w:p w:rsidR="00CD5E92" w:rsidRDefault="00CD5E92" w:rsidP="00CD5E92">
      <w:pPr>
        <w:pStyle w:val="libFootnote0"/>
        <w:rPr>
          <w:rtl/>
        </w:rPr>
      </w:pPr>
      <w:r>
        <w:rPr>
          <w:rFonts w:hint="cs"/>
          <w:rtl/>
        </w:rPr>
        <w:t xml:space="preserve">(5) في نسخة « ش »: « فثقل ». </w:t>
      </w:r>
    </w:p>
    <w:p w:rsidR="00CD5E92" w:rsidRDefault="00CD5E92" w:rsidP="00CD5E92">
      <w:pPr>
        <w:pStyle w:val="libFootnote0"/>
        <w:rPr>
          <w:rtl/>
        </w:rPr>
      </w:pPr>
      <w:r>
        <w:rPr>
          <w:rFonts w:hint="cs"/>
          <w:rtl/>
        </w:rPr>
        <w:t xml:space="preserve">(6) ورد مؤداه في الفقيه 1: 250|1122. </w:t>
      </w:r>
    </w:p>
    <w:p w:rsidR="00CD5E92" w:rsidRDefault="00CD5E92" w:rsidP="00CD5E92">
      <w:pPr>
        <w:pStyle w:val="libFootnote0"/>
        <w:rPr>
          <w:rtl/>
        </w:rPr>
      </w:pPr>
      <w:r>
        <w:rPr>
          <w:rFonts w:hint="cs"/>
          <w:rtl/>
        </w:rPr>
        <w:t xml:space="preserve">(7) في نسخة « ض »: « المزينة ». </w:t>
      </w:r>
    </w:p>
    <w:p w:rsidR="00CD5E92" w:rsidRDefault="00CD5E92" w:rsidP="00CD5E92">
      <w:pPr>
        <w:pStyle w:val="libFootnote0"/>
        <w:rPr>
          <w:rtl/>
        </w:rPr>
      </w:pPr>
      <w:r>
        <w:rPr>
          <w:rFonts w:hint="cs"/>
          <w:rtl/>
        </w:rPr>
        <w:t xml:space="preserve">(8) الشبه: بفتحتين: ما يشبه الذهب بلونه من المعادن، وهو ارفع من الصفر « مجمع البحرين 6: 350 ». </w:t>
      </w:r>
    </w:p>
    <w:p w:rsidR="00CD5E92" w:rsidRDefault="00CD5E92" w:rsidP="00CD5E92">
      <w:pPr>
        <w:pStyle w:val="libFootnote0"/>
        <w:rPr>
          <w:rtl/>
        </w:rPr>
      </w:pPr>
      <w:r>
        <w:rPr>
          <w:rFonts w:hint="cs"/>
          <w:rtl/>
        </w:rPr>
        <w:t xml:space="preserve">(9) أورده الصدوق باختلاف يسير في الفقيه 1: 174، عن رسالة أبيه والمقنع: 25.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الجواهر، وغيره من الفنك </w:t>
      </w:r>
      <w:r w:rsidRPr="005E60CC">
        <w:rPr>
          <w:rStyle w:val="libFootnotenumChar"/>
          <w:rFonts w:hint="cs"/>
          <w:rtl/>
        </w:rPr>
        <w:t>(1)</w:t>
      </w:r>
      <w:r>
        <w:rPr>
          <w:rFonts w:hint="cs"/>
          <w:rtl/>
        </w:rPr>
        <w:t xml:space="preserve"> والسمور </w:t>
      </w:r>
      <w:r w:rsidRPr="005E60CC">
        <w:rPr>
          <w:rStyle w:val="libFootnotenumChar"/>
          <w:rFonts w:hint="cs"/>
          <w:rtl/>
        </w:rPr>
        <w:t>(2)</w:t>
      </w:r>
      <w:r>
        <w:rPr>
          <w:rFonts w:hint="cs"/>
          <w:rtl/>
        </w:rPr>
        <w:t xml:space="preserve"> والحوصلة </w:t>
      </w:r>
      <w:r w:rsidRPr="005E60CC">
        <w:rPr>
          <w:rStyle w:val="libFootnotenumChar"/>
          <w:rFonts w:hint="cs"/>
          <w:rtl/>
        </w:rPr>
        <w:t>(3)</w:t>
      </w:r>
      <w:r>
        <w:rPr>
          <w:rFonts w:hint="cs"/>
          <w:rtl/>
        </w:rPr>
        <w:t xml:space="preserve">، ولا على بساط فيها الصور والتماثيل، وعلى الثعالب. </w:t>
      </w:r>
    </w:p>
    <w:p w:rsidR="00CD5E92" w:rsidRDefault="00CD5E92" w:rsidP="00CD5E92">
      <w:pPr>
        <w:pStyle w:val="libNormal"/>
        <w:rPr>
          <w:rtl/>
        </w:rPr>
      </w:pPr>
      <w:r>
        <w:rPr>
          <w:rFonts w:hint="cs"/>
          <w:rtl/>
        </w:rPr>
        <w:t xml:space="preserve">وإن كانت الأرض حارة تخاف على جبهتك أن تحرق، أو كانت ليلة </w:t>
      </w:r>
      <w:r w:rsidRPr="005E60CC">
        <w:rPr>
          <w:rStyle w:val="libFootnotenumChar"/>
          <w:rFonts w:hint="cs"/>
          <w:rtl/>
        </w:rPr>
        <w:t>(4)</w:t>
      </w:r>
      <w:r>
        <w:rPr>
          <w:rFonts w:hint="cs"/>
          <w:rtl/>
        </w:rPr>
        <w:t xml:space="preserve"> مظلمة خفت عقرباً أو حية أو شوكة </w:t>
      </w:r>
      <w:r w:rsidRPr="005E60CC">
        <w:rPr>
          <w:rStyle w:val="libFootnotenumChar"/>
          <w:rFonts w:hint="cs"/>
          <w:rtl/>
        </w:rPr>
        <w:t>(5)</w:t>
      </w:r>
      <w:r>
        <w:rPr>
          <w:rFonts w:hint="cs"/>
          <w:rtl/>
        </w:rPr>
        <w:t xml:space="preserve"> أو شيئاً يؤذيك، فلا بأس أن تسجد على كمك، اذا كان من قطن أو كتان. </w:t>
      </w:r>
    </w:p>
    <w:p w:rsidR="00CD5E92" w:rsidRDefault="00CD5E92" w:rsidP="00CD5E92">
      <w:pPr>
        <w:pStyle w:val="libNormal"/>
        <w:rPr>
          <w:rtl/>
        </w:rPr>
      </w:pPr>
      <w:r>
        <w:rPr>
          <w:rFonts w:hint="cs"/>
          <w:rtl/>
        </w:rPr>
        <w:t xml:space="preserve">فإن كان في جبهتك علة لا تقدر على السجود أو دمل، فاحفر حفرة، فإذا سجدت جعلت الدمل فيها، وإن كان على جبهتك علة لا تقدر على السجود من أجلها، فاسجد على قرنك الأيمن، فإن تعذر عليه فعلى قرنك الأيسر، فإن لم تقدر عليه فاسجد على ظهر </w:t>
      </w:r>
      <w:r w:rsidRPr="005E60CC">
        <w:rPr>
          <w:rStyle w:val="libFootnotenumChar"/>
          <w:rFonts w:hint="cs"/>
          <w:rtl/>
        </w:rPr>
        <w:t>(6)</w:t>
      </w:r>
      <w:r>
        <w:rPr>
          <w:rFonts w:hint="cs"/>
          <w:rtl/>
        </w:rPr>
        <w:t xml:space="preserve"> كفك، فإن لم تقدر فاسجد على ذقنك.</w:t>
      </w:r>
    </w:p>
    <w:p w:rsidR="00CD5E92" w:rsidRDefault="00CD5E92" w:rsidP="005C08E4">
      <w:pPr>
        <w:pStyle w:val="libNormal"/>
        <w:rPr>
          <w:rtl/>
        </w:rPr>
      </w:pPr>
      <w:r>
        <w:rPr>
          <w:rFonts w:hint="cs"/>
          <w:rtl/>
        </w:rPr>
        <w:t xml:space="preserve">يقول الله عز وجل: </w:t>
      </w:r>
      <w:r w:rsidRPr="005C08E4">
        <w:rPr>
          <w:rStyle w:val="libAieChar"/>
          <w:rFonts w:hint="cs"/>
          <w:rtl/>
        </w:rPr>
        <w:t>(</w:t>
      </w:r>
      <w:r w:rsidR="005C08E4" w:rsidRPr="005C08E4">
        <w:rPr>
          <w:rStyle w:val="libAieChar"/>
          <w:rFonts w:hint="cs"/>
          <w:rtl/>
        </w:rPr>
        <w:t>إِنَّ</w:t>
      </w:r>
      <w:r w:rsidR="005C08E4" w:rsidRPr="005C08E4">
        <w:rPr>
          <w:rStyle w:val="libAieChar"/>
          <w:rtl/>
        </w:rPr>
        <w:t xml:space="preserve"> </w:t>
      </w:r>
      <w:r w:rsidR="005C08E4" w:rsidRPr="005C08E4">
        <w:rPr>
          <w:rStyle w:val="libAieChar"/>
          <w:rFonts w:hint="cs"/>
          <w:rtl/>
        </w:rPr>
        <w:t>الَّذِينَ</w:t>
      </w:r>
      <w:r w:rsidR="005C08E4" w:rsidRPr="005C08E4">
        <w:rPr>
          <w:rStyle w:val="libAieChar"/>
          <w:rtl/>
        </w:rPr>
        <w:t xml:space="preserve"> </w:t>
      </w:r>
      <w:r w:rsidR="005C08E4" w:rsidRPr="005C08E4">
        <w:rPr>
          <w:rStyle w:val="libAieChar"/>
          <w:rFonts w:hint="cs"/>
          <w:rtl/>
        </w:rPr>
        <w:t>أُوتُوا</w:t>
      </w:r>
      <w:r w:rsidR="005C08E4" w:rsidRPr="005C08E4">
        <w:rPr>
          <w:rStyle w:val="libAieChar"/>
          <w:rtl/>
        </w:rPr>
        <w:t xml:space="preserve"> </w:t>
      </w:r>
      <w:r w:rsidR="005C08E4" w:rsidRPr="005C08E4">
        <w:rPr>
          <w:rStyle w:val="libAieChar"/>
          <w:rFonts w:hint="cs"/>
          <w:rtl/>
        </w:rPr>
        <w:t>الْعِلْمَ</w:t>
      </w:r>
      <w:r w:rsidR="005C08E4" w:rsidRPr="005C08E4">
        <w:rPr>
          <w:rStyle w:val="libAieChar"/>
          <w:rtl/>
        </w:rPr>
        <w:t xml:space="preserve"> </w:t>
      </w:r>
      <w:r w:rsidR="005C08E4" w:rsidRPr="005C08E4">
        <w:rPr>
          <w:rStyle w:val="libAieChar"/>
          <w:rFonts w:hint="cs"/>
          <w:rtl/>
        </w:rPr>
        <w:t>مِن</w:t>
      </w:r>
      <w:r w:rsidR="005C08E4" w:rsidRPr="005C08E4">
        <w:rPr>
          <w:rStyle w:val="libAieChar"/>
          <w:rtl/>
        </w:rPr>
        <w:t xml:space="preserve"> </w:t>
      </w:r>
      <w:r w:rsidR="005C08E4" w:rsidRPr="005C08E4">
        <w:rPr>
          <w:rStyle w:val="libAieChar"/>
          <w:rFonts w:hint="cs"/>
          <w:rtl/>
        </w:rPr>
        <w:t>قَبْلِهِ</w:t>
      </w:r>
      <w:r w:rsidR="005C08E4" w:rsidRPr="005C08E4">
        <w:rPr>
          <w:rStyle w:val="libAieChar"/>
          <w:rtl/>
        </w:rPr>
        <w:t xml:space="preserve"> </w:t>
      </w:r>
      <w:r w:rsidR="005C08E4" w:rsidRPr="005C08E4">
        <w:rPr>
          <w:rStyle w:val="libAieChar"/>
          <w:rFonts w:hint="cs"/>
          <w:rtl/>
        </w:rPr>
        <w:t>إِذَا</w:t>
      </w:r>
      <w:r w:rsidR="005C08E4" w:rsidRPr="005C08E4">
        <w:rPr>
          <w:rStyle w:val="libAieChar"/>
          <w:rtl/>
        </w:rPr>
        <w:t xml:space="preserve"> </w:t>
      </w:r>
      <w:r w:rsidR="005C08E4" w:rsidRPr="005C08E4">
        <w:rPr>
          <w:rStyle w:val="libAieChar"/>
          <w:rFonts w:hint="cs"/>
          <w:rtl/>
        </w:rPr>
        <w:t>يُتْلَىٰ</w:t>
      </w:r>
      <w:r w:rsidR="005C08E4" w:rsidRPr="005C08E4">
        <w:rPr>
          <w:rStyle w:val="libAieChar"/>
          <w:rtl/>
        </w:rPr>
        <w:t xml:space="preserve"> </w:t>
      </w:r>
      <w:r w:rsidR="005C08E4" w:rsidRPr="005C08E4">
        <w:rPr>
          <w:rStyle w:val="libAieChar"/>
          <w:rFonts w:hint="cs"/>
          <w:rtl/>
        </w:rPr>
        <w:t>عَلَيْهِمْ</w:t>
      </w:r>
      <w:r w:rsidR="005C08E4" w:rsidRPr="005C08E4">
        <w:rPr>
          <w:rStyle w:val="libAieChar"/>
          <w:rtl/>
        </w:rPr>
        <w:t xml:space="preserve"> </w:t>
      </w:r>
      <w:r w:rsidR="005C08E4" w:rsidRPr="005C08E4">
        <w:rPr>
          <w:rStyle w:val="libAieChar"/>
          <w:rFonts w:hint="cs"/>
          <w:rtl/>
        </w:rPr>
        <w:t>يَخِرُّونَ</w:t>
      </w:r>
      <w:r w:rsidR="005C08E4" w:rsidRPr="005C08E4">
        <w:rPr>
          <w:rStyle w:val="libAieChar"/>
          <w:rtl/>
        </w:rPr>
        <w:t xml:space="preserve"> </w:t>
      </w:r>
      <w:r w:rsidR="005C08E4" w:rsidRPr="005C08E4">
        <w:rPr>
          <w:rStyle w:val="libAieChar"/>
          <w:rFonts w:hint="cs"/>
          <w:rtl/>
        </w:rPr>
        <w:t>لِلْأَذْقَانِ</w:t>
      </w:r>
      <w:r w:rsidR="005C08E4" w:rsidRPr="005C08E4">
        <w:rPr>
          <w:rStyle w:val="libAieChar"/>
          <w:rtl/>
        </w:rPr>
        <w:t xml:space="preserve"> </w:t>
      </w:r>
      <w:r w:rsidR="005C08E4" w:rsidRPr="005C08E4">
        <w:rPr>
          <w:rStyle w:val="libAieChar"/>
          <w:rFonts w:hint="cs"/>
          <w:rtl/>
        </w:rPr>
        <w:t>سُجَّدًا</w:t>
      </w:r>
      <w:r w:rsidR="005C08E4" w:rsidRPr="009812AA">
        <w:rPr>
          <w:rFonts w:hint="cs"/>
          <w:rtl/>
        </w:rPr>
        <w:t xml:space="preserve"> </w:t>
      </w:r>
      <w:r w:rsidR="00FB79F8">
        <w:rPr>
          <w:rFonts w:hint="cs"/>
          <w:rtl/>
        </w:rPr>
        <w:t xml:space="preserve">- </w:t>
      </w:r>
      <w:r>
        <w:rPr>
          <w:rFonts w:hint="cs"/>
          <w:rtl/>
        </w:rPr>
        <w:t>إلى قوله تعالى</w:t>
      </w:r>
      <w:r w:rsidR="00FB79F8">
        <w:rPr>
          <w:rFonts w:hint="cs"/>
          <w:rtl/>
        </w:rPr>
        <w:t xml:space="preserve"> - </w:t>
      </w:r>
      <w:r w:rsidR="005C08E4" w:rsidRPr="005C08E4">
        <w:rPr>
          <w:rStyle w:val="libAieChar"/>
          <w:rFonts w:hint="cs"/>
          <w:rtl/>
        </w:rPr>
        <w:t>وَيَزِيدُهُمْ</w:t>
      </w:r>
      <w:r w:rsidR="005C08E4" w:rsidRPr="005C08E4">
        <w:rPr>
          <w:rStyle w:val="libAieChar"/>
          <w:rtl/>
        </w:rPr>
        <w:t xml:space="preserve"> </w:t>
      </w:r>
      <w:r w:rsidR="005C08E4" w:rsidRPr="005C08E4">
        <w:rPr>
          <w:rStyle w:val="libAieChar"/>
          <w:rFonts w:hint="cs"/>
          <w:rtl/>
        </w:rPr>
        <w:t>خُشُوعًا</w:t>
      </w:r>
      <w:r w:rsidRPr="005C08E4">
        <w:rPr>
          <w:rStyle w:val="libAieChar"/>
          <w:rFonts w:hint="cs"/>
          <w:rtl/>
        </w:rPr>
        <w:t>)</w:t>
      </w:r>
      <w:r>
        <w:rPr>
          <w:rFonts w:hint="cs"/>
          <w:rtl/>
        </w:rPr>
        <w:t xml:space="preserve"> </w:t>
      </w:r>
      <w:r w:rsidRPr="005E60CC">
        <w:rPr>
          <w:rStyle w:val="libFootnotenumChar"/>
          <w:rFonts w:hint="cs"/>
          <w:rtl/>
        </w:rPr>
        <w:t>(7)</w:t>
      </w:r>
      <w:r>
        <w:rPr>
          <w:rFonts w:hint="cs"/>
          <w:rtl/>
        </w:rPr>
        <w:t xml:space="preserve"> ولا بأس بالقيام، ووضع </w:t>
      </w:r>
      <w:r w:rsidRPr="005E60CC">
        <w:rPr>
          <w:rStyle w:val="libFootnotenumChar"/>
          <w:rFonts w:hint="cs"/>
          <w:rtl/>
        </w:rPr>
        <w:t>(8)</w:t>
      </w:r>
      <w:r>
        <w:rPr>
          <w:rFonts w:hint="cs"/>
          <w:rtl/>
        </w:rPr>
        <w:t xml:space="preserve"> الكفين، والركبتين، والإبهامين على غير الأرض، وترغم بأنفك ومنخريك في موضع الجبهة، من قصاص الشعر إلى الحاجبين مقدار درهم. </w:t>
      </w:r>
    </w:p>
    <w:p w:rsidR="00CD5E92" w:rsidRDefault="00CD5E92" w:rsidP="00CD5E92">
      <w:pPr>
        <w:pStyle w:val="libNormal"/>
        <w:rPr>
          <w:rtl/>
        </w:rPr>
      </w:pPr>
      <w:r>
        <w:rPr>
          <w:rFonts w:hint="cs"/>
          <w:rtl/>
        </w:rPr>
        <w:t xml:space="preserve">ويكون سجودك إذا سجدت تخوياً </w:t>
      </w:r>
      <w:r w:rsidRPr="005E60CC">
        <w:rPr>
          <w:rStyle w:val="libFootnotenumChar"/>
          <w:rFonts w:hint="cs"/>
          <w:rtl/>
        </w:rPr>
        <w:t>(9)</w:t>
      </w:r>
      <w:r>
        <w:rPr>
          <w:rFonts w:hint="cs"/>
          <w:rtl/>
        </w:rPr>
        <w:t xml:space="preserve"> كما يتخو البعير الضامر عند بروكه يكون شبه المعلق</w:t>
      </w:r>
      <w:r w:rsidR="005E60CC">
        <w:rPr>
          <w:rFonts w:hint="cs"/>
          <w:rtl/>
        </w:rPr>
        <w:t>،</w:t>
      </w:r>
      <w:r>
        <w:rPr>
          <w:rFonts w:hint="cs"/>
          <w:rtl/>
        </w:rPr>
        <w:t xml:space="preserve"> ولا يكون شيء من جسدك على شيء منه </w:t>
      </w:r>
      <w:r w:rsidRPr="00214AC6">
        <w:rPr>
          <w:rStyle w:val="libFootnotenumChar"/>
          <w:rFonts w:hint="cs"/>
          <w:rtl/>
        </w:rPr>
        <w:t>(10)</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الفنك: دابة فروتها أطيب أنواع الفراء وأشرفها وأعدلها، صالح لجميع الامزجة المعتدلة. « الافصاح 1: 374 ». </w:t>
      </w:r>
    </w:p>
    <w:p w:rsidR="00CD5E92" w:rsidRDefault="00CD5E92" w:rsidP="00CD5E92">
      <w:pPr>
        <w:pStyle w:val="libFootnote0"/>
        <w:rPr>
          <w:rtl/>
        </w:rPr>
      </w:pPr>
      <w:r>
        <w:rPr>
          <w:rFonts w:hint="cs"/>
          <w:rtl/>
        </w:rPr>
        <w:t xml:space="preserve">(2) السمور: دابة تكون ببلاد الروس، وراء بلاد الترك. منه أسود لامع ومنه أشقر، يتخذ من جلدها فراء غالية الأثمان. « الافصاح 2: 830 ». </w:t>
      </w:r>
    </w:p>
    <w:p w:rsidR="00CD5E92" w:rsidRDefault="00CD5E92" w:rsidP="00CD5E92">
      <w:pPr>
        <w:pStyle w:val="libFootnote0"/>
        <w:rPr>
          <w:rtl/>
        </w:rPr>
      </w:pPr>
      <w:r>
        <w:rPr>
          <w:rFonts w:hint="cs"/>
          <w:rtl/>
        </w:rPr>
        <w:t>(3) الحواصل: جمع حوصل، وهو طير كبير له حوصلة عظيمة، يتخذ منها الفرو. « مجمع البحرين</w:t>
      </w:r>
      <w:r w:rsidR="00FB79F8">
        <w:rPr>
          <w:rFonts w:hint="cs"/>
          <w:rtl/>
        </w:rPr>
        <w:t xml:space="preserve"> - </w:t>
      </w:r>
      <w:r>
        <w:rPr>
          <w:rFonts w:hint="cs"/>
          <w:rtl/>
        </w:rPr>
        <w:t>حصل</w:t>
      </w:r>
      <w:r w:rsidR="00FB79F8">
        <w:rPr>
          <w:rFonts w:hint="cs"/>
          <w:rtl/>
        </w:rPr>
        <w:t xml:space="preserve"> - </w:t>
      </w:r>
      <w:r>
        <w:rPr>
          <w:rFonts w:hint="cs"/>
          <w:rtl/>
        </w:rPr>
        <w:t>5: 350 ». « حياة الحيوان</w:t>
      </w:r>
      <w:r w:rsidR="00FB79F8">
        <w:rPr>
          <w:rFonts w:hint="cs"/>
          <w:rtl/>
        </w:rPr>
        <w:t xml:space="preserve"> - </w:t>
      </w:r>
      <w:r>
        <w:rPr>
          <w:rFonts w:hint="cs"/>
          <w:rtl/>
        </w:rPr>
        <w:t>الحوصل</w:t>
      </w:r>
      <w:r w:rsidR="00FB79F8">
        <w:rPr>
          <w:rFonts w:hint="cs"/>
          <w:rtl/>
        </w:rPr>
        <w:t xml:space="preserve"> - </w:t>
      </w:r>
      <w:r>
        <w:rPr>
          <w:rFonts w:hint="cs"/>
          <w:rtl/>
        </w:rPr>
        <w:t xml:space="preserve">1: 273». </w:t>
      </w:r>
    </w:p>
    <w:p w:rsidR="00CD5E92" w:rsidRDefault="00CD5E92" w:rsidP="00CD5E92">
      <w:pPr>
        <w:pStyle w:val="libFootnote0"/>
        <w:rPr>
          <w:rtl/>
        </w:rPr>
      </w:pPr>
      <w:r>
        <w:rPr>
          <w:rFonts w:hint="cs"/>
          <w:rtl/>
        </w:rPr>
        <w:t xml:space="preserve">(4) ليس في نسخة « ض ». </w:t>
      </w:r>
    </w:p>
    <w:p w:rsidR="00CD5E92" w:rsidRDefault="00CD5E92" w:rsidP="00CD5E92">
      <w:pPr>
        <w:pStyle w:val="libFootnote0"/>
        <w:rPr>
          <w:rtl/>
        </w:rPr>
      </w:pPr>
      <w:r>
        <w:rPr>
          <w:rFonts w:hint="cs"/>
          <w:rtl/>
        </w:rPr>
        <w:t xml:space="preserve">(5) في نسخة « ش » و« ض »: « شولة » وما أثبتناه من البحار 85: 150 عن فقه الرضا </w:t>
      </w:r>
      <w:r w:rsidR="009C3778" w:rsidRPr="009C3778">
        <w:rPr>
          <w:rStyle w:val="libAlaemChar"/>
          <w:rFonts w:hint="cs"/>
          <w:rtl/>
        </w:rPr>
        <w:t>عليه‌السلام</w:t>
      </w:r>
      <w:r>
        <w:rPr>
          <w:rFonts w:hint="cs"/>
          <w:rtl/>
        </w:rPr>
        <w:t xml:space="preserve">. </w:t>
      </w:r>
    </w:p>
    <w:p w:rsidR="00CD5E92" w:rsidRDefault="00CD5E92" w:rsidP="00CD5E92">
      <w:pPr>
        <w:pStyle w:val="libFootnote0"/>
        <w:rPr>
          <w:rtl/>
        </w:rPr>
      </w:pPr>
      <w:r>
        <w:rPr>
          <w:rFonts w:hint="cs"/>
          <w:rtl/>
        </w:rPr>
        <w:t xml:space="preserve">(6) ليس في نسخة « ش ». </w:t>
      </w:r>
    </w:p>
    <w:p w:rsidR="00CD5E92" w:rsidRDefault="00CD5E92" w:rsidP="00CD5E92">
      <w:pPr>
        <w:pStyle w:val="libFootnote0"/>
        <w:rPr>
          <w:rtl/>
        </w:rPr>
      </w:pPr>
      <w:r>
        <w:rPr>
          <w:rFonts w:hint="cs"/>
          <w:rtl/>
        </w:rPr>
        <w:t>(7) الاسراء 17: 107</w:t>
      </w:r>
      <w:r w:rsidR="00FB79F8">
        <w:rPr>
          <w:rFonts w:hint="cs"/>
          <w:rtl/>
        </w:rPr>
        <w:t xml:space="preserve"> - </w:t>
      </w:r>
      <w:r>
        <w:rPr>
          <w:rFonts w:hint="cs"/>
          <w:rtl/>
        </w:rPr>
        <w:t xml:space="preserve">109. </w:t>
      </w:r>
    </w:p>
    <w:p w:rsidR="00CD5E92" w:rsidRDefault="00CD5E92" w:rsidP="00CD5E92">
      <w:pPr>
        <w:pStyle w:val="libFootnote0"/>
        <w:rPr>
          <w:rtl/>
        </w:rPr>
      </w:pPr>
      <w:r>
        <w:rPr>
          <w:rFonts w:hint="cs"/>
          <w:rtl/>
        </w:rPr>
        <w:t xml:space="preserve">(8) في نسخة « ش »: « بوضع ». </w:t>
      </w:r>
    </w:p>
    <w:p w:rsidR="00CD5E92" w:rsidRDefault="00CD5E92" w:rsidP="00CD5E92">
      <w:pPr>
        <w:pStyle w:val="libFootnote0"/>
        <w:rPr>
          <w:rtl/>
        </w:rPr>
      </w:pPr>
      <w:r>
        <w:rPr>
          <w:rFonts w:hint="cs"/>
          <w:rtl/>
        </w:rPr>
        <w:t>(9) التخوي: أن يجافي الساجد بطنه عن الأرض بأن يجنح بمرفقيه ويرفعهما « مجمع البحرين</w:t>
      </w:r>
      <w:r w:rsidR="00FB79F8">
        <w:rPr>
          <w:rFonts w:hint="cs"/>
          <w:rtl/>
        </w:rPr>
        <w:t xml:space="preserve"> - </w:t>
      </w:r>
      <w:r>
        <w:rPr>
          <w:rFonts w:hint="cs"/>
          <w:rtl/>
        </w:rPr>
        <w:t>خوا</w:t>
      </w:r>
      <w:r w:rsidR="00FB79F8">
        <w:rPr>
          <w:rFonts w:hint="cs"/>
          <w:rtl/>
        </w:rPr>
        <w:t xml:space="preserve"> - </w:t>
      </w:r>
      <w:r>
        <w:rPr>
          <w:rFonts w:hint="cs"/>
          <w:rtl/>
        </w:rPr>
        <w:t xml:space="preserve">1: 132 ». </w:t>
      </w:r>
    </w:p>
    <w:p w:rsidR="00CD5E92" w:rsidRDefault="00CD5E92" w:rsidP="00CD5E92">
      <w:pPr>
        <w:pStyle w:val="libFootnote0"/>
        <w:rPr>
          <w:rtl/>
        </w:rPr>
      </w:pPr>
      <w:r>
        <w:rPr>
          <w:rFonts w:hint="cs"/>
          <w:rtl/>
        </w:rPr>
        <w:t xml:space="preserve">(10) الفقيه 1: 175 عن رسالة أبيه، المقنع: 26، من « وان كانت الأرض حارة...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فإذا فرغت من صلاتك، فارفع يديك</w:t>
      </w:r>
      <w:r w:rsidR="00FB79F8">
        <w:rPr>
          <w:rFonts w:hint="cs"/>
          <w:rtl/>
        </w:rPr>
        <w:t xml:space="preserve"> - </w:t>
      </w:r>
      <w:r>
        <w:rPr>
          <w:rFonts w:hint="cs"/>
          <w:rtl/>
        </w:rPr>
        <w:t>وأنت جالس</w:t>
      </w:r>
      <w:r w:rsidR="00FB79F8">
        <w:rPr>
          <w:rFonts w:hint="cs"/>
          <w:rtl/>
        </w:rPr>
        <w:t xml:space="preserve"> - </w:t>
      </w:r>
      <w:r>
        <w:rPr>
          <w:rFonts w:hint="cs"/>
          <w:rtl/>
        </w:rPr>
        <w:t xml:space="preserve">وكبر ثلاثاً، وقل: لا إله إلا الله وحده وحده </w:t>
      </w:r>
      <w:r w:rsidRPr="005E60CC">
        <w:rPr>
          <w:rStyle w:val="libFootnotenumChar"/>
          <w:rFonts w:hint="cs"/>
          <w:rtl/>
        </w:rPr>
        <w:t>(1)</w:t>
      </w:r>
      <w:r>
        <w:rPr>
          <w:rFonts w:hint="cs"/>
          <w:rtl/>
        </w:rPr>
        <w:t xml:space="preserve">، أنجز وعده، ونصر عبده، ( وأعز جنده، وهزم الأحزاب ) </w:t>
      </w:r>
      <w:r w:rsidRPr="005E60CC">
        <w:rPr>
          <w:rStyle w:val="libFootnotenumChar"/>
          <w:rFonts w:hint="cs"/>
          <w:rtl/>
        </w:rPr>
        <w:t>(2)</w:t>
      </w:r>
      <w:r>
        <w:rPr>
          <w:rFonts w:hint="cs"/>
          <w:rtl/>
        </w:rPr>
        <w:t xml:space="preserve"> وحده، فله الملك وله الحمد، يحيي ويميت ويميت ويحيي، بيده الخير، وهو على كل شيء قدير. </w:t>
      </w:r>
    </w:p>
    <w:p w:rsidR="00CD5E92" w:rsidRDefault="00CD5E92" w:rsidP="00FB79F8">
      <w:pPr>
        <w:pStyle w:val="libNormal"/>
        <w:rPr>
          <w:rtl/>
        </w:rPr>
      </w:pPr>
      <w:r>
        <w:rPr>
          <w:rFonts w:hint="cs"/>
          <w:rtl/>
        </w:rPr>
        <w:t xml:space="preserve">وتسبح بتسبيح فاطمة صلوات الله عليها، وهو أربع وثلاثون تكبيرة، وثلاث وثلاثون تسبيحة، وثلاث وثلاثون تحميده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ثم قل: اللهم أنت السلام، ومنك السلام، ولك </w:t>
      </w:r>
      <w:r w:rsidRPr="005E60CC">
        <w:rPr>
          <w:rStyle w:val="libFootnotenumChar"/>
          <w:rFonts w:hint="cs"/>
          <w:rtl/>
        </w:rPr>
        <w:t>(4)</w:t>
      </w:r>
      <w:r>
        <w:rPr>
          <w:rFonts w:hint="cs"/>
          <w:rtl/>
        </w:rPr>
        <w:t xml:space="preserve"> السلام، وإليك يعود السلام، سبحان ربك رب العزة عما يصفون، وسلام على المرسلين، والحمد لله رب العالمين. وتقول: السلام عليك أيها النبي ورحمة الله وبركاته، السلام على الأئمة الراشدين المهديين، من آل طه وياسين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ثم تدعو بما بدا لك من الدعاء بعد المكتوبة، وتقول: اللهم إني أَسألك أن تصلي على محمد وآل محمد، وأَسألك من كل خير أَحاط به علمك، وأَعوذ بك من كل شر أَحاط به علمك، اللهم إني أَسألك عافيتك في جميع </w:t>
      </w:r>
      <w:r w:rsidRPr="005E60CC">
        <w:rPr>
          <w:rStyle w:val="libFootnotenumChar"/>
          <w:rFonts w:hint="cs"/>
          <w:rtl/>
        </w:rPr>
        <w:t>(6)</w:t>
      </w:r>
      <w:r>
        <w:rPr>
          <w:rFonts w:hint="cs"/>
          <w:rtl/>
        </w:rPr>
        <w:t xml:space="preserve"> اُموري كلها، وأَعوذ بك من خزي الدنيا وعذاب </w:t>
      </w:r>
      <w:r w:rsidRPr="005E60CC">
        <w:rPr>
          <w:rStyle w:val="libFootnotenumChar"/>
          <w:rFonts w:hint="cs"/>
          <w:rtl/>
        </w:rPr>
        <w:t>(7)</w:t>
      </w:r>
      <w:r>
        <w:rPr>
          <w:rFonts w:hint="cs"/>
          <w:rtl/>
        </w:rPr>
        <w:t xml:space="preserve"> الاخرة </w:t>
      </w:r>
      <w:r w:rsidRPr="005E60CC">
        <w:rPr>
          <w:rStyle w:val="libFootnotenumChar"/>
          <w:rFonts w:hint="cs"/>
          <w:rtl/>
        </w:rPr>
        <w:t>(8)</w:t>
      </w:r>
      <w:r>
        <w:rPr>
          <w:rFonts w:hint="cs"/>
          <w:rtl/>
        </w:rPr>
        <w:t xml:space="preserve">، وأسألك من كل ما سألك محمد وآله، وأَستعيذ بك من كل ما استعاذ به </w:t>
      </w:r>
      <w:r w:rsidRPr="005E60CC">
        <w:rPr>
          <w:rStyle w:val="libFootnotenumChar"/>
          <w:rFonts w:hint="cs"/>
          <w:rtl/>
        </w:rPr>
        <w:t>(9)</w:t>
      </w:r>
      <w:r>
        <w:rPr>
          <w:rFonts w:hint="cs"/>
          <w:rtl/>
        </w:rPr>
        <w:t xml:space="preserve"> محمد وآله إِنك حميد مجيد. </w:t>
      </w:r>
    </w:p>
    <w:p w:rsidR="00CD5E92" w:rsidRDefault="00CD5E92" w:rsidP="00CD5E92">
      <w:pPr>
        <w:pStyle w:val="libNormal"/>
        <w:rPr>
          <w:rtl/>
        </w:rPr>
      </w:pPr>
      <w:r>
        <w:rPr>
          <w:rFonts w:hint="cs"/>
          <w:rtl/>
        </w:rPr>
        <w:t xml:space="preserve">والمرأة إذا قامت إلى صلاتها، ضمت برجليها، ووضعت يديها على </w:t>
      </w:r>
      <w:r w:rsidRPr="00214AC6">
        <w:rPr>
          <w:rStyle w:val="libFootnotenumChar"/>
          <w:rFonts w:hint="cs"/>
          <w:rtl/>
        </w:rPr>
        <w:t>(10)</w:t>
      </w:r>
      <w:r>
        <w:rPr>
          <w:rFonts w:hint="cs"/>
          <w:rtl/>
        </w:rPr>
        <w:t xml:space="preserve"> صدرها لمكان </w:t>
      </w:r>
      <w:r w:rsidRPr="00214AC6">
        <w:rPr>
          <w:rStyle w:val="libFootnotenumChar"/>
          <w:rFonts w:hint="cs"/>
          <w:rtl/>
        </w:rPr>
        <w:t>(11)</w:t>
      </w:r>
      <w:r>
        <w:rPr>
          <w:rFonts w:hint="cs"/>
          <w:rtl/>
        </w:rPr>
        <w:t xml:space="preserve"> ثدييها، فإذا ركعت وضعت يديها على فخذيها، ولا تتطأطأ كثيراً لئلا ترتفع </w:t>
      </w:r>
      <w:r w:rsidRPr="00214AC6">
        <w:rPr>
          <w:rStyle w:val="libFootnotenumChar"/>
          <w:rFonts w:hint="cs"/>
          <w:rtl/>
        </w:rPr>
        <w:t>(12)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ليس في نسخة « ض ». </w:t>
      </w:r>
    </w:p>
    <w:p w:rsidR="00CD5E92" w:rsidRDefault="00CD5E92" w:rsidP="00CD5E92">
      <w:pPr>
        <w:pStyle w:val="libFootnote0"/>
        <w:rPr>
          <w:rtl/>
        </w:rPr>
      </w:pPr>
      <w:r>
        <w:rPr>
          <w:rFonts w:hint="cs"/>
          <w:rtl/>
        </w:rPr>
        <w:t xml:space="preserve">(2) في نسخة « ض »: « وهزم الأحزاب وحده واعز جنده ». </w:t>
      </w:r>
    </w:p>
    <w:p w:rsidR="00CD5E92" w:rsidRDefault="00CD5E92" w:rsidP="00CD5E92">
      <w:pPr>
        <w:pStyle w:val="libFootnote0"/>
        <w:rPr>
          <w:rtl/>
        </w:rPr>
      </w:pPr>
      <w:r>
        <w:rPr>
          <w:rFonts w:hint="cs"/>
          <w:rtl/>
        </w:rPr>
        <w:t xml:space="preserve">(3) الفقيه 1: 210|945، وفي المختلف: 104 عن علي بن بابويه. </w:t>
      </w:r>
    </w:p>
    <w:p w:rsidR="00CD5E92" w:rsidRDefault="00CD5E92" w:rsidP="00CD5E92">
      <w:pPr>
        <w:pStyle w:val="libFootnote0"/>
        <w:rPr>
          <w:rtl/>
        </w:rPr>
      </w:pPr>
      <w:r>
        <w:rPr>
          <w:rFonts w:hint="cs"/>
          <w:rtl/>
        </w:rPr>
        <w:t xml:space="preserve">(4) في نسخة « ض »: « واليك ». </w:t>
      </w:r>
    </w:p>
    <w:p w:rsidR="00CD5E92" w:rsidRDefault="00CD5E92" w:rsidP="00CD5E92">
      <w:pPr>
        <w:pStyle w:val="libFootnote0"/>
        <w:rPr>
          <w:rtl/>
        </w:rPr>
      </w:pPr>
      <w:r>
        <w:rPr>
          <w:rFonts w:hint="cs"/>
          <w:rtl/>
        </w:rPr>
        <w:t xml:space="preserve">(5) الفقيه 1: 212|947 باختلاف يسير. </w:t>
      </w:r>
    </w:p>
    <w:p w:rsidR="00CD5E92" w:rsidRDefault="00CD5E92" w:rsidP="00CD5E92">
      <w:pPr>
        <w:pStyle w:val="libFootnote0"/>
        <w:rPr>
          <w:rtl/>
        </w:rPr>
      </w:pPr>
      <w:r>
        <w:rPr>
          <w:rFonts w:hint="cs"/>
          <w:rtl/>
        </w:rPr>
        <w:t xml:space="preserve">(6) ليس في نسخة « ش ». </w:t>
      </w:r>
    </w:p>
    <w:p w:rsidR="00CD5E92" w:rsidRDefault="00CD5E92" w:rsidP="00CD5E92">
      <w:pPr>
        <w:pStyle w:val="libFootnote0"/>
        <w:rPr>
          <w:rtl/>
        </w:rPr>
      </w:pPr>
      <w:r>
        <w:rPr>
          <w:rFonts w:hint="cs"/>
          <w:rtl/>
        </w:rPr>
        <w:t xml:space="preserve">(7) ليس في نسخة « ض ». </w:t>
      </w:r>
    </w:p>
    <w:p w:rsidR="00CD5E92" w:rsidRDefault="00CD5E92" w:rsidP="00CD5E92">
      <w:pPr>
        <w:pStyle w:val="libFootnote0"/>
        <w:rPr>
          <w:rtl/>
        </w:rPr>
      </w:pPr>
      <w:r>
        <w:rPr>
          <w:rFonts w:hint="cs"/>
          <w:rtl/>
        </w:rPr>
        <w:t xml:space="preserve">(8) الفقيه 3: 212|948، المقنع: 30، الكافي 3: 343|16. </w:t>
      </w:r>
    </w:p>
    <w:p w:rsidR="00CD5E92" w:rsidRDefault="00CD5E92" w:rsidP="00CD5E92">
      <w:pPr>
        <w:pStyle w:val="libFootnote0"/>
        <w:rPr>
          <w:rtl/>
        </w:rPr>
      </w:pPr>
      <w:r>
        <w:rPr>
          <w:rFonts w:hint="cs"/>
          <w:rtl/>
        </w:rPr>
        <w:t xml:space="preserve">(9) كذا، ولعل المناسب: « بك منه ». </w:t>
      </w:r>
    </w:p>
    <w:p w:rsidR="00CD5E92" w:rsidRDefault="00CD5E92" w:rsidP="00CD5E92">
      <w:pPr>
        <w:pStyle w:val="libFootnote0"/>
        <w:rPr>
          <w:rtl/>
        </w:rPr>
      </w:pPr>
      <w:r>
        <w:rPr>
          <w:rFonts w:hint="cs"/>
          <w:rtl/>
        </w:rPr>
        <w:t xml:space="preserve">(10) في « ش »: « إلى ». </w:t>
      </w:r>
    </w:p>
    <w:p w:rsidR="00CD5E92" w:rsidRDefault="00CD5E92" w:rsidP="00CD5E92">
      <w:pPr>
        <w:pStyle w:val="libFootnote0"/>
        <w:rPr>
          <w:rtl/>
        </w:rPr>
      </w:pPr>
      <w:r>
        <w:rPr>
          <w:rFonts w:hint="cs"/>
          <w:rtl/>
        </w:rPr>
        <w:t xml:space="preserve">(11) في « ض »: من مكان. </w:t>
      </w:r>
    </w:p>
    <w:p w:rsidR="00CD5E92" w:rsidRDefault="00CD5E92" w:rsidP="00CD5E92">
      <w:pPr>
        <w:pStyle w:val="libFootnote0"/>
        <w:rPr>
          <w:rtl/>
        </w:rPr>
      </w:pPr>
      <w:r>
        <w:rPr>
          <w:rFonts w:hint="cs"/>
          <w:rtl/>
        </w:rPr>
        <w:t xml:space="preserve">(12) في نسخة « ض »: « ترفع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عجيزتها فإذا سجدت جلست ثم سجدت لا طئة بالأرض، فإذا أرادت النهوض تقوم من غير أَن ترفع عجيزتها، فإذا قعدت للتشهد رفعت رجليها وضمت فخذيها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فإن شككت في أَذانك وقد أَقمت الصلاة </w:t>
      </w:r>
      <w:r w:rsidRPr="005E60CC">
        <w:rPr>
          <w:rStyle w:val="libFootnotenumChar"/>
          <w:rFonts w:hint="cs"/>
          <w:rtl/>
        </w:rPr>
        <w:t>(2)</w:t>
      </w:r>
      <w:r>
        <w:rPr>
          <w:rFonts w:hint="cs"/>
          <w:rtl/>
        </w:rPr>
        <w:t xml:space="preserve"> فامض، وإن شككت في الإقامة بعد ما كبرت فامض، وإِن شككت في الركوع بعد ما سجدت فامض، وكل شيء تشك فيه وقد دخلت في حالة اخرى فامض، ولا تلتفت إِلى الشك إلا أَن تستيقن </w:t>
      </w:r>
      <w:r w:rsidRPr="005E60CC">
        <w:rPr>
          <w:rStyle w:val="libFootnotenumChar"/>
          <w:rFonts w:hint="cs"/>
          <w:rtl/>
        </w:rPr>
        <w:t>(3)</w:t>
      </w:r>
      <w:r>
        <w:rPr>
          <w:rFonts w:hint="cs"/>
          <w:rtl/>
        </w:rPr>
        <w:t xml:space="preserve"> ( فإنك إن استيقنت ) </w:t>
      </w:r>
      <w:r w:rsidRPr="005E60CC">
        <w:rPr>
          <w:rStyle w:val="libFootnotenumChar"/>
          <w:rFonts w:hint="cs"/>
          <w:rtl/>
        </w:rPr>
        <w:t>(4)</w:t>
      </w:r>
      <w:r>
        <w:rPr>
          <w:rFonts w:hint="cs"/>
          <w:rtl/>
        </w:rPr>
        <w:t xml:space="preserve"> لك تركت الأَذان والإقامة ثم ذكرت فلا بأس بترك الأذان والإقامة </w:t>
      </w:r>
      <w:r w:rsidRPr="005E60CC">
        <w:rPr>
          <w:rStyle w:val="libFootnotenumChar"/>
          <w:rFonts w:hint="cs"/>
          <w:rtl/>
        </w:rPr>
        <w:t>(5)</w:t>
      </w:r>
      <w:r>
        <w:rPr>
          <w:rFonts w:hint="cs"/>
          <w:rtl/>
        </w:rPr>
        <w:t xml:space="preserve"> وتصلي على النبي وعلى آله، ثم قل: قد قامت الصلاة. </w:t>
      </w:r>
    </w:p>
    <w:p w:rsidR="00CD5E92" w:rsidRDefault="00CD5E92" w:rsidP="00CD5E92">
      <w:pPr>
        <w:pStyle w:val="libNormal"/>
        <w:rPr>
          <w:rtl/>
        </w:rPr>
      </w:pPr>
      <w:r>
        <w:rPr>
          <w:rFonts w:hint="cs"/>
          <w:rtl/>
        </w:rPr>
        <w:t xml:space="preserve">وإن استيقنت أَنك لم تكبر تكبيرة الإفتتاح فأعد صلاتك، وكيف لك أَن تستيقن </w:t>
      </w:r>
      <w:r w:rsidRPr="005E60CC">
        <w:rPr>
          <w:rStyle w:val="libFootnotenumChar"/>
          <w:rFonts w:hint="cs"/>
          <w:rtl/>
        </w:rPr>
        <w:t>(6)</w:t>
      </w:r>
      <w:r>
        <w:rPr>
          <w:rFonts w:hint="cs"/>
          <w:rtl/>
        </w:rPr>
        <w:t xml:space="preserve"> وقد روي </w:t>
      </w:r>
      <w:r w:rsidRPr="005E60CC">
        <w:rPr>
          <w:rStyle w:val="libFootnotenumChar"/>
          <w:rFonts w:hint="cs"/>
          <w:rtl/>
        </w:rPr>
        <w:t>(7)</w:t>
      </w:r>
      <w:r>
        <w:rPr>
          <w:rFonts w:hint="cs"/>
          <w:rtl/>
        </w:rPr>
        <w:t xml:space="preserve"> عن أبي عبد الله </w:t>
      </w:r>
      <w:r w:rsidR="009C3778" w:rsidRPr="009C3778">
        <w:rPr>
          <w:rStyle w:val="libAlaemChar"/>
          <w:rFonts w:hint="cs"/>
          <w:rtl/>
        </w:rPr>
        <w:t>عليه‌السلام</w:t>
      </w:r>
      <w:r>
        <w:rPr>
          <w:rFonts w:hint="cs"/>
          <w:rtl/>
        </w:rPr>
        <w:t xml:space="preserve"> أنه قال: « الانسان لا ينسى تكبيرة الافتتاح »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فإن نسيت القراءة في صلاتك كلها، ثم ذكرت فليس عليك شيء إذا أَتممت الركوع والسجود </w:t>
      </w:r>
      <w:r w:rsidRPr="005E60CC">
        <w:rPr>
          <w:rStyle w:val="libFootnotenumChar"/>
          <w:rFonts w:hint="cs"/>
          <w:rtl/>
        </w:rPr>
        <w:t>(9)</w:t>
      </w:r>
      <w:r>
        <w:rPr>
          <w:rFonts w:hint="cs"/>
          <w:rtl/>
        </w:rPr>
        <w:t xml:space="preserve">، وإن نسيت ( الحمد ) حتى قرأت السورة ثم ذكرت قبل أن تركع فاقرأ ( الحمد ) وأعد السورة، وإن ركعت فامض على حالتك. </w:t>
      </w:r>
    </w:p>
    <w:p w:rsidR="00CD5E92" w:rsidRDefault="00CD5E92" w:rsidP="00CD5E92">
      <w:pPr>
        <w:pStyle w:val="libNormal"/>
        <w:rPr>
          <w:rtl/>
        </w:rPr>
      </w:pPr>
      <w:r>
        <w:rPr>
          <w:rFonts w:hint="cs"/>
          <w:rtl/>
        </w:rPr>
        <w:t xml:space="preserve">وإن نسيت الركوع بعد ما سجدت من الركعة الأُولى فأعد صلاتك، لأنه اذا لم تصح لك الركعة الاولى لم تصح صلاتك، وان كان الركوع من الركعة الثانية والثالثة فاحذف السجدتين واجعلها </w:t>
      </w:r>
      <w:r w:rsidRPr="00214AC6">
        <w:rPr>
          <w:rStyle w:val="libFootnotenumChar"/>
          <w:rFonts w:hint="cs"/>
          <w:rtl/>
        </w:rPr>
        <w:t>(10)</w:t>
      </w:r>
      <w:r w:rsidR="00FB79F8">
        <w:rPr>
          <w:rFonts w:hint="cs"/>
          <w:rtl/>
        </w:rPr>
        <w:t xml:space="preserve"> - </w:t>
      </w:r>
      <w:r>
        <w:rPr>
          <w:rFonts w:hint="cs"/>
          <w:rtl/>
        </w:rPr>
        <w:t>أعني الثانية</w:t>
      </w:r>
      <w:r w:rsidR="00FB79F8">
        <w:rPr>
          <w:rFonts w:hint="cs"/>
          <w:rtl/>
        </w:rPr>
        <w:t xml:space="preserve"> - </w:t>
      </w:r>
      <w:r>
        <w:rPr>
          <w:rFonts w:hint="cs"/>
          <w:rtl/>
        </w:rPr>
        <w:t xml:space="preserve">الاُولى، والثالثة ثانية، والرابعة ثالثة </w:t>
      </w:r>
      <w:r w:rsidRPr="00214AC6">
        <w:rPr>
          <w:rStyle w:val="libFootnotenumChar"/>
          <w:rFonts w:hint="cs"/>
          <w:rtl/>
        </w:rPr>
        <w:t>(11)</w:t>
      </w:r>
      <w:r>
        <w:rPr>
          <w:rFonts w:hint="cs"/>
          <w:rtl/>
        </w:rPr>
        <w:t>.</w:t>
      </w:r>
    </w:p>
    <w:p w:rsidR="00CD5E92" w:rsidRDefault="00CD5E92" w:rsidP="00CD5E92">
      <w:pPr>
        <w:pStyle w:val="libNormal"/>
        <w:rPr>
          <w:rtl/>
        </w:rPr>
      </w:pPr>
      <w:r>
        <w:rPr>
          <w:rFonts w:hint="cs"/>
          <w:rtl/>
        </w:rPr>
        <w:t xml:space="preserve">وان نسيت السجدة من الركعة الاُولى، ثم ذكرت في الثانية من قبل أن تركع،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1: 243، المقنع: 39. </w:t>
      </w:r>
    </w:p>
    <w:p w:rsidR="00CD5E92" w:rsidRDefault="00CD5E92" w:rsidP="00CD5E92">
      <w:pPr>
        <w:pStyle w:val="libFootnote0"/>
        <w:rPr>
          <w:rtl/>
        </w:rPr>
      </w:pPr>
      <w:r>
        <w:rPr>
          <w:rFonts w:hint="cs"/>
          <w:rtl/>
        </w:rPr>
        <w:t xml:space="preserve">(2) في نسخة « ش »، « للصلاة ». </w:t>
      </w:r>
    </w:p>
    <w:p w:rsidR="00CD5E92" w:rsidRDefault="00CD5E92" w:rsidP="00CD5E92">
      <w:pPr>
        <w:pStyle w:val="libFootnote0"/>
        <w:rPr>
          <w:rtl/>
        </w:rPr>
      </w:pPr>
      <w:r>
        <w:rPr>
          <w:rFonts w:hint="cs"/>
          <w:rtl/>
        </w:rPr>
        <w:t xml:space="preserve">(3) الهداية: 32، وورد باختلاف يسير في الفقيه 1: 226|997. </w:t>
      </w:r>
    </w:p>
    <w:p w:rsidR="00CD5E92" w:rsidRDefault="00CD5E92" w:rsidP="00CD5E92">
      <w:pPr>
        <w:pStyle w:val="libFootnote0"/>
        <w:rPr>
          <w:rtl/>
        </w:rPr>
      </w:pPr>
      <w:r>
        <w:rPr>
          <w:rFonts w:hint="cs"/>
          <w:rtl/>
        </w:rPr>
        <w:t xml:space="preserve">(4) ما بين القوسين ليس في نسخة « ش ». </w:t>
      </w:r>
    </w:p>
    <w:p w:rsidR="00CD5E92" w:rsidRDefault="00CD5E92" w:rsidP="00CD5E92">
      <w:pPr>
        <w:pStyle w:val="libFootnote0"/>
        <w:rPr>
          <w:rtl/>
        </w:rPr>
      </w:pPr>
      <w:r>
        <w:rPr>
          <w:rFonts w:hint="cs"/>
          <w:rtl/>
        </w:rPr>
        <w:t xml:space="preserve">(5) ليس في نسخة « ض ». </w:t>
      </w:r>
    </w:p>
    <w:p w:rsidR="00CD5E92" w:rsidRDefault="00CD5E92" w:rsidP="00CD5E92">
      <w:pPr>
        <w:pStyle w:val="libFootnote0"/>
        <w:rPr>
          <w:rtl/>
        </w:rPr>
      </w:pPr>
      <w:r>
        <w:rPr>
          <w:rFonts w:hint="cs"/>
          <w:rtl/>
        </w:rPr>
        <w:t xml:space="preserve">(6) الفقيه 1: 226|997 باختلاف يسير. </w:t>
      </w:r>
    </w:p>
    <w:p w:rsidR="00CD5E92" w:rsidRDefault="00CD5E92" w:rsidP="00CD5E92">
      <w:pPr>
        <w:pStyle w:val="libFootnote0"/>
        <w:rPr>
          <w:rtl/>
        </w:rPr>
      </w:pPr>
      <w:r>
        <w:rPr>
          <w:rFonts w:hint="cs"/>
          <w:rtl/>
        </w:rPr>
        <w:t xml:space="preserve">(7) في نسخة « ض »: « نروي ». </w:t>
      </w:r>
    </w:p>
    <w:p w:rsidR="00CD5E92" w:rsidRDefault="00CD5E92" w:rsidP="00CD5E92">
      <w:pPr>
        <w:pStyle w:val="libFootnote0"/>
        <w:rPr>
          <w:rtl/>
        </w:rPr>
      </w:pPr>
      <w:r>
        <w:rPr>
          <w:rFonts w:hint="cs"/>
          <w:rtl/>
        </w:rPr>
        <w:t xml:space="preserve">(8) الفقيه 1: 226|998. </w:t>
      </w:r>
    </w:p>
    <w:p w:rsidR="00CD5E92" w:rsidRDefault="00CD5E92" w:rsidP="00CD5E92">
      <w:pPr>
        <w:pStyle w:val="libFootnote0"/>
        <w:rPr>
          <w:rtl/>
        </w:rPr>
      </w:pPr>
      <w:r>
        <w:rPr>
          <w:rFonts w:hint="cs"/>
          <w:rtl/>
        </w:rPr>
        <w:t xml:space="preserve">(9) ورد مؤداه في الفقيه 1: 227|1004، والتهذيب 2: 146|570. </w:t>
      </w:r>
    </w:p>
    <w:p w:rsidR="00CD5E92" w:rsidRDefault="00CD5E92" w:rsidP="00CD5E92">
      <w:pPr>
        <w:pStyle w:val="libFootnote0"/>
        <w:rPr>
          <w:rtl/>
        </w:rPr>
      </w:pPr>
      <w:r>
        <w:rPr>
          <w:rFonts w:hint="cs"/>
          <w:rtl/>
        </w:rPr>
        <w:t xml:space="preserve">(10) في نسخة « ش ». « واجعلهما ». </w:t>
      </w:r>
    </w:p>
    <w:p w:rsidR="00CD5E92" w:rsidRDefault="00CD5E92" w:rsidP="00CD5E92">
      <w:pPr>
        <w:pStyle w:val="libFootnote0"/>
        <w:rPr>
          <w:rtl/>
        </w:rPr>
      </w:pPr>
      <w:r>
        <w:rPr>
          <w:rFonts w:hint="cs"/>
          <w:rtl/>
        </w:rPr>
        <w:t xml:space="preserve">(11) المختلف: 135 عن علي بن بابويه، من « وان نسيت الركوع....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فأرسل نفسك واسجدها </w:t>
      </w:r>
      <w:r w:rsidRPr="005E60CC">
        <w:rPr>
          <w:rStyle w:val="libFootnotenumChar"/>
          <w:rFonts w:hint="cs"/>
          <w:rtl/>
        </w:rPr>
        <w:t>(1)</w:t>
      </w:r>
      <w:r>
        <w:rPr>
          <w:rFonts w:hint="cs"/>
          <w:rtl/>
        </w:rPr>
        <w:t xml:space="preserve"> ثم قم إلى الثانية وأعد القراءة، فإن ذكرتها بعد ما ( قرأت و ) </w:t>
      </w:r>
      <w:r w:rsidRPr="005E60CC">
        <w:rPr>
          <w:rStyle w:val="libFootnotenumChar"/>
          <w:rFonts w:hint="cs"/>
          <w:rtl/>
        </w:rPr>
        <w:t>(2)</w:t>
      </w:r>
      <w:r>
        <w:rPr>
          <w:rFonts w:hint="cs"/>
          <w:rtl/>
        </w:rPr>
        <w:t xml:space="preserve"> ركعت فاقضها في الركعة </w:t>
      </w:r>
      <w:r w:rsidRPr="005E60CC">
        <w:rPr>
          <w:rStyle w:val="libFootnotenumChar"/>
          <w:rFonts w:hint="cs"/>
          <w:rtl/>
        </w:rPr>
        <w:t>(3)</w:t>
      </w:r>
      <w:r>
        <w:rPr>
          <w:rFonts w:hint="cs"/>
          <w:rtl/>
        </w:rPr>
        <w:t xml:space="preserve"> الثالثة. </w:t>
      </w:r>
    </w:p>
    <w:p w:rsidR="00CD5E92" w:rsidRDefault="00CD5E92" w:rsidP="00CD5E92">
      <w:pPr>
        <w:pStyle w:val="libNormal"/>
        <w:rPr>
          <w:rtl/>
        </w:rPr>
      </w:pPr>
      <w:r>
        <w:rPr>
          <w:rFonts w:hint="cs"/>
          <w:rtl/>
        </w:rPr>
        <w:t xml:space="preserve">وإن نسيت السجدتين جميعاً </w:t>
      </w:r>
      <w:r w:rsidRPr="005E60CC">
        <w:rPr>
          <w:rStyle w:val="libFootnotenumChar"/>
          <w:rFonts w:hint="cs"/>
          <w:rtl/>
        </w:rPr>
        <w:t>(4)</w:t>
      </w:r>
      <w:r>
        <w:rPr>
          <w:rFonts w:hint="cs"/>
          <w:rtl/>
        </w:rPr>
        <w:t xml:space="preserve"> من الركعة الاُولى فأعد الصلاة </w:t>
      </w:r>
      <w:r w:rsidRPr="005E60CC">
        <w:rPr>
          <w:rStyle w:val="libFootnotenumChar"/>
          <w:rFonts w:hint="cs"/>
          <w:rtl/>
        </w:rPr>
        <w:t>(5)</w:t>
      </w:r>
      <w:r>
        <w:rPr>
          <w:rFonts w:hint="cs"/>
          <w:rtl/>
        </w:rPr>
        <w:t xml:space="preserve">، فإنه لا تثبت صلاتك ما لم تثبت الاولى. </w:t>
      </w:r>
    </w:p>
    <w:p w:rsidR="00CD5E92" w:rsidRDefault="00CD5E92" w:rsidP="00CD5E92">
      <w:pPr>
        <w:pStyle w:val="libNormal"/>
        <w:rPr>
          <w:rtl/>
        </w:rPr>
      </w:pPr>
      <w:r>
        <w:rPr>
          <w:rFonts w:hint="cs"/>
          <w:rtl/>
        </w:rPr>
        <w:t xml:space="preserve">وإن نسيت سجدة من الركعة الثانية، وذكرتها في الثالثة قبل الركوع، فأرسل نفسك واسجدها، فإن ذكرت بعد الركوع فاقضها في الركعة الرابعة. </w:t>
      </w:r>
    </w:p>
    <w:p w:rsidR="00CD5E92" w:rsidRDefault="00CD5E92" w:rsidP="00CD5E92">
      <w:pPr>
        <w:pStyle w:val="libNormal"/>
        <w:rPr>
          <w:rtl/>
        </w:rPr>
      </w:pPr>
      <w:r>
        <w:rPr>
          <w:rFonts w:hint="cs"/>
          <w:rtl/>
        </w:rPr>
        <w:t xml:space="preserve">وإن كان السجدة من الركعة الثالثة وذكرتها في الرابعة، فأرسل نفسك واسجدها ما لم تركع، فإن ذكرتها بعد الركوع فامض في صلاتك، واسجدها بعد التسليم. </w:t>
      </w:r>
    </w:p>
    <w:p w:rsidR="00CD5E92" w:rsidRDefault="00CD5E92" w:rsidP="00CD5E92">
      <w:pPr>
        <w:pStyle w:val="libNormal"/>
        <w:rPr>
          <w:rtl/>
        </w:rPr>
      </w:pPr>
      <w:r>
        <w:rPr>
          <w:rFonts w:hint="cs"/>
          <w:rtl/>
        </w:rPr>
        <w:t xml:space="preserve">وإن شككت في الركعة الاُولى والثانية، فاعد صلاتك، وإن شككت مرة اخرى فيهما وكان أكثر وهمك إلى الثانية، فأبن عليها واجعلها ثانية فإذا سلمت صليت ركعتين من قعود بـ ( اُم الكتاب ) وإن ذهب وهمك إلى الأولى، جعلتها، الأولى، وتشهدت في كل ركعة. </w:t>
      </w:r>
    </w:p>
    <w:p w:rsidR="00CD5E92" w:rsidRDefault="00CD5E92" w:rsidP="00CD5E92">
      <w:pPr>
        <w:pStyle w:val="libNormal"/>
        <w:rPr>
          <w:rtl/>
        </w:rPr>
      </w:pPr>
      <w:r>
        <w:rPr>
          <w:rFonts w:hint="cs"/>
          <w:rtl/>
        </w:rPr>
        <w:t xml:space="preserve">وإن استيقنت بعد ما سلمت أن التي بنيت عليها واحدة، كانت ثانية، وزدت في صلاتك ركعة، لم يكن عليك شيء، لأن التشهد حائل بين الرابعة والخامسة. </w:t>
      </w:r>
    </w:p>
    <w:p w:rsidR="00CD5E92" w:rsidRDefault="00CD5E92" w:rsidP="00CD5E92">
      <w:pPr>
        <w:pStyle w:val="libNormal"/>
        <w:rPr>
          <w:rtl/>
        </w:rPr>
      </w:pPr>
      <w:r>
        <w:rPr>
          <w:rFonts w:hint="cs"/>
          <w:rtl/>
        </w:rPr>
        <w:t xml:space="preserve">وإن اعتدل وهمك، فأَنت بالخيار، إِن شئت </w:t>
      </w:r>
      <w:r w:rsidRPr="005E60CC">
        <w:rPr>
          <w:rStyle w:val="libFootnotenumChar"/>
          <w:rFonts w:hint="cs"/>
          <w:rtl/>
        </w:rPr>
        <w:t>(6)</w:t>
      </w:r>
      <w:r>
        <w:rPr>
          <w:rFonts w:hint="cs"/>
          <w:rtl/>
        </w:rPr>
        <w:t xml:space="preserve"> صليت ركعة من قيام، وإلا ركعتين وأنت جالس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وإن شككت فلم تدر إثنين صليت أَم ثلاثاً، وذهب وهمك إلى الثالثة </w:t>
      </w:r>
    </w:p>
    <w:p w:rsidR="00CD5E92" w:rsidRDefault="005E60CC" w:rsidP="005E60CC">
      <w:pPr>
        <w:pStyle w:val="libLine"/>
        <w:rPr>
          <w:rtl/>
        </w:rPr>
      </w:pPr>
      <w:r>
        <w:rPr>
          <w:rFonts w:hint="cs"/>
          <w:rtl/>
        </w:rPr>
        <w:t>____________________</w:t>
      </w:r>
    </w:p>
    <w:p w:rsidR="00CD5E92" w:rsidRDefault="00CD5E92" w:rsidP="00CD5E92">
      <w:pPr>
        <w:pStyle w:val="libNormal"/>
        <w:rPr>
          <w:rtl/>
        </w:rPr>
      </w:pPr>
      <w:r w:rsidRPr="005E60CC">
        <w:rPr>
          <w:rStyle w:val="libFootnotenumChar"/>
          <w:rFonts w:hint="cs"/>
          <w:rtl/>
        </w:rPr>
        <w:t>(1)</w:t>
      </w:r>
      <w:r>
        <w:rPr>
          <w:rFonts w:hint="cs"/>
          <w:rtl/>
        </w:rPr>
        <w:t xml:space="preserve"> ورد مؤداه في الفقيه 1: 228|1008، التهذيب 2: 152|598 و153|602. و فيها النسيان سجدة واحدة مطلقاً في أي ركعة كانت، وتشمل الفقرات الاتية أيضاً</w:t>
      </w:r>
      <w:r w:rsidR="005E60CC">
        <w:rPr>
          <w:rFonts w:hint="cs"/>
          <w:rtl/>
        </w:rPr>
        <w:t>.</w:t>
      </w:r>
      <w:r>
        <w:rPr>
          <w:rFonts w:hint="cs"/>
          <w:rtl/>
        </w:rPr>
        <w:t xml:space="preserve"> </w:t>
      </w:r>
    </w:p>
    <w:p w:rsidR="00CD5E92" w:rsidRDefault="00CD5E92" w:rsidP="00CD5E92">
      <w:pPr>
        <w:pStyle w:val="libFootnote0"/>
        <w:rPr>
          <w:rtl/>
        </w:rPr>
      </w:pPr>
      <w:r>
        <w:rPr>
          <w:rFonts w:hint="cs"/>
          <w:rtl/>
        </w:rPr>
        <w:t xml:space="preserve">(2) ليس في نسخة « ض ». </w:t>
      </w:r>
    </w:p>
    <w:p w:rsidR="00CD5E92" w:rsidRDefault="00CD5E92" w:rsidP="00CD5E92">
      <w:pPr>
        <w:pStyle w:val="libFootnote0"/>
        <w:rPr>
          <w:rtl/>
        </w:rPr>
      </w:pPr>
      <w:r>
        <w:rPr>
          <w:rFonts w:hint="cs"/>
          <w:rtl/>
        </w:rPr>
        <w:t xml:space="preserve">(3) ليس في نسخة « ش ». </w:t>
      </w:r>
    </w:p>
    <w:p w:rsidR="00CD5E92" w:rsidRDefault="00CD5E92" w:rsidP="00CD5E92">
      <w:pPr>
        <w:pStyle w:val="libFootnote0"/>
        <w:rPr>
          <w:rtl/>
        </w:rPr>
      </w:pPr>
      <w:r>
        <w:rPr>
          <w:rFonts w:hint="cs"/>
          <w:rtl/>
        </w:rPr>
        <w:t xml:space="preserve">(4) في نسخة « ش »: « معاً ». </w:t>
      </w:r>
    </w:p>
    <w:p w:rsidR="00CD5E92" w:rsidRDefault="00CD5E92" w:rsidP="00CD5E92">
      <w:pPr>
        <w:pStyle w:val="libFootnote0"/>
        <w:rPr>
          <w:rtl/>
        </w:rPr>
      </w:pPr>
      <w:r>
        <w:rPr>
          <w:rFonts w:hint="cs"/>
          <w:rtl/>
        </w:rPr>
        <w:t xml:space="preserve">(5) في نسخة « ض »: « صلاتك » وورد مؤداه في الفقيه 1: 225|991، والتهذيب 2: 152|597، بالنسبة لنسيان السجدتين بشكل عام. </w:t>
      </w:r>
    </w:p>
    <w:p w:rsidR="00CD5E92" w:rsidRDefault="00CD5E92" w:rsidP="00CD5E92">
      <w:pPr>
        <w:pStyle w:val="libFootnote0"/>
        <w:rPr>
          <w:rtl/>
        </w:rPr>
      </w:pPr>
      <w:r>
        <w:rPr>
          <w:rFonts w:hint="cs"/>
          <w:rtl/>
        </w:rPr>
        <w:t xml:space="preserve">(6) في نسخة « ش » زيادة: « بنيت على الاكثرو ». </w:t>
      </w:r>
    </w:p>
    <w:p w:rsidR="00CD5E92" w:rsidRDefault="00CD5E92" w:rsidP="00CD5E92">
      <w:pPr>
        <w:pStyle w:val="libFootnote0"/>
        <w:rPr>
          <w:rtl/>
        </w:rPr>
      </w:pPr>
      <w:r>
        <w:rPr>
          <w:rFonts w:hint="cs"/>
          <w:rtl/>
        </w:rPr>
        <w:t xml:space="preserve">(7) المختلف: 138 عن علي بن بابويه، من « ان شككت في الركعة الاولى...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فأضف إليها الرابعة </w:t>
      </w:r>
      <w:r w:rsidRPr="005E60CC">
        <w:rPr>
          <w:rStyle w:val="libFootnotenumChar"/>
          <w:rFonts w:hint="cs"/>
          <w:rtl/>
        </w:rPr>
        <w:t>(1)</w:t>
      </w:r>
      <w:r>
        <w:rPr>
          <w:rFonts w:hint="cs"/>
          <w:rtl/>
        </w:rPr>
        <w:t xml:space="preserve"> فإذا سلّمت صليت ركعة بـ ( الحمد ) وحدها </w:t>
      </w:r>
      <w:r w:rsidRPr="005E60CC">
        <w:rPr>
          <w:rStyle w:val="libFootnotenumChar"/>
          <w:rFonts w:hint="cs"/>
          <w:rtl/>
        </w:rPr>
        <w:t>(2)</w:t>
      </w:r>
      <w:r>
        <w:rPr>
          <w:rFonts w:hint="cs"/>
          <w:rtl/>
        </w:rPr>
        <w:t xml:space="preserve">. وإن ذهب وهمك إلى الاقل، فابن عليه وتشهد في كل ركعة، ثم اسجد سجدتي السهو بعد التسليم. </w:t>
      </w:r>
    </w:p>
    <w:p w:rsidR="00CD5E92" w:rsidRDefault="00CD5E92" w:rsidP="00CD5E92">
      <w:pPr>
        <w:pStyle w:val="libNormal"/>
        <w:rPr>
          <w:rtl/>
        </w:rPr>
      </w:pPr>
      <w:r>
        <w:rPr>
          <w:rFonts w:hint="cs"/>
          <w:rtl/>
        </w:rPr>
        <w:t xml:space="preserve">وإن اعتدل وهمك فأنت بالخيار، فإن شئت بنيت على ( الاقل وتشهدت في كل ركعة وإن شئت بنيت على ) </w:t>
      </w:r>
      <w:r w:rsidRPr="005E60CC">
        <w:rPr>
          <w:rStyle w:val="libFootnotenumChar"/>
          <w:rFonts w:hint="cs"/>
          <w:rtl/>
        </w:rPr>
        <w:t>(3)</w:t>
      </w:r>
      <w:r>
        <w:rPr>
          <w:rFonts w:hint="cs"/>
          <w:rtl/>
        </w:rPr>
        <w:t xml:space="preserve"> الأكثر وعملت ما وصفناه لك. </w:t>
      </w:r>
    </w:p>
    <w:p w:rsidR="00CD5E92" w:rsidRDefault="00CD5E92" w:rsidP="00CD5E92">
      <w:pPr>
        <w:pStyle w:val="libNormal"/>
        <w:rPr>
          <w:rtl/>
        </w:rPr>
      </w:pPr>
      <w:r>
        <w:rPr>
          <w:rFonts w:hint="cs"/>
          <w:rtl/>
        </w:rPr>
        <w:t xml:space="preserve">وإن شككت فلم تدر ثلاثاً صليت أم أربعاً، وذهب وهمك إلى الثالثة، فأضف، اليها ركعة من قيام. وإن اعتدل وهمك فصل ركعتين وأنت جالس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وإن شككت فلم تدر إثنتين صليت أم ثلاثاً أم أربعاً، فصلّ ركعة من قيام، وركعتين وأنت جالس </w:t>
      </w:r>
      <w:r w:rsidRPr="005E60CC">
        <w:rPr>
          <w:rStyle w:val="libFootnotenumChar"/>
          <w:rFonts w:hint="cs"/>
          <w:rtl/>
        </w:rPr>
        <w:t>(5)</w:t>
      </w:r>
      <w:r>
        <w:rPr>
          <w:rFonts w:hint="cs"/>
          <w:rtl/>
        </w:rPr>
        <w:t xml:space="preserve">. وكذلك إن شككت فلم تدر واحدة صليت أم اثنتين أم ثلاثاً أم أربعاً صليت ركعة من قيام وركعتين وأنت جالس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وإن ذهب وهمك إلى واحدة، فاجعلها واحدة، وتشهد في كل ركعة. </w:t>
      </w:r>
    </w:p>
    <w:p w:rsidR="00CD5E92" w:rsidRDefault="00CD5E92" w:rsidP="00CD5E92">
      <w:pPr>
        <w:pStyle w:val="libNormal"/>
        <w:rPr>
          <w:rtl/>
        </w:rPr>
      </w:pPr>
      <w:r>
        <w:rPr>
          <w:rFonts w:hint="cs"/>
          <w:rtl/>
        </w:rPr>
        <w:t xml:space="preserve">وإن شككت في الثانية أو الرابعة، فصل ركعتين من قيام بـ ( الحمد ) وحده </w:t>
      </w:r>
      <w:r w:rsidRPr="005E60CC">
        <w:rPr>
          <w:rStyle w:val="libFootnotenumChar"/>
          <w:rFonts w:hint="cs"/>
          <w:rtl/>
        </w:rPr>
        <w:t>(7)</w:t>
      </w:r>
      <w:r>
        <w:rPr>
          <w:rFonts w:hint="cs"/>
          <w:rtl/>
        </w:rPr>
        <w:t xml:space="preserve">، وإن ذهب وهمك إلى الأقل أو الأكثر، فعلت ما بنيت لك فيما تقدم. </w:t>
      </w:r>
    </w:p>
    <w:p w:rsidR="00CD5E92" w:rsidRDefault="00CD5E92" w:rsidP="00CD5E92">
      <w:pPr>
        <w:pStyle w:val="libNormal"/>
        <w:rPr>
          <w:rtl/>
        </w:rPr>
      </w:pPr>
      <w:r>
        <w:rPr>
          <w:rFonts w:hint="cs"/>
          <w:rtl/>
        </w:rPr>
        <w:t xml:space="preserve">وإن نسيت التشهد في الركعة الثانية وذكرت في الثالثة، فأرسل نفسك وتشهد ما لم تركع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فإن ذكرت بعد ما ركعت، فامض في صلاتك، فإذا سلّمت سجدت سجدتي السهو، فتشهد فيهما وتأتي </w:t>
      </w:r>
      <w:r w:rsidRPr="005E60CC">
        <w:rPr>
          <w:rStyle w:val="libFootnotenumChar"/>
          <w:rFonts w:hint="cs"/>
          <w:rtl/>
        </w:rPr>
        <w:t>(9)</w:t>
      </w:r>
      <w:r>
        <w:rPr>
          <w:rFonts w:hint="cs"/>
          <w:rtl/>
        </w:rPr>
        <w:t xml:space="preserve"> ما قد فاتك. </w:t>
      </w:r>
    </w:p>
    <w:p w:rsidR="00CD5E92" w:rsidRDefault="00CD5E92" w:rsidP="00CD5E92">
      <w:pPr>
        <w:pStyle w:val="libNormal"/>
        <w:rPr>
          <w:rtl/>
        </w:rPr>
      </w:pPr>
      <w:r>
        <w:rPr>
          <w:rFonts w:hint="cs"/>
          <w:rtl/>
        </w:rPr>
        <w:t xml:space="preserve">وإن نسيت القنوت حتى تركع </w:t>
      </w:r>
      <w:r w:rsidRPr="00214AC6">
        <w:rPr>
          <w:rStyle w:val="libFootnotenumChar"/>
          <w:rFonts w:hint="cs"/>
          <w:rtl/>
        </w:rPr>
        <w:t>(10)</w:t>
      </w:r>
      <w:r>
        <w:rPr>
          <w:rFonts w:hint="cs"/>
          <w:rtl/>
        </w:rPr>
        <w:t xml:space="preserve"> فاقنت بعد رفعك من الركوع، وإن ذكرته بعد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الكافي 3: 350|3، والتهذيب 2: 192|759. </w:t>
      </w:r>
    </w:p>
    <w:p w:rsidR="00CD5E92" w:rsidRDefault="00CD5E92" w:rsidP="00CD5E92">
      <w:pPr>
        <w:pStyle w:val="libFootnote0"/>
        <w:rPr>
          <w:rtl/>
        </w:rPr>
      </w:pPr>
      <w:r>
        <w:rPr>
          <w:rFonts w:hint="cs"/>
          <w:rtl/>
        </w:rPr>
        <w:t xml:space="preserve">(2) في نسخة « ش »: وحده. </w:t>
      </w:r>
    </w:p>
    <w:p w:rsidR="00CD5E92" w:rsidRDefault="00CD5E92" w:rsidP="00CD5E92">
      <w:pPr>
        <w:pStyle w:val="libFootnote0"/>
        <w:rPr>
          <w:rtl/>
        </w:rPr>
      </w:pPr>
      <w:r>
        <w:rPr>
          <w:rFonts w:hint="cs"/>
          <w:rtl/>
        </w:rPr>
        <w:t xml:space="preserve">(3) ما بين القوسين ليس في نسخة « ش ». </w:t>
      </w:r>
    </w:p>
    <w:p w:rsidR="00CD5E92" w:rsidRDefault="00CD5E92" w:rsidP="00CD5E92">
      <w:pPr>
        <w:pStyle w:val="libFootnote0"/>
        <w:rPr>
          <w:rtl/>
        </w:rPr>
      </w:pPr>
      <w:r>
        <w:rPr>
          <w:rFonts w:hint="cs"/>
          <w:rtl/>
        </w:rPr>
        <w:t xml:space="preserve">(4) المقنع: 31 باختلاف يسير. من « وان شككت فلم تدر ثلاثاً... ». </w:t>
      </w:r>
    </w:p>
    <w:p w:rsidR="00CD5E92" w:rsidRDefault="00CD5E92" w:rsidP="00CD5E92">
      <w:pPr>
        <w:pStyle w:val="libFootnote0"/>
        <w:rPr>
          <w:rtl/>
        </w:rPr>
      </w:pPr>
      <w:r>
        <w:rPr>
          <w:rFonts w:hint="cs"/>
          <w:rtl/>
        </w:rPr>
        <w:t xml:space="preserve">(5) ورد مؤداه في الفقيه 1: 231|1024. </w:t>
      </w:r>
    </w:p>
    <w:p w:rsidR="00CD5E92" w:rsidRDefault="00CD5E92" w:rsidP="00CD5E92">
      <w:pPr>
        <w:pStyle w:val="libFootnote0"/>
        <w:rPr>
          <w:rtl/>
        </w:rPr>
      </w:pPr>
      <w:r>
        <w:rPr>
          <w:rFonts w:hint="cs"/>
          <w:rtl/>
        </w:rPr>
        <w:t xml:space="preserve">(6) المختلف: 138 عن علي بن بابويه وفيه ركعتين من قيام بدل ركعة. </w:t>
      </w:r>
    </w:p>
    <w:p w:rsidR="00CD5E92" w:rsidRDefault="00CD5E92" w:rsidP="00CD5E92">
      <w:pPr>
        <w:pStyle w:val="libFootnote0"/>
        <w:rPr>
          <w:rtl/>
        </w:rPr>
      </w:pPr>
      <w:r>
        <w:rPr>
          <w:rFonts w:hint="cs"/>
          <w:rtl/>
        </w:rPr>
        <w:t xml:space="preserve">(7) ورد مؤداه في الفقيه 1: 229|1015، والمقنع: 31، والكافي 3: 452|4، والتهذيب 2: 186|739. </w:t>
      </w:r>
    </w:p>
    <w:p w:rsidR="00CD5E92" w:rsidRDefault="00CD5E92" w:rsidP="00CD5E92">
      <w:pPr>
        <w:pStyle w:val="libFootnote0"/>
        <w:rPr>
          <w:rtl/>
        </w:rPr>
      </w:pPr>
      <w:r>
        <w:rPr>
          <w:rFonts w:hint="cs"/>
          <w:rtl/>
        </w:rPr>
        <w:t xml:space="preserve">(8) الفقيه 1: 233|1030، المقنع: 33. من « وإن نسيت... ». </w:t>
      </w:r>
    </w:p>
    <w:p w:rsidR="00CD5E92" w:rsidRDefault="00CD5E92" w:rsidP="00CD5E92">
      <w:pPr>
        <w:pStyle w:val="libFootnote0"/>
        <w:rPr>
          <w:rtl/>
        </w:rPr>
      </w:pPr>
      <w:r>
        <w:rPr>
          <w:rFonts w:hint="cs"/>
          <w:rtl/>
        </w:rPr>
        <w:t xml:space="preserve">(9) ليس في نسخة « ض ». </w:t>
      </w:r>
    </w:p>
    <w:p w:rsidR="00CD5E92" w:rsidRDefault="00CD5E92" w:rsidP="00CD5E92">
      <w:pPr>
        <w:pStyle w:val="libFootnote0"/>
        <w:rPr>
          <w:rtl/>
        </w:rPr>
      </w:pPr>
      <w:r>
        <w:rPr>
          <w:rFonts w:hint="cs"/>
          <w:rtl/>
        </w:rPr>
        <w:t xml:space="preserve">(10) في نسخة « ش »: « ركعت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ما سجدت، فاقنت بعد التسليم </w:t>
      </w:r>
      <w:r w:rsidRPr="005E60CC">
        <w:rPr>
          <w:rStyle w:val="libFootnotenumChar"/>
          <w:rFonts w:hint="cs"/>
          <w:rtl/>
        </w:rPr>
        <w:t>(1)</w:t>
      </w:r>
      <w:r>
        <w:rPr>
          <w:rFonts w:hint="cs"/>
          <w:rtl/>
        </w:rPr>
        <w:t xml:space="preserve">، وإن ذكرت وأنت تمشي في طريقك، فاستقبل القبلة واقنت. </w:t>
      </w:r>
    </w:p>
    <w:p w:rsidR="00CD5E92" w:rsidRDefault="00CD5E92" w:rsidP="00CD5E92">
      <w:pPr>
        <w:pStyle w:val="libNormal"/>
        <w:rPr>
          <w:rtl/>
        </w:rPr>
      </w:pPr>
      <w:r>
        <w:rPr>
          <w:rFonts w:hint="cs"/>
          <w:rtl/>
        </w:rPr>
        <w:t xml:space="preserve">وإن نسيت التشهد والتسليم وذكرت وقد </w:t>
      </w:r>
      <w:r w:rsidRPr="005E60CC">
        <w:rPr>
          <w:rStyle w:val="libFootnotenumChar"/>
          <w:rFonts w:hint="cs"/>
          <w:rtl/>
        </w:rPr>
        <w:t>(2)</w:t>
      </w:r>
      <w:r>
        <w:rPr>
          <w:rFonts w:hint="cs"/>
          <w:rtl/>
        </w:rPr>
        <w:t xml:space="preserve"> فارقت الصلاة، فاستقبل القبلة</w:t>
      </w:r>
      <w:r w:rsidR="00FB79F8">
        <w:rPr>
          <w:rFonts w:hint="cs"/>
          <w:rtl/>
        </w:rPr>
        <w:t xml:space="preserve"> - </w:t>
      </w:r>
      <w:r>
        <w:rPr>
          <w:rFonts w:hint="cs"/>
          <w:rtl/>
        </w:rPr>
        <w:t>قائماً كنت أم قاعداً</w:t>
      </w:r>
      <w:r w:rsidR="00FB79F8">
        <w:rPr>
          <w:rFonts w:hint="cs"/>
          <w:rtl/>
        </w:rPr>
        <w:t xml:space="preserve"> - </w:t>
      </w:r>
      <w:r>
        <w:rPr>
          <w:rFonts w:hint="cs"/>
          <w:rtl/>
        </w:rPr>
        <w:t xml:space="preserve">وتشهد وتسلم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وإن نسيت فلم تدر أركعة ركعت </w:t>
      </w:r>
      <w:r w:rsidRPr="005E60CC">
        <w:rPr>
          <w:rStyle w:val="libFootnotenumChar"/>
          <w:rFonts w:hint="cs"/>
          <w:rtl/>
        </w:rPr>
        <w:t>(4)</w:t>
      </w:r>
      <w:r>
        <w:rPr>
          <w:rFonts w:hint="cs"/>
          <w:rtl/>
        </w:rPr>
        <w:t xml:space="preserve"> أم اثنتين، فإن كانت الاُولتين من الفريضة فأعد. </w:t>
      </w:r>
    </w:p>
    <w:p w:rsidR="00CD5E92" w:rsidRDefault="00CD5E92" w:rsidP="00CD5E92">
      <w:pPr>
        <w:pStyle w:val="libNormal"/>
        <w:rPr>
          <w:rtl/>
        </w:rPr>
      </w:pPr>
      <w:r>
        <w:rPr>
          <w:rFonts w:hint="cs"/>
          <w:rtl/>
        </w:rPr>
        <w:t xml:space="preserve">وإن شككت في المغرب فأعد، وإن شككت في الفجر فأعد، وإن شككت فيهما فأعدهما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وإذا لم تدر اثنتين صليت أم أربعاً، ولم يذهب وهمك إلى شيء، فتشهد ثم تصلي ركعتين قائماً وأربع سجدات، تقرأ فيهما بـ ( أم الكتاب ) ثم تشهد وسلم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فإن كنت صليت ركعتين كانتا هاتان تماماً للأربع، وإن كنت صليت أربعاً كانتا هاتان نافلة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وإن لم تدر ثلاثاً صليت أم أربعاً</w:t>
      </w:r>
      <w:r w:rsidR="00FB79F8">
        <w:rPr>
          <w:rFonts w:hint="cs"/>
          <w:rtl/>
        </w:rPr>
        <w:t xml:space="preserve"> - </w:t>
      </w:r>
      <w:r>
        <w:rPr>
          <w:rFonts w:hint="cs"/>
          <w:rtl/>
        </w:rPr>
        <w:t>ولم يذهب وهمك إلى شيء</w:t>
      </w:r>
      <w:r w:rsidR="00FB79F8">
        <w:rPr>
          <w:rFonts w:hint="cs"/>
          <w:rtl/>
        </w:rPr>
        <w:t xml:space="preserve"> - </w:t>
      </w:r>
      <w:r>
        <w:rPr>
          <w:rFonts w:hint="cs"/>
          <w:rtl/>
        </w:rPr>
        <w:t xml:space="preserve">فسلم ثم صل ركعتين وأربع سجدات وأنت جالس، تقرأ فيهما بـ ( أم الكتاب )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وإن ذهب وهمك إلى الثالثة، فقم فصل الركعة الرابعة، ولا تسجد سجدتي السهو.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باختلاف في ألفاظه في التهذيب2: 160|628، 629، 630، 631 من « وإن نسيت القنوت... ». </w:t>
      </w:r>
    </w:p>
    <w:p w:rsidR="00CD5E92" w:rsidRDefault="00CD5E92" w:rsidP="00CD5E92">
      <w:pPr>
        <w:pStyle w:val="libFootnote0"/>
        <w:rPr>
          <w:rtl/>
        </w:rPr>
      </w:pPr>
      <w:r>
        <w:rPr>
          <w:rFonts w:hint="cs"/>
          <w:rtl/>
        </w:rPr>
        <w:t xml:space="preserve">(2) في نسخة « ش »: « بعدما ». </w:t>
      </w:r>
    </w:p>
    <w:p w:rsidR="00CD5E92" w:rsidRDefault="00CD5E92" w:rsidP="00CD5E92">
      <w:pPr>
        <w:pStyle w:val="libFootnote0"/>
        <w:rPr>
          <w:rtl/>
        </w:rPr>
      </w:pPr>
      <w:r>
        <w:rPr>
          <w:rFonts w:hint="cs"/>
          <w:rtl/>
        </w:rPr>
        <w:t xml:space="preserve">(3) الفقيه 1: 233|1030، المقنع: 33، من « وان نسيت التشهد.... ». </w:t>
      </w:r>
    </w:p>
    <w:p w:rsidR="00CD5E92" w:rsidRDefault="00CD5E92" w:rsidP="00CD5E92">
      <w:pPr>
        <w:pStyle w:val="libFootnote0"/>
        <w:rPr>
          <w:rtl/>
        </w:rPr>
      </w:pPr>
      <w:r>
        <w:rPr>
          <w:rFonts w:hint="cs"/>
          <w:rtl/>
        </w:rPr>
        <w:t xml:space="preserve">(4) ليس في نسخة « ش ». </w:t>
      </w:r>
    </w:p>
    <w:p w:rsidR="00CD5E92" w:rsidRDefault="00CD5E92" w:rsidP="00CD5E92">
      <w:pPr>
        <w:pStyle w:val="libFootnote0"/>
        <w:rPr>
          <w:rtl/>
        </w:rPr>
      </w:pPr>
      <w:r>
        <w:rPr>
          <w:rFonts w:hint="cs"/>
          <w:rtl/>
        </w:rPr>
        <w:t xml:space="preserve">(5) ورد مؤداه في الفقيه 1: 225|991 و231|1028، والمقنع: 30، والكافي 3: 350|1 و2 و4. </w:t>
      </w:r>
    </w:p>
    <w:p w:rsidR="00CD5E92" w:rsidRDefault="00CD5E92" w:rsidP="00CD5E92">
      <w:pPr>
        <w:pStyle w:val="libFootnote0"/>
        <w:rPr>
          <w:rtl/>
        </w:rPr>
      </w:pPr>
      <w:r>
        <w:rPr>
          <w:rFonts w:hint="cs"/>
          <w:rtl/>
        </w:rPr>
        <w:t xml:space="preserve">(6) الفقيه 1: 229|1015. </w:t>
      </w:r>
    </w:p>
    <w:p w:rsidR="00CD5E92" w:rsidRDefault="00CD5E92" w:rsidP="00CD5E92">
      <w:pPr>
        <w:pStyle w:val="libFootnote0"/>
        <w:rPr>
          <w:rtl/>
        </w:rPr>
      </w:pPr>
      <w:r>
        <w:rPr>
          <w:rFonts w:hint="cs"/>
          <w:rtl/>
        </w:rPr>
        <w:t xml:space="preserve">(7) ورد باختلاف يسير في الفقيه 1: 229|1015. من « وإذا لم تدر اثنتين صليت... ». </w:t>
      </w:r>
    </w:p>
    <w:p w:rsidR="00CD5E92" w:rsidRDefault="00CD5E92" w:rsidP="00CD5E92">
      <w:pPr>
        <w:pStyle w:val="libFootnote0"/>
        <w:rPr>
          <w:rtl/>
        </w:rPr>
      </w:pPr>
      <w:r>
        <w:rPr>
          <w:rFonts w:hint="cs"/>
          <w:rtl/>
        </w:rPr>
        <w:t xml:space="preserve">(8) ورد في هامش نسخة « ش »: « بام القرآن وحده » وفي نسخة « ض »: « بام القرآن »، وقد ورد مؤداه في الكافي 3: 351|2 و353|9، والتهذيب 2: 184|734، والمختلف: 139 عن علي بن بابويه.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وإن ذهب وهمك إلى أربع </w:t>
      </w:r>
      <w:r w:rsidRPr="005E60CC">
        <w:rPr>
          <w:rStyle w:val="libFootnotenumChar"/>
          <w:rFonts w:hint="cs"/>
          <w:rtl/>
        </w:rPr>
        <w:t>(1)</w:t>
      </w:r>
      <w:r>
        <w:rPr>
          <w:rFonts w:hint="cs"/>
          <w:rtl/>
        </w:rPr>
        <w:t xml:space="preserve">، فتشهد وسلم واسجد سجدتي السهو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وإن لم تدرأ أربعاً أم خمساً، أو زدت أو نقصت، فتشهد وسلم وصل ركعتين وأربع سجدات وأنت جالس بعد تسليمك. </w:t>
      </w:r>
    </w:p>
    <w:p w:rsidR="00CD5E92" w:rsidRDefault="00CD5E92" w:rsidP="00CD5E92">
      <w:pPr>
        <w:pStyle w:val="libNormal"/>
        <w:rPr>
          <w:rtl/>
        </w:rPr>
      </w:pPr>
      <w:r>
        <w:rPr>
          <w:rFonts w:hint="cs"/>
          <w:rtl/>
        </w:rPr>
        <w:t xml:space="preserve">وفي حديث آخر: تسجد سجدتين ( بغير ركوع ) </w:t>
      </w:r>
      <w:r w:rsidRPr="005E60CC">
        <w:rPr>
          <w:rStyle w:val="libFootnotenumChar"/>
          <w:rFonts w:hint="cs"/>
          <w:rtl/>
        </w:rPr>
        <w:t>(3)</w:t>
      </w:r>
      <w:r>
        <w:rPr>
          <w:rFonts w:hint="cs"/>
          <w:rtl/>
        </w:rPr>
        <w:t xml:space="preserve"> ولا قراءة، وتشهد فيهما تشهداً خفيفاً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وكنت يوماً عند العالم </w:t>
      </w:r>
      <w:r w:rsidR="009C3778" w:rsidRPr="009C3778">
        <w:rPr>
          <w:rStyle w:val="libAlaemChar"/>
          <w:rFonts w:hint="cs"/>
          <w:rtl/>
        </w:rPr>
        <w:t>عليه‌السلام</w:t>
      </w:r>
      <w:r>
        <w:rPr>
          <w:rFonts w:hint="cs"/>
          <w:rtl/>
        </w:rPr>
        <w:t xml:space="preserve"> ورجل سأله عن رجل سها فسلم في ركعتين من المكتوبة</w:t>
      </w:r>
      <w:r w:rsidR="005E60CC">
        <w:rPr>
          <w:rFonts w:hint="cs"/>
          <w:rtl/>
        </w:rPr>
        <w:t>،</w:t>
      </w:r>
      <w:r>
        <w:rPr>
          <w:rFonts w:hint="cs"/>
          <w:rtl/>
        </w:rPr>
        <w:t xml:space="preserve"> ثم ذكر أنه لم يتم صلاته، قال </w:t>
      </w:r>
      <w:r w:rsidR="009C3778" w:rsidRPr="009C3778">
        <w:rPr>
          <w:rStyle w:val="libAlaemChar"/>
          <w:rFonts w:hint="cs"/>
          <w:rtl/>
        </w:rPr>
        <w:t>عليه‌السلام</w:t>
      </w:r>
      <w:r>
        <w:rPr>
          <w:rFonts w:hint="cs"/>
          <w:rtl/>
        </w:rPr>
        <w:t xml:space="preserve">: فليتمها </w:t>
      </w:r>
      <w:r w:rsidRPr="005E60CC">
        <w:rPr>
          <w:rStyle w:val="libFootnotenumChar"/>
          <w:rFonts w:hint="cs"/>
          <w:rtl/>
        </w:rPr>
        <w:t>(5)</w:t>
      </w:r>
      <w:r>
        <w:rPr>
          <w:rFonts w:hint="cs"/>
          <w:rtl/>
        </w:rPr>
        <w:t xml:space="preserve"> وليسجد سجدتي السهو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وقال </w:t>
      </w:r>
      <w:r w:rsidR="009C3778" w:rsidRPr="009C3778">
        <w:rPr>
          <w:rStyle w:val="libAlaemChar"/>
          <w:rFonts w:hint="cs"/>
          <w:rtl/>
        </w:rPr>
        <w:t>عليه‌السلام</w:t>
      </w:r>
      <w:r>
        <w:rPr>
          <w:rFonts w:hint="cs"/>
          <w:rtl/>
        </w:rPr>
        <w:t xml:space="preserve">: إن رسول الله </w:t>
      </w:r>
      <w:r w:rsidR="009C3778" w:rsidRPr="009C3778">
        <w:rPr>
          <w:rStyle w:val="libAlaemChar"/>
          <w:rFonts w:hint="cs"/>
          <w:rtl/>
        </w:rPr>
        <w:t>صلى‌الله‌عليه‌وآله</w:t>
      </w:r>
      <w:r>
        <w:rPr>
          <w:rFonts w:hint="cs"/>
          <w:rtl/>
        </w:rPr>
        <w:t xml:space="preserve"> صلى يوماً الظهر فسلم في ركعتين، فقال ذو اليدين: يا رسول الله أُمرت بتقصير الصلاة، ام نسيت: فقال رسول الله </w:t>
      </w:r>
      <w:r w:rsidR="009C3778" w:rsidRPr="009C3778">
        <w:rPr>
          <w:rStyle w:val="libAlaemChar"/>
          <w:rFonts w:hint="cs"/>
          <w:rtl/>
        </w:rPr>
        <w:t>صلى‌الله‌عليه‌وآله</w:t>
      </w:r>
      <w:r>
        <w:rPr>
          <w:rFonts w:hint="cs"/>
          <w:rtl/>
        </w:rPr>
        <w:t xml:space="preserve"> للقوم: « صدق ذواليدين؟ » فقالوا: نعم يا رسول الله، لم تصل، إلاّ ركعتين، فقام فصلى اليها ركعتين، ثم سلم وسجد سجدتي السهو. </w:t>
      </w:r>
    </w:p>
    <w:p w:rsidR="00CD5E92" w:rsidRDefault="00CD5E92" w:rsidP="00CD5E92">
      <w:pPr>
        <w:pStyle w:val="libNormal"/>
        <w:rPr>
          <w:rtl/>
        </w:rPr>
      </w:pPr>
      <w:r>
        <w:rPr>
          <w:rFonts w:hint="cs"/>
          <w:rtl/>
        </w:rPr>
        <w:t xml:space="preserve">وسئل العالم </w:t>
      </w:r>
      <w:r w:rsidR="009C3778" w:rsidRPr="009C3778">
        <w:rPr>
          <w:rStyle w:val="libAlaemChar"/>
          <w:rFonts w:hint="cs"/>
          <w:rtl/>
        </w:rPr>
        <w:t>عليه‌السلام</w:t>
      </w:r>
      <w:r>
        <w:rPr>
          <w:rFonts w:hint="cs"/>
          <w:rtl/>
        </w:rPr>
        <w:t xml:space="preserve"> ( عن رجل ) </w:t>
      </w:r>
      <w:r w:rsidRPr="005E60CC">
        <w:rPr>
          <w:rStyle w:val="libFootnotenumChar"/>
          <w:rFonts w:hint="cs"/>
          <w:rtl/>
        </w:rPr>
        <w:t>(7)</w:t>
      </w:r>
      <w:r>
        <w:rPr>
          <w:rFonts w:hint="cs"/>
          <w:rtl/>
        </w:rPr>
        <w:t xml:space="preserve"> سها فلم يدر أسجد سجدة أم اثنتين، فقال العالم </w:t>
      </w:r>
      <w:r w:rsidR="009C3778" w:rsidRPr="009C3778">
        <w:rPr>
          <w:rStyle w:val="libAlaemChar"/>
          <w:rFonts w:hint="cs"/>
          <w:rtl/>
        </w:rPr>
        <w:t>عليه‌السلام</w:t>
      </w:r>
      <w:r>
        <w:rPr>
          <w:rFonts w:hint="cs"/>
          <w:rtl/>
        </w:rPr>
        <w:t xml:space="preserve">: يسجد أُخرى، وليس عليه سجدة للسهو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تقول في سجدتي السهو: بسم الله وبالله </w:t>
      </w:r>
      <w:r w:rsidRPr="005E60CC">
        <w:rPr>
          <w:rStyle w:val="libFootnotenumChar"/>
          <w:rFonts w:hint="cs"/>
          <w:rtl/>
        </w:rPr>
        <w:t>(9)</w:t>
      </w:r>
      <w:r>
        <w:rPr>
          <w:rFonts w:hint="cs"/>
          <w:rtl/>
        </w:rPr>
        <w:t xml:space="preserve"> وصلى الله على محمد وآل </w:t>
      </w:r>
      <w:r w:rsidRPr="00214AC6">
        <w:rPr>
          <w:rStyle w:val="libFootnotenumChar"/>
          <w:rFonts w:hint="cs"/>
          <w:rtl/>
        </w:rPr>
        <w:t>(10)</w:t>
      </w:r>
      <w:r>
        <w:rPr>
          <w:rFonts w:hint="cs"/>
          <w:rtl/>
        </w:rPr>
        <w:t xml:space="preserve"> محمد وسلم. </w:t>
      </w:r>
    </w:p>
    <w:p w:rsidR="00CD5E92" w:rsidRDefault="00CD5E92" w:rsidP="00CD5E92">
      <w:pPr>
        <w:pStyle w:val="libNormal"/>
        <w:rPr>
          <w:rtl/>
        </w:rPr>
      </w:pPr>
      <w:r>
        <w:rPr>
          <w:rFonts w:hint="cs"/>
          <w:rtl/>
        </w:rPr>
        <w:t xml:space="preserve">وسمعته مرة أخرى يقول: بسم الله وبالله، السلام عليك أيها النبي ورحمة الله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ش »: « الأربع ». </w:t>
      </w:r>
    </w:p>
    <w:p w:rsidR="00CD5E92" w:rsidRDefault="00CD5E92" w:rsidP="00CD5E92">
      <w:pPr>
        <w:pStyle w:val="libFootnote0"/>
        <w:rPr>
          <w:rtl/>
        </w:rPr>
      </w:pPr>
      <w:r>
        <w:rPr>
          <w:rFonts w:hint="cs"/>
          <w:rtl/>
        </w:rPr>
        <w:t xml:space="preserve">(2) المقنع: 31، الكافي 3: 353|8. </w:t>
      </w:r>
    </w:p>
    <w:p w:rsidR="00CD5E92" w:rsidRDefault="00CD5E92" w:rsidP="00CD5E92">
      <w:pPr>
        <w:pStyle w:val="libFootnote0"/>
        <w:rPr>
          <w:rtl/>
        </w:rPr>
      </w:pPr>
      <w:r>
        <w:rPr>
          <w:rFonts w:hint="cs"/>
          <w:rtl/>
        </w:rPr>
        <w:t xml:space="preserve">(3) في نسخة « ض »: « بعد ركوعك ». </w:t>
      </w:r>
    </w:p>
    <w:p w:rsidR="00CD5E92" w:rsidRDefault="00CD5E92" w:rsidP="00CD5E92">
      <w:pPr>
        <w:pStyle w:val="libFootnote0"/>
        <w:rPr>
          <w:rtl/>
        </w:rPr>
      </w:pPr>
      <w:r>
        <w:rPr>
          <w:rFonts w:hint="cs"/>
          <w:rtl/>
        </w:rPr>
        <w:t>(4) المقنع: 31 من « وان لم تدرأ أربعا... ولكن في المقنع « اثنتين » بدل « أربعا »</w:t>
      </w:r>
      <w:r w:rsidR="005E60CC">
        <w:rPr>
          <w:rFonts w:hint="cs"/>
          <w:rtl/>
        </w:rPr>
        <w:t>.</w:t>
      </w:r>
      <w:r>
        <w:rPr>
          <w:rFonts w:hint="cs"/>
          <w:rtl/>
        </w:rPr>
        <w:t xml:space="preserve"> وورد مؤداه في الفقيه 1: 230|1019. </w:t>
      </w:r>
    </w:p>
    <w:p w:rsidR="00CD5E92" w:rsidRDefault="00CD5E92" w:rsidP="00CD5E92">
      <w:pPr>
        <w:pStyle w:val="libFootnote0"/>
        <w:rPr>
          <w:rtl/>
        </w:rPr>
      </w:pPr>
      <w:r>
        <w:rPr>
          <w:rFonts w:hint="cs"/>
          <w:rtl/>
        </w:rPr>
        <w:t xml:space="preserve">(5) في نسخة « ش »: « فليقمها ». </w:t>
      </w:r>
    </w:p>
    <w:p w:rsidR="00CD5E92" w:rsidRDefault="00CD5E92" w:rsidP="00CD5E92">
      <w:pPr>
        <w:pStyle w:val="libFootnote0"/>
        <w:rPr>
          <w:rtl/>
        </w:rPr>
      </w:pPr>
      <w:r>
        <w:rPr>
          <w:rFonts w:hint="cs"/>
          <w:rtl/>
        </w:rPr>
        <w:t xml:space="preserve">(6) ورد مؤداه في الفقيه 1: 228|1011 و1012، والتهذيب 2: 181|726. </w:t>
      </w:r>
    </w:p>
    <w:p w:rsidR="00CD5E92" w:rsidRDefault="00CD5E92" w:rsidP="00CD5E92">
      <w:pPr>
        <w:pStyle w:val="libFootnote0"/>
        <w:rPr>
          <w:rtl/>
        </w:rPr>
      </w:pPr>
      <w:r>
        <w:rPr>
          <w:rFonts w:hint="cs"/>
          <w:rtl/>
        </w:rPr>
        <w:t xml:space="preserve">(7) في نسخة « ش »: « عمن ». </w:t>
      </w:r>
    </w:p>
    <w:p w:rsidR="00CD5E92" w:rsidRDefault="00CD5E92" w:rsidP="00CD5E92">
      <w:pPr>
        <w:pStyle w:val="libFootnote0"/>
        <w:rPr>
          <w:rtl/>
        </w:rPr>
      </w:pPr>
      <w:r>
        <w:rPr>
          <w:rFonts w:hint="cs"/>
          <w:rtl/>
        </w:rPr>
        <w:t xml:space="preserve">(8) ورد باختلاف يسير في الكافي 3: 349|1، والتهذيب 2: 152|599. </w:t>
      </w:r>
    </w:p>
    <w:p w:rsidR="00CD5E92" w:rsidRDefault="00CD5E92" w:rsidP="00CD5E92">
      <w:pPr>
        <w:pStyle w:val="libFootnote0"/>
        <w:rPr>
          <w:rtl/>
        </w:rPr>
      </w:pPr>
      <w:r>
        <w:rPr>
          <w:rFonts w:hint="cs"/>
          <w:rtl/>
        </w:rPr>
        <w:t xml:space="preserve">(9) « الواو » ليس في نسخة « ض ». </w:t>
      </w:r>
    </w:p>
    <w:p w:rsidR="00CD5E92" w:rsidRDefault="00CD5E92" w:rsidP="00CD5E92">
      <w:pPr>
        <w:pStyle w:val="libFootnote0"/>
        <w:rPr>
          <w:rtl/>
        </w:rPr>
      </w:pPr>
      <w:r>
        <w:rPr>
          <w:rFonts w:hint="cs"/>
          <w:rtl/>
        </w:rPr>
        <w:t xml:space="preserve">(10) في نسخة « ض »: « وعلى آل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وبركاته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وقال </w:t>
      </w:r>
      <w:r w:rsidR="009C3778" w:rsidRPr="009C3778">
        <w:rPr>
          <w:rStyle w:val="libAlaemChar"/>
          <w:rFonts w:hint="cs"/>
          <w:rtl/>
        </w:rPr>
        <w:t>عليه‌السلام</w:t>
      </w:r>
      <w:r>
        <w:rPr>
          <w:rFonts w:hint="cs"/>
          <w:rtl/>
        </w:rPr>
        <w:t xml:space="preserve">: إذا قمت في الركعتين من الظهر أو غيرها، ونسيت ولم تتشهد فيهما، فذكرت ذلك في الركعة الثالثة قبل أن تركع </w:t>
      </w:r>
      <w:r w:rsidRPr="005E60CC">
        <w:rPr>
          <w:rStyle w:val="libFootnotenumChar"/>
          <w:rFonts w:hint="cs"/>
          <w:rtl/>
        </w:rPr>
        <w:t>(2)</w:t>
      </w:r>
      <w:r>
        <w:rPr>
          <w:rFonts w:hint="cs"/>
          <w:rtl/>
        </w:rPr>
        <w:t xml:space="preserve"> فاجلس فتشهد ثم قم فأتم صلاتك. </w:t>
      </w:r>
    </w:p>
    <w:p w:rsidR="00CD5E92" w:rsidRDefault="00CD5E92" w:rsidP="00CD5E92">
      <w:pPr>
        <w:pStyle w:val="libNormal"/>
        <w:rPr>
          <w:rtl/>
        </w:rPr>
      </w:pPr>
      <w:r>
        <w:rPr>
          <w:rFonts w:hint="cs"/>
          <w:rtl/>
        </w:rPr>
        <w:t xml:space="preserve">وإن أنت لم تذكر حتى ركعت، فامض في صلاتك حتى إذا فرغت فاسجد سجدتي السهو، بعد ما تسلّم قبل أن تتكلم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وإن فاتك شيء من صلاتك</w:t>
      </w:r>
      <w:r w:rsidR="00FB79F8">
        <w:rPr>
          <w:rFonts w:hint="cs"/>
          <w:rtl/>
        </w:rPr>
        <w:t xml:space="preserve"> - </w:t>
      </w:r>
      <w:r>
        <w:rPr>
          <w:rFonts w:hint="cs"/>
          <w:rtl/>
        </w:rPr>
        <w:t>مثل الركوع، والسجود، والتكبير</w:t>
      </w:r>
      <w:r w:rsidR="00FB79F8">
        <w:rPr>
          <w:rFonts w:hint="cs"/>
          <w:rtl/>
        </w:rPr>
        <w:t xml:space="preserve"> - </w:t>
      </w:r>
      <w:r>
        <w:rPr>
          <w:rFonts w:hint="cs"/>
          <w:rtl/>
        </w:rPr>
        <w:t xml:space="preserve">ثم ذكرت ذلك، فاقض الذي فاتك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وعن الرجل صلى الظهر أو العصر، فأحدث حين جلس في الرابعة، قال </w:t>
      </w:r>
      <w:r w:rsidR="009C3778" w:rsidRPr="009C3778">
        <w:rPr>
          <w:rStyle w:val="libAlaemChar"/>
          <w:rFonts w:hint="cs"/>
          <w:rtl/>
        </w:rPr>
        <w:t>عليه‌السلام</w:t>
      </w:r>
      <w:r>
        <w:rPr>
          <w:rFonts w:hint="cs"/>
          <w:rtl/>
        </w:rPr>
        <w:t xml:space="preserve">: إن كان قال: أشهد أن لا إله إلا الله وأن محمداً رسول الله، فلا يعيد صلاته، وإن ( لم يشهد ) </w:t>
      </w:r>
      <w:r w:rsidRPr="005E60CC">
        <w:rPr>
          <w:rStyle w:val="libFootnotenumChar"/>
          <w:rFonts w:hint="cs"/>
          <w:rtl/>
        </w:rPr>
        <w:t>(5)</w:t>
      </w:r>
      <w:r>
        <w:rPr>
          <w:rFonts w:hint="cs"/>
          <w:rtl/>
        </w:rPr>
        <w:t xml:space="preserve"> قبل أن يحدث فليعد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وعن رجل لم يدر ركع أم لم يركع قال </w:t>
      </w:r>
      <w:r w:rsidR="009C3778" w:rsidRPr="009C3778">
        <w:rPr>
          <w:rStyle w:val="libAlaemChar"/>
          <w:rFonts w:hint="cs"/>
          <w:rtl/>
        </w:rPr>
        <w:t>عليه‌السلام</w:t>
      </w:r>
      <w:r>
        <w:rPr>
          <w:rFonts w:hint="cs"/>
          <w:rtl/>
        </w:rPr>
        <w:t xml:space="preserve">: يركع ثم يسجد سجدتي السهو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 xml:space="preserve">وقال </w:t>
      </w:r>
      <w:r w:rsidR="009C3778" w:rsidRPr="009C3778">
        <w:rPr>
          <w:rStyle w:val="libAlaemChar"/>
          <w:rFonts w:hint="cs"/>
          <w:rtl/>
        </w:rPr>
        <w:t>عليه‌السلام</w:t>
      </w:r>
      <w:r>
        <w:rPr>
          <w:rFonts w:hint="cs"/>
          <w:rtl/>
        </w:rPr>
        <w:t xml:space="preserve">: لا ينبغي للإمام أن ينتقل من صلاته إذا سلم، حتى يتم من خلفه الصلاة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وعن رجل أًمًّ قوماً وهو على غير وضوء، قال </w:t>
      </w:r>
      <w:r w:rsidR="009C3778" w:rsidRPr="009C3778">
        <w:rPr>
          <w:rStyle w:val="libAlaemChar"/>
          <w:rFonts w:hint="cs"/>
          <w:rtl/>
        </w:rPr>
        <w:t>عليه‌السلام</w:t>
      </w:r>
      <w:r>
        <w:rPr>
          <w:rFonts w:hint="cs"/>
          <w:rtl/>
        </w:rPr>
        <w:t xml:space="preserve">: ليس عليهم إعادة، وعليه هو </w:t>
      </w:r>
      <w:r w:rsidRPr="005E60CC">
        <w:rPr>
          <w:rStyle w:val="libFootnotenumChar"/>
          <w:rFonts w:hint="cs"/>
          <w:rtl/>
        </w:rPr>
        <w:t>(9)</w:t>
      </w:r>
      <w:r>
        <w:rPr>
          <w:rFonts w:hint="cs"/>
          <w:rtl/>
        </w:rPr>
        <w:t xml:space="preserve"> أن يعيد </w:t>
      </w:r>
      <w:r w:rsidRPr="00214AC6">
        <w:rPr>
          <w:rStyle w:val="libFootnotenumChar"/>
          <w:rFonts w:hint="cs"/>
          <w:rtl/>
        </w:rPr>
        <w:t>(10)</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1: 226|997، الكافي 3: 356|5. </w:t>
      </w:r>
    </w:p>
    <w:p w:rsidR="00CD5E92" w:rsidRDefault="00CD5E92" w:rsidP="00CD5E92">
      <w:pPr>
        <w:pStyle w:val="libFootnote0"/>
        <w:rPr>
          <w:rtl/>
        </w:rPr>
      </w:pPr>
      <w:r>
        <w:rPr>
          <w:rFonts w:hint="cs"/>
          <w:rtl/>
        </w:rPr>
        <w:t xml:space="preserve">(2) في نسخة « ض »: « ترجع ». </w:t>
      </w:r>
    </w:p>
    <w:p w:rsidR="00CD5E92" w:rsidRDefault="00CD5E92" w:rsidP="00CD5E92">
      <w:pPr>
        <w:pStyle w:val="libFootnote0"/>
        <w:rPr>
          <w:rtl/>
        </w:rPr>
      </w:pPr>
      <w:r>
        <w:rPr>
          <w:rFonts w:hint="cs"/>
          <w:rtl/>
        </w:rPr>
        <w:t xml:space="preserve">(3) ورد مؤداه في الفقيه 1: 233|1030، والمقنع: 33، والتهذيب 2: 158|618. </w:t>
      </w:r>
    </w:p>
    <w:p w:rsidR="00CD5E92" w:rsidRDefault="00CD5E92" w:rsidP="00CD5E92">
      <w:pPr>
        <w:pStyle w:val="libFootnote0"/>
        <w:rPr>
          <w:rtl/>
        </w:rPr>
      </w:pPr>
      <w:r>
        <w:rPr>
          <w:rFonts w:hint="cs"/>
          <w:rtl/>
        </w:rPr>
        <w:t xml:space="preserve">(4) ورد باختلاف في ألفاظه في الفقيه 1: 228|1007. </w:t>
      </w:r>
    </w:p>
    <w:p w:rsidR="00CD5E92" w:rsidRDefault="00CD5E92" w:rsidP="00CD5E92">
      <w:pPr>
        <w:pStyle w:val="libFootnote0"/>
        <w:rPr>
          <w:rtl/>
        </w:rPr>
      </w:pPr>
      <w:r>
        <w:rPr>
          <w:rFonts w:hint="cs"/>
          <w:rtl/>
        </w:rPr>
        <w:t xml:space="preserve">(5) في نسخة « ض »: « تشهد » وما أثبتناه من « ش ». </w:t>
      </w:r>
    </w:p>
    <w:p w:rsidR="00CD5E92" w:rsidRDefault="00CD5E92" w:rsidP="00CD5E92">
      <w:pPr>
        <w:pStyle w:val="libFootnote0"/>
        <w:rPr>
          <w:rtl/>
        </w:rPr>
      </w:pPr>
      <w:r>
        <w:rPr>
          <w:rFonts w:hint="cs"/>
          <w:rtl/>
        </w:rPr>
        <w:t>(6) ورد مؤداه في التهذيب 2: 318|1300، والفقيه 1: 233|1030، والمقنع: 33</w:t>
      </w:r>
      <w:r w:rsidR="005E60CC">
        <w:rPr>
          <w:rFonts w:hint="cs"/>
          <w:rtl/>
        </w:rPr>
        <w:t>.</w:t>
      </w:r>
      <w:r>
        <w:rPr>
          <w:rFonts w:hint="cs"/>
          <w:rtl/>
        </w:rPr>
        <w:t xml:space="preserve"> </w:t>
      </w:r>
    </w:p>
    <w:p w:rsidR="00CD5E92" w:rsidRDefault="00CD5E92" w:rsidP="00CD5E92">
      <w:pPr>
        <w:pStyle w:val="libFootnote0"/>
        <w:rPr>
          <w:rtl/>
        </w:rPr>
      </w:pPr>
      <w:r>
        <w:rPr>
          <w:rFonts w:hint="cs"/>
          <w:rtl/>
        </w:rPr>
        <w:t xml:space="preserve">(7) ورد مؤداه في الكافي 3: 348|1، والتهذيب 2: 150|590. </w:t>
      </w:r>
    </w:p>
    <w:p w:rsidR="00CD5E92" w:rsidRDefault="00CD5E92" w:rsidP="00CD5E92">
      <w:pPr>
        <w:pStyle w:val="libFootnote0"/>
        <w:rPr>
          <w:rtl/>
        </w:rPr>
      </w:pPr>
      <w:r>
        <w:rPr>
          <w:rFonts w:hint="cs"/>
          <w:rtl/>
        </w:rPr>
        <w:t xml:space="preserve">(8) ورد مؤداه في التهذيب 3: 49|169، 273|791، والاستبصار 1: 439|1692. </w:t>
      </w:r>
    </w:p>
    <w:p w:rsidR="00CD5E92" w:rsidRDefault="00CD5E92" w:rsidP="00CD5E92">
      <w:pPr>
        <w:pStyle w:val="libFootnote0"/>
        <w:rPr>
          <w:rtl/>
        </w:rPr>
      </w:pPr>
      <w:r>
        <w:rPr>
          <w:rFonts w:hint="cs"/>
          <w:rtl/>
        </w:rPr>
        <w:t xml:space="preserve">(9) ليس في نسخة « ش ». </w:t>
      </w:r>
    </w:p>
    <w:p w:rsidR="00CD5E92" w:rsidRDefault="00CD5E92" w:rsidP="00CD5E92">
      <w:pPr>
        <w:pStyle w:val="libFootnote0"/>
        <w:rPr>
          <w:rtl/>
        </w:rPr>
      </w:pPr>
      <w:r>
        <w:rPr>
          <w:rFonts w:hint="cs"/>
          <w:rtl/>
        </w:rPr>
        <w:t xml:space="preserve">(10) ورد مؤداه في الفقيه 1: 262|1197، والكافي 3: 378|1 و2 و3، والتهذيب 3: 38|135 و39|137، 138.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أروي </w:t>
      </w:r>
      <w:r w:rsidRPr="005E60CC">
        <w:rPr>
          <w:rStyle w:val="libFootnotenumChar"/>
          <w:rFonts w:hint="cs"/>
          <w:rtl/>
        </w:rPr>
        <w:t>(1)</w:t>
      </w:r>
      <w:r>
        <w:rPr>
          <w:rFonts w:hint="cs"/>
          <w:rtl/>
        </w:rPr>
        <w:t xml:space="preserve">: إن فاتك شيء من الصلاة مع الإمام، فاجعل أَول صلاتك ما استقبلت منها، ولا تجعل أول صلاتك آخرها </w:t>
      </w:r>
      <w:r w:rsidRPr="005E60CC">
        <w:rPr>
          <w:rStyle w:val="libFootnotenumChar"/>
          <w:rFonts w:hint="cs"/>
          <w:rtl/>
        </w:rPr>
        <w:t>(2)</w:t>
      </w:r>
      <w:r>
        <w:rPr>
          <w:rFonts w:hint="cs"/>
          <w:rtl/>
        </w:rPr>
        <w:t xml:space="preserve">. وإذا فاتك مع الإمام الركعة الأولى التي </w:t>
      </w:r>
      <w:r w:rsidRPr="005E60CC">
        <w:rPr>
          <w:rStyle w:val="libFootnotenumChar"/>
          <w:rFonts w:hint="cs"/>
          <w:rtl/>
        </w:rPr>
        <w:t>(3)</w:t>
      </w:r>
      <w:r>
        <w:rPr>
          <w:rFonts w:hint="cs"/>
          <w:rtl/>
        </w:rPr>
        <w:t xml:space="preserve"> فيها القراءة، فانصت للإمام في الثانية التي أدركت، ثم اقرأ أنت في الثالثة للإمام وهي لك ثنتان </w:t>
      </w:r>
      <w:r w:rsidRPr="005E60CC">
        <w:rPr>
          <w:rStyle w:val="libFootnotenumChar"/>
          <w:rFonts w:hint="cs"/>
          <w:rtl/>
        </w:rPr>
        <w:t>(4)</w:t>
      </w:r>
      <w:r>
        <w:rPr>
          <w:rFonts w:hint="cs"/>
          <w:rtl/>
        </w:rPr>
        <w:t xml:space="preserve">. وإن صليت فنسيت أَن تقرأ فيهما شيئاً من القرآن، أجزاك ذلك، إذا حفظت الركوع والسجود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وقال: إذا أدركت الإمام وقد ركع، وكبرت قبل أن يرفع الإمام رأسه، فقد أدركت الركعة، وإن رفع الإمام رأسه قبل أن تركع فقد فاتك الركعة </w:t>
      </w:r>
      <w:r w:rsidRPr="005E60CC">
        <w:rPr>
          <w:rStyle w:val="libFootnotenumChar"/>
          <w:rFonts w:hint="cs"/>
          <w:rtl/>
        </w:rPr>
        <w:t>(6)</w:t>
      </w:r>
      <w:r>
        <w:rPr>
          <w:rFonts w:hint="cs"/>
          <w:rtl/>
        </w:rPr>
        <w:t>. فإن وجدته قد صلى ركعة، فقم معه في الركعة الثانية، فإذا قعد فاقعد معه فإذا ركع الثالثة</w:t>
      </w:r>
      <w:r w:rsidR="00FB79F8">
        <w:rPr>
          <w:rFonts w:hint="cs"/>
          <w:rtl/>
        </w:rPr>
        <w:t xml:space="preserve"> - </w:t>
      </w:r>
      <w:r>
        <w:rPr>
          <w:rFonts w:hint="cs"/>
          <w:rtl/>
        </w:rPr>
        <w:t>وهي لك الثانية</w:t>
      </w:r>
      <w:r w:rsidR="00FB79F8">
        <w:rPr>
          <w:rFonts w:hint="cs"/>
          <w:rtl/>
        </w:rPr>
        <w:t xml:space="preserve"> - </w:t>
      </w:r>
      <w:r>
        <w:rPr>
          <w:rFonts w:hint="cs"/>
          <w:rtl/>
        </w:rPr>
        <w:t xml:space="preserve">فاقعد قليلاً ثم قم قبل أن يركع، فاذا قعد في الرابعة فاقعد معهم فإذا سلم الامام فقم وصلّ الرابعة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وعن رجل نسي الظهر حتى صلى العصر، قال </w:t>
      </w:r>
      <w:r w:rsidR="009C3778" w:rsidRPr="009C3778">
        <w:rPr>
          <w:rStyle w:val="libAlaemChar"/>
          <w:rFonts w:hint="cs"/>
          <w:rtl/>
        </w:rPr>
        <w:t>عليه‌السلام</w:t>
      </w:r>
      <w:r>
        <w:rPr>
          <w:rFonts w:hint="cs"/>
          <w:rtl/>
        </w:rPr>
        <w:t xml:space="preserve">: يجعل صلاة العصر التي صلّى الظهر، ثم يصلي العصر بعد ذلك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وعن رجل نام، ونسي فلم يصلّ المغرب والعشاء قال </w:t>
      </w:r>
      <w:r w:rsidR="009C3778" w:rsidRPr="009C3778">
        <w:rPr>
          <w:rStyle w:val="libAlaemChar"/>
          <w:rFonts w:hint="cs"/>
          <w:rtl/>
        </w:rPr>
        <w:t>عليه‌السلام</w:t>
      </w:r>
      <w:r>
        <w:rPr>
          <w:rFonts w:hint="cs"/>
          <w:rtl/>
        </w:rPr>
        <w:t xml:space="preserve">: إن استيقظ قبل الفجر بقدر ما </w:t>
      </w:r>
      <w:r w:rsidRPr="005E60CC">
        <w:rPr>
          <w:rStyle w:val="libFootnotenumChar"/>
          <w:rFonts w:hint="cs"/>
          <w:rtl/>
        </w:rPr>
        <w:t>(9)</w:t>
      </w:r>
      <w:r>
        <w:rPr>
          <w:rFonts w:hint="cs"/>
          <w:rtl/>
        </w:rPr>
        <w:t xml:space="preserve"> يصليهما جميعاً يصليهما، وإن خاف أن يفوته أحدهما فليبدأ بالعشاء الآخرة، وإن استيقظ بعد الصبح، فليصل الصبح ثم المغرب ثم العشاء قبل طلوع الشمس، فإن خاف إن تطلع الشمس فتفوته إحدى </w:t>
      </w:r>
      <w:r w:rsidRPr="00214AC6">
        <w:rPr>
          <w:rStyle w:val="libFootnotenumChar"/>
          <w:rFonts w:hint="cs"/>
          <w:rtl/>
        </w:rPr>
        <w:t>(10)</w:t>
      </w:r>
      <w:r>
        <w:rPr>
          <w:rFonts w:hint="cs"/>
          <w:rtl/>
        </w:rPr>
        <w:t xml:space="preserve"> الصلاتين، فليصل المغرب ويدع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ض »: « وأرى ». </w:t>
      </w:r>
    </w:p>
    <w:p w:rsidR="00CD5E92" w:rsidRDefault="00CD5E92" w:rsidP="00CD5E92">
      <w:pPr>
        <w:pStyle w:val="libFootnote0"/>
        <w:rPr>
          <w:rtl/>
        </w:rPr>
      </w:pPr>
      <w:r>
        <w:rPr>
          <w:rFonts w:hint="cs"/>
          <w:rtl/>
        </w:rPr>
        <w:t xml:space="preserve">(2) الفقيه 1: 263|1198 باختلاف يسير. </w:t>
      </w:r>
    </w:p>
    <w:p w:rsidR="00CD5E92" w:rsidRDefault="00CD5E92" w:rsidP="00CD5E92">
      <w:pPr>
        <w:pStyle w:val="libFootnote0"/>
        <w:rPr>
          <w:rtl/>
        </w:rPr>
      </w:pPr>
      <w:r>
        <w:rPr>
          <w:rFonts w:hint="cs"/>
          <w:rtl/>
        </w:rPr>
        <w:t xml:space="preserve">(3) ليس في نسخة « ش ». </w:t>
      </w:r>
    </w:p>
    <w:p w:rsidR="00CD5E92" w:rsidRDefault="00CD5E92" w:rsidP="00CD5E92">
      <w:pPr>
        <w:pStyle w:val="libFootnote0"/>
        <w:rPr>
          <w:rtl/>
        </w:rPr>
      </w:pPr>
      <w:r>
        <w:rPr>
          <w:rFonts w:hint="cs"/>
          <w:rtl/>
        </w:rPr>
        <w:t xml:space="preserve">(4) ورد مؤداه في الكافي 3: 381|4، والتهذيب 3: 271|780. </w:t>
      </w:r>
    </w:p>
    <w:p w:rsidR="00CD5E92" w:rsidRDefault="00CD5E92" w:rsidP="00CD5E92">
      <w:pPr>
        <w:pStyle w:val="libFootnote0"/>
        <w:rPr>
          <w:rtl/>
        </w:rPr>
      </w:pPr>
      <w:r>
        <w:rPr>
          <w:rFonts w:hint="cs"/>
          <w:rtl/>
        </w:rPr>
        <w:t xml:space="preserve">(5) ورد مؤداه في الفقيه 1: 227|1005، الكافي 3: 348|3. </w:t>
      </w:r>
    </w:p>
    <w:p w:rsidR="00CD5E92" w:rsidRDefault="00CD5E92" w:rsidP="00CD5E92">
      <w:pPr>
        <w:pStyle w:val="libFootnote0"/>
        <w:rPr>
          <w:rtl/>
        </w:rPr>
      </w:pPr>
      <w:r>
        <w:rPr>
          <w:rFonts w:hint="cs"/>
          <w:rtl/>
        </w:rPr>
        <w:t xml:space="preserve">(6) الفقيه 1: 254|1149، الكافي 3: 382|5، التهذيب 3: 43|153. </w:t>
      </w:r>
    </w:p>
    <w:p w:rsidR="00CD5E92" w:rsidRDefault="00CD5E92" w:rsidP="00CD5E92">
      <w:pPr>
        <w:pStyle w:val="libFootnote0"/>
        <w:rPr>
          <w:rtl/>
        </w:rPr>
      </w:pPr>
      <w:r>
        <w:rPr>
          <w:rFonts w:hint="cs"/>
          <w:rtl/>
        </w:rPr>
        <w:t xml:space="preserve">(7) ورد مؤداه في الكافي 3: 281|1، والتهذيب 3: 46|159. </w:t>
      </w:r>
    </w:p>
    <w:p w:rsidR="00CD5E92" w:rsidRDefault="00CD5E92" w:rsidP="00CD5E92">
      <w:pPr>
        <w:pStyle w:val="libFootnote0"/>
        <w:rPr>
          <w:rtl/>
        </w:rPr>
      </w:pPr>
      <w:r>
        <w:rPr>
          <w:rFonts w:hint="cs"/>
          <w:rtl/>
        </w:rPr>
        <w:t xml:space="preserve">(8) ورد مؤداه في الفقيه 1: 232|1029، والمقنع: 32. </w:t>
      </w:r>
    </w:p>
    <w:p w:rsidR="00CD5E92" w:rsidRDefault="00CD5E92" w:rsidP="00CD5E92">
      <w:pPr>
        <w:pStyle w:val="libFootnote0"/>
        <w:rPr>
          <w:rtl/>
        </w:rPr>
      </w:pPr>
      <w:r>
        <w:rPr>
          <w:rFonts w:hint="cs"/>
          <w:rtl/>
        </w:rPr>
        <w:t xml:space="preserve">(9) في نسخة « ش »: « ان ». </w:t>
      </w:r>
    </w:p>
    <w:p w:rsidR="00CD5E92" w:rsidRDefault="00CD5E92" w:rsidP="00CD5E92">
      <w:pPr>
        <w:pStyle w:val="libFootnote0"/>
        <w:rPr>
          <w:rtl/>
        </w:rPr>
      </w:pPr>
      <w:r>
        <w:rPr>
          <w:rFonts w:hint="cs"/>
          <w:rtl/>
        </w:rPr>
        <w:t xml:space="preserve">(10) في نسخة « ض »: « اخرى » تصحيف، صوابه ما أثبتناه من نسخة « ش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العشاء الآخرة حتى تنبسط </w:t>
      </w:r>
      <w:r w:rsidRPr="005E60CC">
        <w:rPr>
          <w:rStyle w:val="libFootnotenumChar"/>
          <w:rFonts w:hint="cs"/>
          <w:rtl/>
        </w:rPr>
        <w:t>(1)</w:t>
      </w:r>
      <w:r>
        <w:rPr>
          <w:rFonts w:hint="cs"/>
          <w:rtl/>
        </w:rPr>
        <w:t xml:space="preserve"> الشمس ويذهب شعاعها </w:t>
      </w:r>
      <w:r w:rsidRPr="005E60CC">
        <w:rPr>
          <w:rStyle w:val="libFootnotenumChar"/>
          <w:rFonts w:hint="cs"/>
          <w:rtl/>
        </w:rPr>
        <w:t>(2)</w:t>
      </w:r>
      <w:r>
        <w:rPr>
          <w:rFonts w:hint="cs"/>
          <w:rtl/>
        </w:rPr>
        <w:t xml:space="preserve">. وإن خاف أن يعجله طلوع الشمس ويذهب ( عنهما جميعاً ) </w:t>
      </w:r>
      <w:r w:rsidRPr="005E60CC">
        <w:rPr>
          <w:rStyle w:val="libFootnotenumChar"/>
          <w:rFonts w:hint="cs"/>
          <w:rtl/>
        </w:rPr>
        <w:t>(3)</w:t>
      </w:r>
      <w:r>
        <w:rPr>
          <w:rFonts w:hint="cs"/>
          <w:rtl/>
        </w:rPr>
        <w:t xml:space="preserve"> فليؤخرهما حتى تطلع الشمس ويذهب شعاعها. </w:t>
      </w:r>
    </w:p>
    <w:p w:rsidR="00CD5E92" w:rsidRDefault="00CD5E92" w:rsidP="00CD5E92">
      <w:pPr>
        <w:pStyle w:val="libNormal"/>
        <w:rPr>
          <w:rtl/>
        </w:rPr>
      </w:pPr>
      <w:r>
        <w:rPr>
          <w:rFonts w:hint="cs"/>
          <w:rtl/>
        </w:rPr>
        <w:t xml:space="preserve">ووقت صلاة </w:t>
      </w:r>
      <w:r w:rsidRPr="005E60CC">
        <w:rPr>
          <w:rStyle w:val="libFootnotenumChar"/>
          <w:rFonts w:hint="cs"/>
          <w:rtl/>
        </w:rPr>
        <w:t>(4)</w:t>
      </w:r>
      <w:r>
        <w:rPr>
          <w:rFonts w:hint="cs"/>
          <w:rtl/>
        </w:rPr>
        <w:t xml:space="preserve"> الجمعة زوال الشمس، ووقت الظهر</w:t>
      </w:r>
      <w:r w:rsidR="00FB79F8">
        <w:rPr>
          <w:rFonts w:hint="cs"/>
          <w:rtl/>
        </w:rPr>
        <w:t xml:space="preserve"> - </w:t>
      </w:r>
      <w:r>
        <w:rPr>
          <w:rFonts w:hint="cs"/>
          <w:rtl/>
        </w:rPr>
        <w:t>في السفر</w:t>
      </w:r>
      <w:r w:rsidR="00FB79F8">
        <w:rPr>
          <w:rFonts w:hint="cs"/>
          <w:rtl/>
        </w:rPr>
        <w:t xml:space="preserve"> - </w:t>
      </w:r>
      <w:r>
        <w:rPr>
          <w:rFonts w:hint="cs"/>
          <w:rtl/>
        </w:rPr>
        <w:t>زوال الشمس، ووقت العصر</w:t>
      </w:r>
      <w:r w:rsidR="00FB79F8">
        <w:rPr>
          <w:rFonts w:hint="cs"/>
          <w:rtl/>
        </w:rPr>
        <w:t xml:space="preserve"> - </w:t>
      </w:r>
      <w:r>
        <w:rPr>
          <w:rFonts w:hint="cs"/>
          <w:rtl/>
        </w:rPr>
        <w:t>يوم الجمعة في الحضر</w:t>
      </w:r>
      <w:r w:rsidR="00FB79F8">
        <w:rPr>
          <w:rFonts w:hint="cs"/>
          <w:rtl/>
        </w:rPr>
        <w:t xml:space="preserve"> - </w:t>
      </w:r>
      <w:r>
        <w:rPr>
          <w:rFonts w:hint="cs"/>
          <w:rtl/>
        </w:rPr>
        <w:t xml:space="preserve">نحو وقت الظهر في غير يوم الجمعة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وقال أمير المؤمنين </w:t>
      </w:r>
      <w:r w:rsidR="009C3778" w:rsidRPr="009C3778">
        <w:rPr>
          <w:rStyle w:val="libAlaemChar"/>
          <w:rFonts w:hint="cs"/>
          <w:rtl/>
        </w:rPr>
        <w:t>عليه‌السلام</w:t>
      </w:r>
      <w:r>
        <w:rPr>
          <w:rFonts w:hint="cs"/>
          <w:rtl/>
        </w:rPr>
        <w:t>: « لا كلام</w:t>
      </w:r>
      <w:r w:rsidR="00FB79F8">
        <w:rPr>
          <w:rFonts w:hint="cs"/>
          <w:rtl/>
        </w:rPr>
        <w:t xml:space="preserve"> - </w:t>
      </w:r>
      <w:r>
        <w:rPr>
          <w:rFonts w:hint="cs"/>
          <w:rtl/>
        </w:rPr>
        <w:t>والإمام يخطب</w:t>
      </w:r>
      <w:r w:rsidR="00FB79F8">
        <w:rPr>
          <w:rFonts w:hint="cs"/>
          <w:rtl/>
        </w:rPr>
        <w:t xml:space="preserve"> - </w:t>
      </w:r>
      <w:r>
        <w:rPr>
          <w:rFonts w:hint="cs"/>
          <w:rtl/>
        </w:rPr>
        <w:t xml:space="preserve">ولا التفات، وانما جعلت الجمعة ركعتين، من أجل الخطبتين، جعلا مكان الركعتين الأخيرتين، فهي صلاة حتى ينزل الامام »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وقال: ان الرجل يصلي في وقت، وما فاته من الوقت الأَول خير له من ماله وولده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وقال: إن رجلاً أتى المسجد، فكبر حين دخل ثم قرأ، فقال رسول الله صلى الله عليه و آله: « عجل العبد ربه » ثم أتى رجل آخر فحمد الله وأثنى عليه ثم كبر، فقال </w:t>
      </w:r>
      <w:r w:rsidR="009C3778" w:rsidRPr="009C3778">
        <w:rPr>
          <w:rStyle w:val="libAlaemChar"/>
          <w:rFonts w:hint="cs"/>
          <w:rtl/>
        </w:rPr>
        <w:t>صلى‌الله‌عليه‌وآله</w:t>
      </w:r>
      <w:r>
        <w:rPr>
          <w:rFonts w:hint="cs"/>
          <w:rtl/>
        </w:rPr>
        <w:t xml:space="preserve">: « سل تعط ». </w:t>
      </w:r>
    </w:p>
    <w:p w:rsidR="00CD5E92" w:rsidRDefault="00CD5E92" w:rsidP="00CD5E92">
      <w:pPr>
        <w:pStyle w:val="libNormal"/>
        <w:rPr>
          <w:rtl/>
        </w:rPr>
      </w:pPr>
      <w:r>
        <w:rPr>
          <w:rFonts w:hint="cs"/>
          <w:rtl/>
        </w:rPr>
        <w:t xml:space="preserve">وقال: أتموا الصفوف إذا ( رأيتم خللاً فيها ) </w:t>
      </w:r>
      <w:r w:rsidRPr="005E60CC">
        <w:rPr>
          <w:rStyle w:val="libFootnotenumChar"/>
          <w:rFonts w:hint="cs"/>
          <w:rtl/>
        </w:rPr>
        <w:t>(8)</w:t>
      </w:r>
      <w:r>
        <w:rPr>
          <w:rFonts w:hint="cs"/>
          <w:rtl/>
        </w:rPr>
        <w:t xml:space="preserve"> ولا يضرك أن تتأخر وراك إذا وجدت ضيقاً في الصف، فتتم الصف الذي خلفك، وتمشي منحرفاً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وقال رسول الله </w:t>
      </w:r>
      <w:r w:rsidR="009C3778" w:rsidRPr="009C3778">
        <w:rPr>
          <w:rStyle w:val="libAlaemChar"/>
          <w:rFonts w:hint="cs"/>
          <w:rtl/>
        </w:rPr>
        <w:t>صلى‌الله‌عليه‌وآله</w:t>
      </w:r>
      <w:r>
        <w:rPr>
          <w:rFonts w:hint="cs"/>
          <w:rtl/>
        </w:rPr>
        <w:t xml:space="preserve">: « أقيموا صفوفكم، فإني أراكم من خلفي كما أراكم من بين يدي، ولا تختلفوا فيخالف الله بين قلوبكم » </w:t>
      </w:r>
      <w:r w:rsidRPr="00214AC6">
        <w:rPr>
          <w:rStyle w:val="libFootnotenumChar"/>
          <w:rFonts w:hint="cs"/>
          <w:rtl/>
        </w:rPr>
        <w:t>(10)</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ش »: « تطلع ». </w:t>
      </w:r>
    </w:p>
    <w:p w:rsidR="00CD5E92" w:rsidRDefault="00CD5E92" w:rsidP="00CD5E92">
      <w:pPr>
        <w:pStyle w:val="libFootnote0"/>
        <w:rPr>
          <w:rtl/>
        </w:rPr>
      </w:pPr>
      <w:r>
        <w:rPr>
          <w:rFonts w:hint="cs"/>
          <w:rtl/>
        </w:rPr>
        <w:t xml:space="preserve">(2) ورد باختلاف يسير في التهذيب 2: 270|1077، والاستبصار 1: 288|1054. </w:t>
      </w:r>
    </w:p>
    <w:p w:rsidR="00CD5E92" w:rsidRDefault="00CD5E92" w:rsidP="00CD5E92">
      <w:pPr>
        <w:pStyle w:val="libFootnote0"/>
        <w:rPr>
          <w:rtl/>
        </w:rPr>
      </w:pPr>
      <w:r>
        <w:rPr>
          <w:rFonts w:hint="cs"/>
          <w:rtl/>
        </w:rPr>
        <w:t xml:space="preserve">(3) ما بين القوسين في نسخة « ض »: « عنها ». </w:t>
      </w:r>
    </w:p>
    <w:p w:rsidR="00CD5E92" w:rsidRDefault="00CD5E92" w:rsidP="00CD5E92">
      <w:pPr>
        <w:pStyle w:val="libFootnote0"/>
        <w:rPr>
          <w:rtl/>
        </w:rPr>
      </w:pPr>
      <w:r>
        <w:rPr>
          <w:rFonts w:hint="cs"/>
          <w:rtl/>
        </w:rPr>
        <w:t xml:space="preserve">(4) ليس في نسخة « ض ». </w:t>
      </w:r>
    </w:p>
    <w:p w:rsidR="00CD5E92" w:rsidRDefault="00CD5E92" w:rsidP="00CD5E92">
      <w:pPr>
        <w:pStyle w:val="libFootnote0"/>
        <w:rPr>
          <w:rtl/>
        </w:rPr>
      </w:pPr>
      <w:r>
        <w:rPr>
          <w:rFonts w:hint="cs"/>
          <w:rtl/>
        </w:rPr>
        <w:t xml:space="preserve">(5) الفقيه 1: 269|1227. </w:t>
      </w:r>
    </w:p>
    <w:p w:rsidR="00CD5E92" w:rsidRDefault="00CD5E92" w:rsidP="00CD5E92">
      <w:pPr>
        <w:pStyle w:val="libFootnote0"/>
        <w:rPr>
          <w:rtl/>
        </w:rPr>
      </w:pPr>
      <w:r>
        <w:rPr>
          <w:rFonts w:hint="cs"/>
          <w:rtl/>
        </w:rPr>
        <w:t xml:space="preserve">(6) الفقيه 1: 269|1228، المقنع: 45. </w:t>
      </w:r>
    </w:p>
    <w:p w:rsidR="00CD5E92" w:rsidRDefault="00CD5E92" w:rsidP="00CD5E92">
      <w:pPr>
        <w:pStyle w:val="libFootnote0"/>
        <w:rPr>
          <w:rtl/>
        </w:rPr>
      </w:pPr>
      <w:r>
        <w:rPr>
          <w:rFonts w:hint="cs"/>
          <w:rtl/>
        </w:rPr>
        <w:t xml:space="preserve">(7) ورد مؤداه في الفقيه 1: 140|652، والكافي 3: 274|7، والتهذيب 2: 40|126. </w:t>
      </w:r>
    </w:p>
    <w:p w:rsidR="00CD5E92" w:rsidRDefault="00CD5E92" w:rsidP="00CD5E92">
      <w:pPr>
        <w:pStyle w:val="libFootnote0"/>
        <w:rPr>
          <w:rtl/>
        </w:rPr>
      </w:pPr>
      <w:r>
        <w:rPr>
          <w:rFonts w:hint="cs"/>
          <w:rtl/>
        </w:rPr>
        <w:t xml:space="preserve">(8) في نسخة « ش »: « تأتم خلالها » وفي نسخة « ض »: « رأيتم خلاً فيها »، وما أثبتناه من البحار 88: 104. </w:t>
      </w:r>
    </w:p>
    <w:p w:rsidR="00CD5E92" w:rsidRDefault="00CD5E92" w:rsidP="00CD5E92">
      <w:pPr>
        <w:pStyle w:val="libFootnote0"/>
        <w:rPr>
          <w:rtl/>
        </w:rPr>
      </w:pPr>
      <w:r>
        <w:rPr>
          <w:rFonts w:hint="cs"/>
          <w:rtl/>
        </w:rPr>
        <w:t xml:space="preserve">(9) الفقيه 1: 253|1142. من « وقال: أتموا الصفوف... ». </w:t>
      </w:r>
    </w:p>
    <w:p w:rsidR="00CD5E92" w:rsidRDefault="00CD5E92" w:rsidP="00CD5E92">
      <w:pPr>
        <w:pStyle w:val="libFootnote0"/>
        <w:rPr>
          <w:rtl/>
        </w:rPr>
      </w:pPr>
      <w:r>
        <w:rPr>
          <w:rFonts w:hint="cs"/>
          <w:rtl/>
        </w:rPr>
        <w:t xml:space="preserve">(10) المقنع: 34 عن رسالة أبيه، والفقيه 1: 252|1139.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وقال: إن الصلاة في جماعة أفضل من المفرد باربع وعشرين صلاة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وقال: يؤم الرجلين أحدهما، صاحبه يكون عن يمينه، فاذا كانوا أكثر من ذلك قاموا خلفه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وسئل عن القوم يكونون جميعاً اخواناً من يؤمهم؟ قال: إِن رسول الله عليه وآله وسلم قال: « صاحب الفراش أحق بفراشه، وصاحب المسجد أحق بمسجده »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وقال: أكثرهم قرآناً، وقال: أقدمهم هجرة، فإن استووا فاقرؤهم، فإن استووا فأفقههم، فإن استووا فأكبرهم سناً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وقال: اقرأ في صلاة الغداة ( المرسلات ) و( اذا الشمس كورت ) ومثلها من السور، وفي الظهر ( إذا السَّماء انفطرت ) و( اذا زلزلت ) ومثلها، وفي العصر ( العاديات ) و ( القارعة ) ومثلها، وفي المغرب ( التين ) و( قل هو الله أحد ) ومثلها، وفي يوم الجمعة وليلة الجمعة سورة ( الجمعة ) و( المنافقون ). </w:t>
      </w:r>
    </w:p>
    <w:p w:rsidR="00CD5E92" w:rsidRDefault="00CD5E92" w:rsidP="00CD5E92">
      <w:pPr>
        <w:pStyle w:val="libNormal"/>
        <w:rPr>
          <w:rtl/>
        </w:rPr>
      </w:pPr>
      <w:r>
        <w:rPr>
          <w:rFonts w:hint="cs"/>
          <w:rtl/>
        </w:rPr>
        <w:t>وقال: إذا صليت خلف الإمام</w:t>
      </w:r>
      <w:r w:rsidR="00FB79F8">
        <w:rPr>
          <w:rFonts w:hint="cs"/>
          <w:rtl/>
        </w:rPr>
        <w:t xml:space="preserve"> - </w:t>
      </w:r>
      <w:r>
        <w:rPr>
          <w:rFonts w:hint="cs"/>
          <w:rtl/>
        </w:rPr>
        <w:t>تقتدي به</w:t>
      </w:r>
      <w:r w:rsidR="00FB79F8">
        <w:rPr>
          <w:rFonts w:hint="cs"/>
          <w:rtl/>
        </w:rPr>
        <w:t xml:space="preserve"> - </w:t>
      </w:r>
      <w:r>
        <w:rPr>
          <w:rFonts w:hint="cs"/>
          <w:rtl/>
        </w:rPr>
        <w:t xml:space="preserve">فلا تقرأ خلفه سمعت قراءته أم لم تسمع، ( الا أن تكون صلاة لا يجهرفيها فلم تسمع فاقرأ </w:t>
      </w:r>
      <w:r w:rsidRPr="005E60CC">
        <w:rPr>
          <w:rStyle w:val="libFootnotenumChar"/>
          <w:rFonts w:hint="cs"/>
          <w:rtl/>
        </w:rPr>
        <w:t>(5)</w:t>
      </w:r>
      <w:r>
        <w:rPr>
          <w:rFonts w:hint="cs"/>
          <w:rtl/>
        </w:rPr>
        <w:t xml:space="preserve">، واذا كان لا يقتدى به، فاقرأ خلفه سمعت أم لم تسمع )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وقال جابر بن عبدالله</w:t>
      </w:r>
      <w:r w:rsidR="00FB79F8">
        <w:rPr>
          <w:rFonts w:hint="cs"/>
          <w:rtl/>
        </w:rPr>
        <w:t xml:space="preserve"> - </w:t>
      </w:r>
      <w:r>
        <w:rPr>
          <w:rFonts w:hint="cs"/>
          <w:rtl/>
        </w:rPr>
        <w:t xml:space="preserve">صاحب رسول الله </w:t>
      </w:r>
      <w:r w:rsidR="009C3778" w:rsidRPr="009C3778">
        <w:rPr>
          <w:rStyle w:val="libAlaemChar"/>
          <w:rFonts w:hint="cs"/>
          <w:rtl/>
        </w:rPr>
        <w:t>صلى‌الله‌عليه‌وآله</w:t>
      </w:r>
      <w:r w:rsidR="00FB79F8">
        <w:rPr>
          <w:rFonts w:hint="cs"/>
          <w:rtl/>
        </w:rPr>
        <w:t xml:space="preserve"> - </w:t>
      </w:r>
      <w:r>
        <w:rPr>
          <w:rFonts w:hint="cs"/>
          <w:rtl/>
        </w:rPr>
        <w:t xml:space="preserve">وسئل عن هؤلاء إذا أخروا الصلاة، فقال: إن النبي </w:t>
      </w:r>
      <w:r w:rsidR="009C3778" w:rsidRPr="009C3778">
        <w:rPr>
          <w:rStyle w:val="libAlaemChar"/>
          <w:rFonts w:hint="cs"/>
          <w:rtl/>
        </w:rPr>
        <w:t>صلى‌الله‌عليه‌وآله</w:t>
      </w:r>
      <w:r>
        <w:rPr>
          <w:rFonts w:hint="cs"/>
          <w:rtl/>
        </w:rPr>
        <w:t xml:space="preserve"> وسلم لم يكن يشغله عن الصلاة الحديث ولا الطعام، فإذا تركوا بذلك الوقت فصلوا ولا تنظروهم. </w:t>
      </w:r>
    </w:p>
    <w:p w:rsidR="00CD5E92" w:rsidRDefault="00CD5E92" w:rsidP="00CD5E92">
      <w:pPr>
        <w:pStyle w:val="libNormal"/>
        <w:rPr>
          <w:rtl/>
        </w:rPr>
      </w:pPr>
      <w:r>
        <w:rPr>
          <w:rFonts w:hint="cs"/>
          <w:rtl/>
        </w:rPr>
        <w:t xml:space="preserve">وإذا صليت صلاتك منفرداً </w:t>
      </w:r>
      <w:r w:rsidRPr="005E60CC">
        <w:rPr>
          <w:rStyle w:val="libFootnotenumChar"/>
          <w:rFonts w:hint="cs"/>
          <w:rtl/>
        </w:rPr>
        <w:t>(7)</w:t>
      </w:r>
      <w:r>
        <w:rPr>
          <w:rFonts w:hint="cs"/>
          <w:rtl/>
        </w:rPr>
        <w:t xml:space="preserve"> وأنت في مسجد وأقيمت الصلاة، فإن شئت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باختلاف يسير في الفقيه 1: 245. </w:t>
      </w:r>
    </w:p>
    <w:p w:rsidR="00CD5E92" w:rsidRDefault="00CD5E92" w:rsidP="00CD5E92">
      <w:pPr>
        <w:pStyle w:val="libFootnote0"/>
        <w:rPr>
          <w:rtl/>
        </w:rPr>
      </w:pPr>
      <w:r>
        <w:rPr>
          <w:rFonts w:hint="cs"/>
          <w:rtl/>
        </w:rPr>
        <w:t xml:space="preserve">(2) ورد باختلاف يسير في التهذيب 3: 26|89، وورد مؤداه في الفقيه 1: 252|1139. </w:t>
      </w:r>
    </w:p>
    <w:p w:rsidR="00CD5E92" w:rsidRDefault="00CD5E92" w:rsidP="00CD5E92">
      <w:pPr>
        <w:pStyle w:val="libFootnote0"/>
        <w:rPr>
          <w:rtl/>
        </w:rPr>
      </w:pPr>
      <w:r>
        <w:rPr>
          <w:rFonts w:hint="cs"/>
          <w:rtl/>
        </w:rPr>
        <w:t xml:space="preserve">(3) الفقيه 1: 247، المقنع: 34، عن رسالة أبيه، من « وصاحب المسجد... ». </w:t>
      </w:r>
    </w:p>
    <w:p w:rsidR="00CD5E92" w:rsidRDefault="00CD5E92" w:rsidP="00CD5E92">
      <w:pPr>
        <w:pStyle w:val="libFootnote0"/>
        <w:rPr>
          <w:rtl/>
        </w:rPr>
      </w:pPr>
      <w:r>
        <w:rPr>
          <w:rFonts w:hint="cs"/>
          <w:rtl/>
        </w:rPr>
        <w:t xml:space="preserve">(4) ورد مضمونه في الفقيه 1: 246|1099، والمقنع: 34، عن رسالة أبيه، والكافي3: 376|5، والتهذيب 3: 32|113. </w:t>
      </w:r>
    </w:p>
    <w:p w:rsidR="00CD5E92" w:rsidRDefault="00CD5E92" w:rsidP="00CD5E92">
      <w:pPr>
        <w:pStyle w:val="libFootnote0"/>
        <w:rPr>
          <w:rtl/>
        </w:rPr>
      </w:pPr>
      <w:r>
        <w:rPr>
          <w:rFonts w:hint="cs"/>
          <w:rtl/>
        </w:rPr>
        <w:t xml:space="preserve">(5) ورد باختلاف في ألفاظه في الفقيه 1: 255|1156، التهذيب 3: 32|115، الكافي 3: 377|2، من « وقال: اذا صليت ». </w:t>
      </w:r>
    </w:p>
    <w:p w:rsidR="00CD5E92" w:rsidRDefault="00CD5E92" w:rsidP="00CD5E92">
      <w:pPr>
        <w:pStyle w:val="libFootnote0"/>
        <w:rPr>
          <w:rtl/>
        </w:rPr>
      </w:pPr>
      <w:r>
        <w:rPr>
          <w:rFonts w:hint="cs"/>
          <w:rtl/>
        </w:rPr>
        <w:t xml:space="preserve">(6) ما بين القوسين ليس في نسخة « ش ». </w:t>
      </w:r>
    </w:p>
    <w:p w:rsidR="00CD5E92" w:rsidRDefault="00CD5E92" w:rsidP="00CD5E92">
      <w:pPr>
        <w:pStyle w:val="libFootnote0"/>
        <w:rPr>
          <w:rtl/>
        </w:rPr>
      </w:pPr>
      <w:r>
        <w:rPr>
          <w:rFonts w:hint="cs"/>
          <w:rtl/>
        </w:rPr>
        <w:t xml:space="preserve">(7) ليس في نسخة « ض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فصلّ جماعة </w:t>
      </w:r>
      <w:r w:rsidRPr="005E60CC">
        <w:rPr>
          <w:rStyle w:val="libFootnotenumChar"/>
          <w:rFonts w:hint="cs"/>
          <w:rtl/>
        </w:rPr>
        <w:t>(1)</w:t>
      </w:r>
      <w:r>
        <w:rPr>
          <w:rFonts w:hint="cs"/>
          <w:rtl/>
        </w:rPr>
        <w:t xml:space="preserve"> وإن شئت فاخرج، ثم قال: لا تخرج بعدما أقيمت، صلّ معهم تطوعاً واجعلها تسبيحاً. </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قيام رمضان بدعة وصيامه مفروض فقلت: كيف اُصلي في شهر رمضان؟ فقال: عشر ركعات، والوتر، والركعتان قبل الفجر، كذلك كان يصلي رسول الله </w:t>
      </w:r>
      <w:r w:rsidR="009C3778" w:rsidRPr="009C3778">
        <w:rPr>
          <w:rStyle w:val="libAlaemChar"/>
          <w:rFonts w:hint="cs"/>
          <w:rtl/>
        </w:rPr>
        <w:t>صلى‌الله‌عليه‌وآله</w:t>
      </w:r>
      <w:r>
        <w:rPr>
          <w:rFonts w:hint="cs"/>
          <w:rtl/>
        </w:rPr>
        <w:t xml:space="preserve">، ولو كان خيراً لم يتركه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وأروي عنه أن النبي </w:t>
      </w:r>
      <w:r w:rsidR="009C3778" w:rsidRPr="009C3778">
        <w:rPr>
          <w:rStyle w:val="libAlaemChar"/>
          <w:rFonts w:hint="cs"/>
          <w:rtl/>
        </w:rPr>
        <w:t>صلى‌الله‌عليه‌وآله</w:t>
      </w:r>
      <w:r>
        <w:rPr>
          <w:rFonts w:hint="cs"/>
          <w:rtl/>
        </w:rPr>
        <w:t xml:space="preserve">، كان يخرج فيصلي وحده في شهر رمضان، فإذا كثر الناس خلفه دخل البيت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وسألته عن القنوت يوم الجمعة إذا صليت وحدي أَربعاً، فقال: نعم، في الركعة الثانية خلف القراءة فقلت: أجهر فيهما بالقراءة؟ فقال: نعم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وقال </w:t>
      </w:r>
      <w:r w:rsidR="009C3778" w:rsidRPr="009C3778">
        <w:rPr>
          <w:rStyle w:val="libAlaemChar"/>
          <w:rFonts w:hint="cs"/>
          <w:rtl/>
        </w:rPr>
        <w:t>عليه‌السلام</w:t>
      </w:r>
      <w:r>
        <w:rPr>
          <w:rFonts w:hint="cs"/>
          <w:rtl/>
        </w:rPr>
        <w:t xml:space="preserve">: لا أرى بالصفوف بين الأًساطين بأساً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وقال: ليس على المريض أن يقضي الصلاة، إذا اُغمي عليه إلا </w:t>
      </w:r>
      <w:r w:rsidRPr="005E60CC">
        <w:rPr>
          <w:rStyle w:val="libFootnotenumChar"/>
          <w:rFonts w:hint="cs"/>
          <w:rtl/>
        </w:rPr>
        <w:t>(7)</w:t>
      </w:r>
      <w:r>
        <w:rPr>
          <w:rFonts w:hint="cs"/>
          <w:rtl/>
        </w:rPr>
        <w:t xml:space="preserve"> الصلاة التي أَفاق في وقتها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وقال: لا تجمعوا بين السورتين في الفريضة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وعن رجل يقرأ في المكتوبة نصف السورة، ثم ينسى فيأخذ في الأخرى حتى يفرغ منها، ثم يذكر قبل أن يركع، قال: لا بأس به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قال: من أجنب ثم لم يغتسل حتى يصلي الصلوات كلّهن، فذكر بعد ما صلى،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ليس في نسخة « ض ». </w:t>
      </w:r>
    </w:p>
    <w:p w:rsidR="00CD5E92" w:rsidRDefault="00CD5E92" w:rsidP="00CD5E92">
      <w:pPr>
        <w:pStyle w:val="libFootnote0"/>
        <w:rPr>
          <w:rtl/>
        </w:rPr>
      </w:pPr>
      <w:r>
        <w:rPr>
          <w:rFonts w:hint="cs"/>
          <w:rtl/>
        </w:rPr>
        <w:t xml:space="preserve">(2) في نسخة « ش » زيادة: « نافلة »، وورد باختلاف في ألفاظه في الفقيه 1: 265|1212، والتهذيب 3: 279|821، من « وإذا صليت صلاتك... ». </w:t>
      </w:r>
    </w:p>
    <w:p w:rsidR="00CD5E92" w:rsidRDefault="00CD5E92" w:rsidP="00CD5E92">
      <w:pPr>
        <w:pStyle w:val="libFootnote0"/>
        <w:rPr>
          <w:rtl/>
        </w:rPr>
      </w:pPr>
      <w:r>
        <w:rPr>
          <w:rFonts w:hint="cs"/>
          <w:rtl/>
        </w:rPr>
        <w:t xml:space="preserve">(3) ورد مؤداه في الفقيه2: 88|395، 396، والاستبصار 1: 466|1804 من « فقلت: كيف أصلي... ». </w:t>
      </w:r>
    </w:p>
    <w:p w:rsidR="00CD5E92" w:rsidRDefault="00CD5E92" w:rsidP="00CD5E92">
      <w:pPr>
        <w:pStyle w:val="libFootnote0"/>
        <w:rPr>
          <w:rtl/>
        </w:rPr>
      </w:pPr>
      <w:r>
        <w:rPr>
          <w:rFonts w:hint="cs"/>
          <w:rtl/>
        </w:rPr>
        <w:t xml:space="preserve">(4) ورد مؤداه في الفقيه 2: 87|394، والتهذيب 3: 69|226، والاستبصار 1: 467|1807. </w:t>
      </w:r>
    </w:p>
    <w:p w:rsidR="00CD5E92" w:rsidRDefault="00CD5E92" w:rsidP="00CD5E92">
      <w:pPr>
        <w:pStyle w:val="libFootnote0"/>
        <w:rPr>
          <w:rtl/>
        </w:rPr>
      </w:pPr>
      <w:r>
        <w:rPr>
          <w:rFonts w:hint="cs"/>
          <w:rtl/>
        </w:rPr>
        <w:t xml:space="preserve">(5) ورد مؤداه في الفقيه 1: 269|1231، والتهذيب 3: 14|50، والاستبصار 1: 416|1594. </w:t>
      </w:r>
    </w:p>
    <w:p w:rsidR="00CD5E92" w:rsidRDefault="00CD5E92" w:rsidP="00CD5E92">
      <w:pPr>
        <w:pStyle w:val="libFootnote0"/>
        <w:rPr>
          <w:rtl/>
        </w:rPr>
      </w:pPr>
      <w:r>
        <w:rPr>
          <w:rFonts w:hint="cs"/>
          <w:rtl/>
        </w:rPr>
        <w:t xml:space="preserve">(6) الفقيه 1: 253|1141، الكافي 3: 386|6. </w:t>
      </w:r>
    </w:p>
    <w:p w:rsidR="00CD5E92" w:rsidRDefault="00CD5E92" w:rsidP="00CD5E92">
      <w:pPr>
        <w:pStyle w:val="libFootnote0"/>
        <w:rPr>
          <w:rtl/>
        </w:rPr>
      </w:pPr>
      <w:r>
        <w:rPr>
          <w:rFonts w:hint="cs"/>
          <w:rtl/>
        </w:rPr>
        <w:t xml:space="preserve">(7) في نسخة « ش » و« ض »: « الى » وما أثبتناه من البحار 88: 301|11. </w:t>
      </w:r>
    </w:p>
    <w:p w:rsidR="00CD5E92" w:rsidRDefault="00CD5E92" w:rsidP="00CD5E92">
      <w:pPr>
        <w:pStyle w:val="libFootnote0"/>
        <w:rPr>
          <w:rtl/>
        </w:rPr>
      </w:pPr>
      <w:r>
        <w:rPr>
          <w:rFonts w:hint="cs"/>
          <w:rtl/>
        </w:rPr>
        <w:t xml:space="preserve">(8) ورد مؤداه في الفقيه 1: 236|1040 و237|1041، 1042، والمقنع: 37 والتهذيب 3: 302|924 و303|926 و927. </w:t>
      </w:r>
    </w:p>
    <w:p w:rsidR="00CD5E92" w:rsidRDefault="00CD5E92" w:rsidP="00CD5E92">
      <w:pPr>
        <w:pStyle w:val="libFootnote0"/>
        <w:rPr>
          <w:rtl/>
        </w:rPr>
      </w:pPr>
      <w:r>
        <w:rPr>
          <w:rFonts w:hint="cs"/>
          <w:rtl/>
        </w:rPr>
        <w:t xml:space="preserve">(9) في نسخة « ش »: « الفرائض »، وورد باختلاف يسير في الفقيه 1: 200|922، والهداية: 31. </w:t>
      </w:r>
    </w:p>
    <w:p w:rsidR="00CD5E92" w:rsidRDefault="00CD5E92" w:rsidP="00CD5E92">
      <w:pPr>
        <w:pStyle w:val="libFootnote0"/>
        <w:rPr>
          <w:rtl/>
        </w:rPr>
      </w:pPr>
      <w:r>
        <w:rPr>
          <w:rFonts w:hint="cs"/>
          <w:rtl/>
        </w:rPr>
        <w:t xml:space="preserve">(10) ورد مؤداه في التهذيب 2: 351|1457.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 xml:space="preserve">قال </w:t>
      </w:r>
      <w:r w:rsidRPr="005E60CC">
        <w:rPr>
          <w:rStyle w:val="libFootnotenumChar"/>
          <w:rFonts w:hint="cs"/>
          <w:rtl/>
        </w:rPr>
        <w:t>(1)</w:t>
      </w:r>
      <w:r>
        <w:rPr>
          <w:rFonts w:hint="cs"/>
          <w:rtl/>
        </w:rPr>
        <w:t xml:space="preserve">: فعليه الإعادة، يؤذن ويقيم، ثم يفصل بين كل صلاتين بإقامة </w:t>
      </w:r>
      <w:r w:rsidRPr="005E60CC">
        <w:rPr>
          <w:rStyle w:val="libFootnotenumChar"/>
          <w:rFonts w:hint="cs"/>
          <w:rtl/>
        </w:rPr>
        <w:t>(2)</w:t>
      </w:r>
      <w:r>
        <w:rPr>
          <w:rFonts w:hint="cs"/>
          <w:rtl/>
        </w:rPr>
        <w:t>.</w:t>
      </w:r>
    </w:p>
    <w:p w:rsidR="00CD5E92" w:rsidRDefault="00CD5E92" w:rsidP="00FB79F8">
      <w:pPr>
        <w:pStyle w:val="libNormal"/>
        <w:rPr>
          <w:rtl/>
        </w:rPr>
      </w:pPr>
      <w:r>
        <w:rPr>
          <w:rFonts w:hint="cs"/>
          <w:rtl/>
        </w:rPr>
        <w:t xml:space="preserve">وعن رجل أجنب في رمضان، فنسي أن يغتسل حتى خرج رمضان، قال عليه أن يقتضي الصلاة والصوم إذا ذكر </w:t>
      </w:r>
      <w:r w:rsidRPr="005E60CC">
        <w:rPr>
          <w:rStyle w:val="libFootnotenumChar"/>
          <w:rFonts w:hint="cs"/>
          <w:rtl/>
        </w:rPr>
        <w:t>(3)</w:t>
      </w:r>
      <w:r>
        <w:rPr>
          <w:rFonts w:hint="cs"/>
          <w:rtl/>
        </w:rPr>
        <w:t>.</w:t>
      </w:r>
    </w:p>
    <w:p w:rsidR="00CD5E92" w:rsidRDefault="00CD5E92" w:rsidP="00FB79F8">
      <w:pPr>
        <w:pStyle w:val="libNormal"/>
        <w:rPr>
          <w:rtl/>
        </w:rPr>
      </w:pPr>
      <w:r>
        <w:rPr>
          <w:rFonts w:hint="cs"/>
          <w:rtl/>
        </w:rPr>
        <w:t xml:space="preserve">وقال </w:t>
      </w:r>
      <w:r w:rsidR="009C3778" w:rsidRPr="009C3778">
        <w:rPr>
          <w:rStyle w:val="libAlaemChar"/>
          <w:rFonts w:hint="cs"/>
          <w:rtl/>
        </w:rPr>
        <w:t>عليه‌السلام</w:t>
      </w:r>
      <w:r>
        <w:rPr>
          <w:rFonts w:hint="cs"/>
          <w:rtl/>
        </w:rPr>
        <w:t xml:space="preserve">: وإذا كان الرجل على عمل، فليدم عليه السنة ثم يتحول إلى غيره إن شاء ذلك، لأن ليلة القدر يكون فيها لعامها ذلك ما شاء الله أن يكون، وبالله التوفيق.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 xml:space="preserve">(1) ليس في « ش ». </w:t>
      </w:r>
    </w:p>
    <w:p w:rsidR="00CD5E92" w:rsidRDefault="00CD5E92" w:rsidP="00FB79F8">
      <w:pPr>
        <w:pStyle w:val="libFootnote0"/>
        <w:rPr>
          <w:rtl/>
        </w:rPr>
      </w:pPr>
      <w:r>
        <w:rPr>
          <w:rFonts w:hint="cs"/>
          <w:rtl/>
        </w:rPr>
        <w:t xml:space="preserve">(2) ورد مؤداه في الكافي 3: 291|1. </w:t>
      </w:r>
    </w:p>
    <w:p w:rsidR="00CD5E92" w:rsidRDefault="00CD5E92" w:rsidP="00FB79F8">
      <w:pPr>
        <w:pStyle w:val="libFootnote0"/>
        <w:rPr>
          <w:rtl/>
        </w:rPr>
      </w:pPr>
      <w:r>
        <w:rPr>
          <w:rFonts w:hint="cs"/>
          <w:rtl/>
        </w:rPr>
        <w:t>(3) ورد باختلاف في ألفاظه في الفقيه 2: 74|320، الكافي 4: 106|5، التهذيب 4: 322|1043.</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12" w:name="_Toc406319910"/>
      <w:r>
        <w:rPr>
          <w:rFonts w:hint="cs"/>
          <w:rtl/>
        </w:rPr>
        <w:lastRenderedPageBreak/>
        <w:t>8</w:t>
      </w:r>
      <w:r w:rsidR="00FB79F8">
        <w:rPr>
          <w:rFonts w:hint="cs"/>
          <w:rtl/>
        </w:rPr>
        <w:t xml:space="preserve"> - </w:t>
      </w:r>
      <w:r>
        <w:rPr>
          <w:rFonts w:hint="cs"/>
          <w:rtl/>
        </w:rPr>
        <w:t>باب صلاة يوم الجمعة والعمل في ليلتها</w:t>
      </w:r>
      <w:bookmarkEnd w:id="12"/>
    </w:p>
    <w:p w:rsidR="00CD5E92" w:rsidRDefault="00CD5E92" w:rsidP="00CD5E92">
      <w:pPr>
        <w:pStyle w:val="libNormal"/>
        <w:rPr>
          <w:rtl/>
        </w:rPr>
      </w:pPr>
      <w:r>
        <w:rPr>
          <w:rFonts w:hint="cs"/>
          <w:rtl/>
        </w:rPr>
        <w:t xml:space="preserve">إعلم يرحمك [ الله ] </w:t>
      </w:r>
      <w:r w:rsidRPr="005E60CC">
        <w:rPr>
          <w:rStyle w:val="libFootnotenumChar"/>
          <w:rFonts w:hint="cs"/>
          <w:rtl/>
        </w:rPr>
        <w:t>(1)</w:t>
      </w:r>
      <w:r>
        <w:rPr>
          <w:rFonts w:hint="cs"/>
          <w:rtl/>
        </w:rPr>
        <w:t xml:space="preserve"> أن الله تبارك وتعالى فضّل </w:t>
      </w:r>
      <w:r w:rsidRPr="005E60CC">
        <w:rPr>
          <w:rStyle w:val="libFootnotenumChar"/>
          <w:rFonts w:hint="cs"/>
          <w:rtl/>
        </w:rPr>
        <w:t>(2)</w:t>
      </w:r>
      <w:r>
        <w:rPr>
          <w:rFonts w:hint="cs"/>
          <w:rtl/>
        </w:rPr>
        <w:t xml:space="preserve"> يوم الجمعة وليلته </w:t>
      </w:r>
      <w:r w:rsidRPr="005E60CC">
        <w:rPr>
          <w:rStyle w:val="libFootnotenumChar"/>
          <w:rFonts w:hint="cs"/>
          <w:rtl/>
        </w:rPr>
        <w:t>(3)</w:t>
      </w:r>
      <w:r>
        <w:rPr>
          <w:rFonts w:hint="cs"/>
          <w:rtl/>
        </w:rPr>
        <w:t xml:space="preserve"> على سائر الأيام، فضاعف </w:t>
      </w:r>
      <w:r w:rsidRPr="005E60CC">
        <w:rPr>
          <w:rStyle w:val="libFootnotenumChar"/>
          <w:rFonts w:hint="cs"/>
          <w:rtl/>
        </w:rPr>
        <w:t>(4)</w:t>
      </w:r>
      <w:r>
        <w:rPr>
          <w:rFonts w:hint="cs"/>
          <w:rtl/>
        </w:rPr>
        <w:t xml:space="preserve"> فيه الحسنات لعاملها، والسيئات على مقترفها، إعظاماً لها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فإذا حضر يوم الجمعة، ففي ليلته قل في آخر السجدة من نوافل المغرب وأنت ساجد: اللهم إني أسألك باسمك العظيم، وسلطانك القديم، أن تصلي على محمد وآله، وتغفر لي ذنبي العظيم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واقرأ في صلاة العشاء الآخرة سورة ( الجمعة ) في الركعة الاُولى، وفي الثانية ( سبح اسم ربك الاعلى ) </w:t>
      </w:r>
      <w:r w:rsidRPr="005E60CC">
        <w:rPr>
          <w:rStyle w:val="libFootnotenumChar"/>
          <w:rFonts w:hint="cs"/>
          <w:rtl/>
        </w:rPr>
        <w:t>(7)</w:t>
      </w:r>
      <w:r>
        <w:rPr>
          <w:rFonts w:hint="cs"/>
          <w:rtl/>
        </w:rPr>
        <w:t xml:space="preserve"> وروي أيضاً ( اذا جاءك المنافقون ) </w:t>
      </w:r>
      <w:r w:rsidRPr="005E60CC">
        <w:rPr>
          <w:rStyle w:val="libFootnotenumChar"/>
          <w:rFonts w:hint="cs"/>
          <w:rtl/>
        </w:rPr>
        <w:t>(8)</w:t>
      </w:r>
      <w:r>
        <w:rPr>
          <w:rFonts w:hint="cs"/>
          <w:rtl/>
        </w:rPr>
        <w:t xml:space="preserve"> وإن قرأت غيرهما اجزأك </w:t>
      </w:r>
      <w:r w:rsidRPr="005E60CC">
        <w:rPr>
          <w:rStyle w:val="libFootnotenumChar"/>
          <w:rFonts w:hint="cs"/>
          <w:rtl/>
        </w:rPr>
        <w:t>(9)</w:t>
      </w:r>
      <w:r>
        <w:rPr>
          <w:rFonts w:hint="cs"/>
          <w:rtl/>
        </w:rPr>
        <w:t xml:space="preserve">. </w:t>
      </w:r>
    </w:p>
    <w:p w:rsidR="00CD5E92" w:rsidRDefault="00CD5E92" w:rsidP="00CD5E92">
      <w:pPr>
        <w:pStyle w:val="libNormal"/>
        <w:rPr>
          <w:rtl/>
        </w:rPr>
      </w:pPr>
      <w:r>
        <w:rPr>
          <w:rFonts w:hint="cs"/>
          <w:rtl/>
        </w:rPr>
        <w:t xml:space="preserve">وأكثر من الصلاة على رسول الله </w:t>
      </w:r>
      <w:r w:rsidR="009C3778" w:rsidRPr="009C3778">
        <w:rPr>
          <w:rStyle w:val="libAlaemChar"/>
          <w:rFonts w:hint="cs"/>
          <w:rtl/>
        </w:rPr>
        <w:t>صلى‌الله‌عليه‌وآله</w:t>
      </w:r>
      <w:r>
        <w:rPr>
          <w:rFonts w:hint="cs"/>
          <w:rtl/>
        </w:rPr>
        <w:t xml:space="preserve"> وسلم، في ليلة الجمعة ويومها، وإن قدرت أن تجعل ذلك ألف مرة </w:t>
      </w:r>
      <w:r w:rsidRPr="00214AC6">
        <w:rPr>
          <w:rStyle w:val="libFootnotenumChar"/>
          <w:rFonts w:hint="cs"/>
          <w:rtl/>
        </w:rPr>
        <w:t>(10)</w:t>
      </w:r>
      <w:r>
        <w:rPr>
          <w:rFonts w:hint="cs"/>
          <w:rtl/>
        </w:rPr>
        <w:t xml:space="preserve"> فافعل، فإن الفضل فيه </w:t>
      </w:r>
      <w:r w:rsidRPr="00214AC6">
        <w:rPr>
          <w:rStyle w:val="libFootnotenumChar"/>
          <w:rFonts w:hint="cs"/>
          <w:rtl/>
        </w:rPr>
        <w:t>(11)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أثبتناه ليستقيم السياق. </w:t>
      </w:r>
    </w:p>
    <w:p w:rsidR="00CD5E92" w:rsidRDefault="00CD5E92" w:rsidP="00CD5E92">
      <w:pPr>
        <w:pStyle w:val="libFootnote0"/>
        <w:rPr>
          <w:rtl/>
        </w:rPr>
      </w:pPr>
      <w:r>
        <w:rPr>
          <w:rFonts w:hint="cs"/>
          <w:rtl/>
        </w:rPr>
        <w:t xml:space="preserve">(2) في نسخة « ش »: « اعلم يرحمك الله تبارك وتعالى إن لفضل ». </w:t>
      </w:r>
    </w:p>
    <w:p w:rsidR="00CD5E92" w:rsidRDefault="00CD5E92" w:rsidP="00CD5E92">
      <w:pPr>
        <w:pStyle w:val="libFootnote0"/>
        <w:rPr>
          <w:rtl/>
        </w:rPr>
      </w:pPr>
      <w:r>
        <w:rPr>
          <w:rFonts w:hint="cs"/>
          <w:rtl/>
        </w:rPr>
        <w:t xml:space="preserve">(3) في نسخة « ش »: « وليلتها ». </w:t>
      </w:r>
    </w:p>
    <w:p w:rsidR="00CD5E92" w:rsidRDefault="00CD5E92" w:rsidP="00CD5E92">
      <w:pPr>
        <w:pStyle w:val="libFootnote0"/>
        <w:rPr>
          <w:rtl/>
        </w:rPr>
      </w:pPr>
      <w:r>
        <w:rPr>
          <w:rFonts w:hint="cs"/>
          <w:rtl/>
        </w:rPr>
        <w:t xml:space="preserve">(4) في نسخة « ش »: « تضاعف ». </w:t>
      </w:r>
    </w:p>
    <w:p w:rsidR="00CD5E92" w:rsidRDefault="00CD5E92" w:rsidP="00CD5E92">
      <w:pPr>
        <w:pStyle w:val="libFootnote0"/>
        <w:rPr>
          <w:rtl/>
        </w:rPr>
      </w:pPr>
      <w:r>
        <w:rPr>
          <w:rFonts w:hint="cs"/>
          <w:rtl/>
        </w:rPr>
        <w:t xml:space="preserve">(5) ورد مؤداه في الفقيه 1: 272|1245، والكافي 3: 414|6، والتهذيب 3: 2|2. </w:t>
      </w:r>
    </w:p>
    <w:p w:rsidR="00CD5E92" w:rsidRDefault="00CD5E92" w:rsidP="00CD5E92">
      <w:pPr>
        <w:pStyle w:val="libFootnote0"/>
        <w:rPr>
          <w:rtl/>
        </w:rPr>
      </w:pPr>
      <w:r>
        <w:rPr>
          <w:rFonts w:hint="cs"/>
          <w:rtl/>
        </w:rPr>
        <w:t xml:space="preserve">(6) ورد باختلاف في ألفاظه في الفقيه 1: 273|1249، والكافي 3: 428|1، والتهذيب 3: 8|24. </w:t>
      </w:r>
    </w:p>
    <w:p w:rsidR="00CD5E92" w:rsidRDefault="00CD5E92" w:rsidP="00CD5E92">
      <w:pPr>
        <w:pStyle w:val="libFootnote0"/>
        <w:rPr>
          <w:rtl/>
        </w:rPr>
      </w:pPr>
      <w:r>
        <w:rPr>
          <w:rFonts w:hint="cs"/>
          <w:rtl/>
        </w:rPr>
        <w:t xml:space="preserve">(7) ورد مؤداه في الفقيه 1: 201|922، والمقنع: 45، والتهذيب 3: 5|13. </w:t>
      </w:r>
    </w:p>
    <w:p w:rsidR="00CD5E92" w:rsidRDefault="00CD5E92" w:rsidP="00CD5E92">
      <w:pPr>
        <w:pStyle w:val="libFootnote0"/>
        <w:rPr>
          <w:rtl/>
        </w:rPr>
      </w:pPr>
      <w:r>
        <w:rPr>
          <w:rFonts w:hint="cs"/>
          <w:rtl/>
        </w:rPr>
        <w:t xml:space="preserve">(8) ورد مؤداه في التهذيب 3: 7|18. </w:t>
      </w:r>
    </w:p>
    <w:p w:rsidR="00CD5E92" w:rsidRDefault="00CD5E92" w:rsidP="00CD5E92">
      <w:pPr>
        <w:pStyle w:val="libFootnote0"/>
        <w:rPr>
          <w:rtl/>
        </w:rPr>
      </w:pPr>
      <w:r>
        <w:rPr>
          <w:rFonts w:hint="cs"/>
          <w:rtl/>
        </w:rPr>
        <w:t xml:space="preserve">(9) ورد مؤداه في الفقيه 1: 201|922. </w:t>
      </w:r>
    </w:p>
    <w:p w:rsidR="00CD5E92" w:rsidRDefault="00CD5E92" w:rsidP="00CD5E92">
      <w:pPr>
        <w:pStyle w:val="libFootnote0"/>
        <w:rPr>
          <w:rtl/>
        </w:rPr>
      </w:pPr>
      <w:r>
        <w:rPr>
          <w:rFonts w:hint="cs"/>
          <w:rtl/>
        </w:rPr>
        <w:t xml:space="preserve">(10) في نسخة « ض »: « كرة ». </w:t>
      </w:r>
    </w:p>
    <w:p w:rsidR="00CD5E92" w:rsidRDefault="00CD5E92" w:rsidP="00CD5E92">
      <w:pPr>
        <w:pStyle w:val="libFootnote0"/>
        <w:rPr>
          <w:rtl/>
        </w:rPr>
      </w:pPr>
      <w:r>
        <w:rPr>
          <w:rFonts w:hint="cs"/>
          <w:rtl/>
        </w:rPr>
        <w:t xml:space="preserve">(11) ورد مؤداه في الكافي 3: 416|13، وثواب الأعمال: 187|1، 189|1.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وقد روي </w:t>
      </w:r>
      <w:r w:rsidRPr="005E60CC">
        <w:rPr>
          <w:rStyle w:val="libFootnotenumChar"/>
          <w:rFonts w:hint="cs"/>
          <w:rtl/>
        </w:rPr>
        <w:t>(1)</w:t>
      </w:r>
      <w:r>
        <w:rPr>
          <w:rFonts w:hint="cs"/>
          <w:rtl/>
        </w:rPr>
        <w:t xml:space="preserve"> أنه إذا كان عشية الخميس، نزلت ملائكة معها أقلام من نور وصحف من نور، لا يكتبون إلاّ الصلاة على رسول الله </w:t>
      </w:r>
      <w:r w:rsidR="009C3778" w:rsidRPr="009C3778">
        <w:rPr>
          <w:rStyle w:val="libAlaemChar"/>
          <w:rFonts w:hint="cs"/>
          <w:rtl/>
        </w:rPr>
        <w:t>صلى‌الله‌عليه‌وآله</w:t>
      </w:r>
      <w:r>
        <w:rPr>
          <w:rFonts w:hint="cs"/>
          <w:rtl/>
        </w:rPr>
        <w:t xml:space="preserve"> وسلم إلى آخر النهار من يوم الجمعة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واقرأ في صلاة الغداة يوم الجمعة سورة ( الجمعة ) في الاُولى، وفي الثانية ( المنافقون ) </w:t>
      </w:r>
      <w:r w:rsidRPr="005E60CC">
        <w:rPr>
          <w:rStyle w:val="libFootnotenumChar"/>
          <w:rFonts w:hint="cs"/>
          <w:rtl/>
        </w:rPr>
        <w:t>(3)</w:t>
      </w:r>
      <w:r>
        <w:rPr>
          <w:rFonts w:hint="cs"/>
          <w:rtl/>
        </w:rPr>
        <w:t xml:space="preserve"> وروي: ( قل هو الله أحد )</w:t>
      </w:r>
      <w:r w:rsidR="00FB79F8">
        <w:rPr>
          <w:rFonts w:hint="cs"/>
          <w:rtl/>
        </w:rPr>
        <w:t xml:space="preserve"> - </w:t>
      </w:r>
      <w:r>
        <w:rPr>
          <w:rFonts w:hint="cs"/>
          <w:rtl/>
        </w:rPr>
        <w:t xml:space="preserve">واقنت في الثانية قبل الركوع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والذي جاءت به الأخبار أن القنوت في صلاة </w:t>
      </w:r>
      <w:r w:rsidRPr="005E60CC">
        <w:rPr>
          <w:rStyle w:val="libFootnotenumChar"/>
          <w:rFonts w:hint="cs"/>
          <w:rtl/>
        </w:rPr>
        <w:t>(5)</w:t>
      </w:r>
      <w:r>
        <w:rPr>
          <w:rFonts w:hint="cs"/>
          <w:rtl/>
        </w:rPr>
        <w:t xml:space="preserve"> الجمعة في الركعة الاُولى فصحيح، وهو للإمام الذي يصلي ركعتين</w:t>
      </w:r>
      <w:r w:rsidR="00FB79F8">
        <w:rPr>
          <w:rFonts w:hint="cs"/>
          <w:rtl/>
        </w:rPr>
        <w:t xml:space="preserve"> - </w:t>
      </w:r>
      <w:r>
        <w:rPr>
          <w:rFonts w:hint="cs"/>
          <w:rtl/>
        </w:rPr>
        <w:t>بعد الخطبة التي تنوب عن الركعتين</w:t>
      </w:r>
      <w:r w:rsidR="00FB79F8">
        <w:rPr>
          <w:rFonts w:hint="cs"/>
          <w:rtl/>
        </w:rPr>
        <w:t xml:space="preserve"> - </w:t>
      </w:r>
      <w:r>
        <w:rPr>
          <w:rFonts w:hint="cs"/>
          <w:rtl/>
        </w:rPr>
        <w:t xml:space="preserve">ففي تلك الصلاة يكون القنوت في الركعة الأولى بعد القراءة وقبل الركوع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واقرن بها صلاة العصر، فليس بينهما نافلة في </w:t>
      </w:r>
      <w:r w:rsidRPr="005E60CC">
        <w:rPr>
          <w:rStyle w:val="libFootnotenumChar"/>
          <w:rFonts w:hint="cs"/>
          <w:rtl/>
        </w:rPr>
        <w:t>(7)</w:t>
      </w:r>
      <w:r>
        <w:rPr>
          <w:rFonts w:hint="cs"/>
          <w:rtl/>
        </w:rPr>
        <w:t xml:space="preserve"> يوم الجمعة ولا تصلّ يوم الجمعة بعد الزوال غير الفرضين والنوافل قبلهما أو بعدهما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وقل بعد العصر سبع مرات: اللهم صل على محمد وآل محمد المصطفين، بأفضل صلواتك، وبارك عليهم بأفضل بركاتك، والسلام على أرواحهم وأجسادهم ورحمة الله وبركاته </w:t>
      </w:r>
      <w:r w:rsidRPr="005E60CC">
        <w:rPr>
          <w:rStyle w:val="libFootnotenumChar"/>
          <w:rFonts w:hint="cs"/>
          <w:rtl/>
        </w:rPr>
        <w:t>(9)</w:t>
      </w:r>
      <w:r>
        <w:rPr>
          <w:rFonts w:hint="cs"/>
          <w:rtl/>
        </w:rPr>
        <w:t xml:space="preserve">، وإن قرأت ( إنا أنزلناه ) بعد العصر عشر مرات كان في ذلك ثواب عظيم </w:t>
      </w:r>
      <w:r w:rsidRPr="00214AC6">
        <w:rPr>
          <w:rStyle w:val="libFootnotenumChar"/>
          <w:rFonts w:hint="cs"/>
          <w:rtl/>
        </w:rPr>
        <w:t>(10)</w:t>
      </w:r>
      <w:r>
        <w:rPr>
          <w:rFonts w:hint="cs"/>
          <w:rtl/>
        </w:rPr>
        <w:t xml:space="preserve">. </w:t>
      </w:r>
    </w:p>
    <w:p w:rsidR="00CD5E92" w:rsidRDefault="00CD5E92" w:rsidP="00CD5E92">
      <w:pPr>
        <w:pStyle w:val="libNormal"/>
        <w:rPr>
          <w:rtl/>
        </w:rPr>
      </w:pPr>
      <w:r>
        <w:rPr>
          <w:rFonts w:hint="cs"/>
          <w:rtl/>
        </w:rPr>
        <w:t xml:space="preserve">وعليكم بالسنن يوم الجمعة، وهي سبعة: إتيان النساء، وغسل الرأس واللحية بالخطمي </w:t>
      </w:r>
      <w:r w:rsidRPr="00214AC6">
        <w:rPr>
          <w:rStyle w:val="libFootnotenumChar"/>
          <w:rFonts w:hint="cs"/>
          <w:rtl/>
        </w:rPr>
        <w:t>(11)</w:t>
      </w:r>
      <w:r>
        <w:rPr>
          <w:rFonts w:hint="cs"/>
          <w:rtl/>
        </w:rPr>
        <w:t xml:space="preserve"> وأخذ الشارب وتقليم الأظافير، وتغيير الثياب، ومس الطيب </w:t>
      </w:r>
      <w:r w:rsidRPr="00214AC6">
        <w:rPr>
          <w:rStyle w:val="libFootnotenumChar"/>
          <w:rFonts w:hint="cs"/>
          <w:rtl/>
        </w:rPr>
        <w:t>(12)</w:t>
      </w:r>
      <w:r>
        <w:rPr>
          <w:rFonts w:hint="cs"/>
          <w:rtl/>
        </w:rPr>
        <w:t xml:space="preserve"> فمن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ض »: « نروي ». </w:t>
      </w:r>
    </w:p>
    <w:p w:rsidR="00CD5E92" w:rsidRDefault="00CD5E92" w:rsidP="00CD5E92">
      <w:pPr>
        <w:pStyle w:val="libFootnote0"/>
        <w:rPr>
          <w:rtl/>
        </w:rPr>
      </w:pPr>
      <w:r>
        <w:rPr>
          <w:rFonts w:hint="cs"/>
          <w:rtl/>
        </w:rPr>
        <w:t xml:space="preserve">(2) ورد مؤداه في الفقيه 1: 273|1520، والكافي3: 416|13. </w:t>
      </w:r>
    </w:p>
    <w:p w:rsidR="00CD5E92" w:rsidRDefault="00CD5E92" w:rsidP="00CD5E92">
      <w:pPr>
        <w:pStyle w:val="libFootnote0"/>
        <w:rPr>
          <w:rtl/>
        </w:rPr>
      </w:pPr>
      <w:r>
        <w:rPr>
          <w:rFonts w:hint="cs"/>
          <w:rtl/>
        </w:rPr>
        <w:t xml:space="preserve">(3) ورد باختلاف يسير في الفقيه 1: 201|922، 268|1223، والمقنع: 45. </w:t>
      </w:r>
    </w:p>
    <w:p w:rsidR="00CD5E92" w:rsidRDefault="00CD5E92" w:rsidP="00CD5E92">
      <w:pPr>
        <w:pStyle w:val="libFootnote0"/>
        <w:rPr>
          <w:rtl/>
        </w:rPr>
      </w:pPr>
      <w:r>
        <w:rPr>
          <w:rFonts w:hint="cs"/>
          <w:rtl/>
        </w:rPr>
        <w:t xml:space="preserve">(4) ورد مؤداه في الفقيه 1: 267|1217، والكافي 3: 339|4. </w:t>
      </w:r>
    </w:p>
    <w:p w:rsidR="00CD5E92" w:rsidRDefault="00CD5E92" w:rsidP="00CD5E92">
      <w:pPr>
        <w:pStyle w:val="libFootnote0"/>
        <w:rPr>
          <w:rtl/>
        </w:rPr>
      </w:pPr>
      <w:r>
        <w:rPr>
          <w:rFonts w:hint="cs"/>
          <w:rtl/>
        </w:rPr>
        <w:t xml:space="preserve">(5) في نسخة « ش » زيادة: « يوم ». </w:t>
      </w:r>
    </w:p>
    <w:p w:rsidR="00CD5E92" w:rsidRDefault="00CD5E92" w:rsidP="00CD5E92">
      <w:pPr>
        <w:pStyle w:val="libFootnote0"/>
        <w:rPr>
          <w:rtl/>
        </w:rPr>
      </w:pPr>
      <w:r>
        <w:rPr>
          <w:rFonts w:hint="cs"/>
          <w:rtl/>
        </w:rPr>
        <w:t xml:space="preserve">(6) ورد مؤداه في الفقيه 1: 266|1217، والكافي 3: 427|2 و3، والتهذيب 3: 16|57. </w:t>
      </w:r>
    </w:p>
    <w:p w:rsidR="00CD5E92" w:rsidRDefault="00CD5E92" w:rsidP="00CD5E92">
      <w:pPr>
        <w:pStyle w:val="libFootnote0"/>
        <w:rPr>
          <w:rtl/>
        </w:rPr>
      </w:pPr>
      <w:r>
        <w:rPr>
          <w:rFonts w:hint="cs"/>
          <w:rtl/>
        </w:rPr>
        <w:t xml:space="preserve">(7) ليس في نسخة « ش ». </w:t>
      </w:r>
    </w:p>
    <w:p w:rsidR="00CD5E92" w:rsidRDefault="00CD5E92" w:rsidP="00CD5E92">
      <w:pPr>
        <w:pStyle w:val="libFootnote0"/>
        <w:rPr>
          <w:rtl/>
        </w:rPr>
      </w:pPr>
      <w:r>
        <w:rPr>
          <w:rFonts w:hint="cs"/>
          <w:rtl/>
        </w:rPr>
        <w:t xml:space="preserve">(8) ورد مؤداه في الفقيه 1: 267|1220 و268|1223 و269|1227، والمقنع: 45. </w:t>
      </w:r>
    </w:p>
    <w:p w:rsidR="00CD5E92" w:rsidRDefault="00CD5E92" w:rsidP="00CD5E92">
      <w:pPr>
        <w:pStyle w:val="libFootnote0"/>
        <w:rPr>
          <w:rtl/>
        </w:rPr>
      </w:pPr>
      <w:r>
        <w:rPr>
          <w:rFonts w:hint="cs"/>
          <w:rtl/>
        </w:rPr>
        <w:t xml:space="preserve">(9) ورد باختلاف يسير في التهذيب 3: 19|68، والكافي 3: 429|4، والسرائر: 478. </w:t>
      </w:r>
    </w:p>
    <w:p w:rsidR="00CD5E92" w:rsidRDefault="00CD5E92" w:rsidP="00CD5E92">
      <w:pPr>
        <w:pStyle w:val="libFootnote0"/>
        <w:rPr>
          <w:rtl/>
        </w:rPr>
      </w:pPr>
      <w:r>
        <w:rPr>
          <w:rFonts w:hint="cs"/>
          <w:rtl/>
        </w:rPr>
        <w:t xml:space="preserve">(10) ورد باختلاف يسير في مصباح المتهجد: 65. </w:t>
      </w:r>
    </w:p>
    <w:p w:rsidR="00CD5E92" w:rsidRDefault="00CD5E92" w:rsidP="00CD5E92">
      <w:pPr>
        <w:pStyle w:val="libFootnote0"/>
        <w:rPr>
          <w:rtl/>
        </w:rPr>
      </w:pPr>
      <w:r>
        <w:rPr>
          <w:rFonts w:hint="cs"/>
          <w:rtl/>
        </w:rPr>
        <w:t>(11) الخطمي ورق نبات يغسل به الرأس « الصحاح</w:t>
      </w:r>
      <w:r w:rsidR="00FB79F8">
        <w:rPr>
          <w:rFonts w:hint="cs"/>
          <w:rtl/>
        </w:rPr>
        <w:t xml:space="preserve"> - </w:t>
      </w:r>
      <w:r>
        <w:rPr>
          <w:rFonts w:hint="cs"/>
          <w:rtl/>
        </w:rPr>
        <w:t>خطم</w:t>
      </w:r>
      <w:r w:rsidR="00FB79F8">
        <w:rPr>
          <w:rFonts w:hint="cs"/>
          <w:rtl/>
        </w:rPr>
        <w:t xml:space="preserve"> - </w:t>
      </w:r>
      <w:r>
        <w:rPr>
          <w:rFonts w:hint="cs"/>
          <w:rtl/>
        </w:rPr>
        <w:t xml:space="preserve">5: 1915 ». </w:t>
      </w:r>
    </w:p>
    <w:p w:rsidR="00CD5E92" w:rsidRDefault="00CD5E92" w:rsidP="00CD5E92">
      <w:pPr>
        <w:pStyle w:val="libFootnote0"/>
        <w:rPr>
          <w:rtl/>
        </w:rPr>
      </w:pPr>
      <w:r>
        <w:rPr>
          <w:rFonts w:hint="cs"/>
          <w:rtl/>
        </w:rPr>
        <w:t xml:space="preserve">(12) ورد مؤداه في المقنع: 45، وتفسير القمي 2: 367.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أتى بواحدة منهن</w:t>
      </w:r>
      <w:r w:rsidR="00FB79F8">
        <w:rPr>
          <w:rFonts w:hint="cs"/>
          <w:rtl/>
        </w:rPr>
        <w:t xml:space="preserve"> - </w:t>
      </w:r>
      <w:r>
        <w:rPr>
          <w:rFonts w:hint="cs"/>
          <w:rtl/>
        </w:rPr>
        <w:t xml:space="preserve">من هذه السنن </w:t>
      </w:r>
      <w:r w:rsidRPr="005E60CC">
        <w:rPr>
          <w:rStyle w:val="libFootnotenumChar"/>
          <w:rFonts w:hint="cs"/>
          <w:rtl/>
        </w:rPr>
        <w:t>(1)</w:t>
      </w:r>
      <w:r w:rsidR="00FB79F8">
        <w:rPr>
          <w:rFonts w:hint="cs"/>
          <w:rtl/>
        </w:rPr>
        <w:t xml:space="preserve"> - </w:t>
      </w:r>
      <w:r>
        <w:rPr>
          <w:rFonts w:hint="cs"/>
          <w:rtl/>
        </w:rPr>
        <w:t xml:space="preserve">نابت عنهن وهي الغسل، وأفضل أوقاته قبل الزوال، و لا تدعه في سفر ولا حضر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وإن كنت مسافراً وتخوفت عدم الماء يوم الجمعة، اغتسل يوم الخميس </w:t>
      </w:r>
      <w:r w:rsidRPr="005E60CC">
        <w:rPr>
          <w:rStyle w:val="libFootnotenumChar"/>
          <w:rFonts w:hint="cs"/>
          <w:rtl/>
        </w:rPr>
        <w:t>(3)</w:t>
      </w:r>
      <w:r>
        <w:rPr>
          <w:rFonts w:hint="cs"/>
          <w:rtl/>
        </w:rPr>
        <w:t xml:space="preserve">، فإن فاتك الغسل يوم الجمعة، قضيت يوم السبت أو بعده من أيام الجمعة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وإنما سن الغسل يوم الجمعة، تتميماً </w:t>
      </w:r>
      <w:r w:rsidRPr="005E60CC">
        <w:rPr>
          <w:rStyle w:val="libFootnotenumChar"/>
          <w:rFonts w:hint="cs"/>
          <w:rtl/>
        </w:rPr>
        <w:t>(5)</w:t>
      </w:r>
      <w:r>
        <w:rPr>
          <w:rFonts w:hint="cs"/>
          <w:rtl/>
        </w:rPr>
        <w:t xml:space="preserve"> لما يلحق الطهور في سائر الأيام من النقصان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وفي نوافل يوم الجمعة زيادة أربع ركعات تتمة عشرين ركعة، يجوز تقديمها في صدر النهار، و تأخيرها إلى بعد صلاة العصر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وتستحب يوم الجمعة صلاة التسبيح وهي صلاة جعفر </w:t>
      </w:r>
      <w:r w:rsidRPr="005E60CC">
        <w:rPr>
          <w:rStyle w:val="libFootnotenumChar"/>
          <w:rFonts w:hint="cs"/>
          <w:rtl/>
        </w:rPr>
        <w:t>(8)</w:t>
      </w:r>
      <w:r>
        <w:rPr>
          <w:rFonts w:hint="cs"/>
          <w:rtl/>
        </w:rPr>
        <w:t xml:space="preserve"> وصلاة أمير المؤمنين </w:t>
      </w:r>
      <w:r w:rsidR="009C3778" w:rsidRPr="009C3778">
        <w:rPr>
          <w:rStyle w:val="libAlaemChar"/>
          <w:rFonts w:hint="cs"/>
          <w:rtl/>
        </w:rPr>
        <w:t>عليه‌السلام</w:t>
      </w:r>
      <w:r>
        <w:rPr>
          <w:rFonts w:hint="cs"/>
          <w:rtl/>
        </w:rPr>
        <w:t xml:space="preserve"> </w:t>
      </w:r>
      <w:r w:rsidRPr="005E60CC">
        <w:rPr>
          <w:rStyle w:val="libFootnotenumChar"/>
          <w:rFonts w:hint="cs"/>
          <w:rtl/>
        </w:rPr>
        <w:t>(9)</w:t>
      </w:r>
      <w:r w:rsidR="005E60CC">
        <w:rPr>
          <w:rFonts w:hint="cs"/>
          <w:rtl/>
        </w:rPr>
        <w:t>،</w:t>
      </w:r>
      <w:r>
        <w:rPr>
          <w:rFonts w:hint="cs"/>
          <w:rtl/>
        </w:rPr>
        <w:t xml:space="preserve"> وركعتا الطاهرة </w:t>
      </w:r>
      <w:r w:rsidR="009C3778" w:rsidRPr="009C3778">
        <w:rPr>
          <w:rStyle w:val="libAlaemChar"/>
          <w:rFonts w:hint="cs"/>
          <w:rtl/>
        </w:rPr>
        <w:t>عليها‌السلام</w:t>
      </w:r>
      <w:r>
        <w:rPr>
          <w:rFonts w:hint="cs"/>
          <w:rtl/>
        </w:rPr>
        <w:t xml:space="preserve">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ولا تدع تسبيح فاطمة </w:t>
      </w:r>
      <w:r w:rsidR="009C3778" w:rsidRPr="009C3778">
        <w:rPr>
          <w:rStyle w:val="libAlaemChar"/>
          <w:rFonts w:hint="cs"/>
          <w:rtl/>
        </w:rPr>
        <w:t>عليها‌السلام</w:t>
      </w:r>
      <w:r>
        <w:rPr>
          <w:rFonts w:hint="cs"/>
          <w:rtl/>
        </w:rPr>
        <w:t xml:space="preserve"> بعقب كل فريضة، وهي المائة </w:t>
      </w:r>
      <w:r w:rsidRPr="00214AC6">
        <w:rPr>
          <w:rStyle w:val="libFootnotenumChar"/>
          <w:rFonts w:hint="cs"/>
          <w:rtl/>
        </w:rPr>
        <w:t>(11)</w:t>
      </w:r>
      <w:r>
        <w:rPr>
          <w:rFonts w:hint="cs"/>
          <w:rtl/>
        </w:rPr>
        <w:t xml:space="preserve">، والاستغفار بعقبها، وهو سبعون مرة قبل أن تثني رجليك </w:t>
      </w:r>
      <w:r w:rsidRPr="00214AC6">
        <w:rPr>
          <w:rStyle w:val="libFootnotenumChar"/>
          <w:rFonts w:hint="cs"/>
          <w:rtl/>
        </w:rPr>
        <w:t>(12)</w:t>
      </w:r>
      <w:r>
        <w:rPr>
          <w:rFonts w:hint="cs"/>
          <w:rtl/>
        </w:rPr>
        <w:t xml:space="preserve">، يغفر الله لك جميع ذنوبك إن شاء الله </w:t>
      </w:r>
      <w:r w:rsidRPr="00214AC6">
        <w:rPr>
          <w:rStyle w:val="libFootnotenumChar"/>
          <w:rFonts w:hint="cs"/>
          <w:rtl/>
        </w:rPr>
        <w:t>(13)</w:t>
      </w:r>
      <w:r>
        <w:rPr>
          <w:rFonts w:hint="cs"/>
          <w:rtl/>
        </w:rPr>
        <w:t>.</w:t>
      </w:r>
    </w:p>
    <w:p w:rsidR="00CD5E92" w:rsidRDefault="00CD5E92" w:rsidP="00CD5E92">
      <w:pPr>
        <w:pStyle w:val="libNormal"/>
        <w:rPr>
          <w:rtl/>
        </w:rPr>
      </w:pPr>
      <w:r>
        <w:rPr>
          <w:rFonts w:hint="cs"/>
          <w:rtl/>
        </w:rPr>
        <w:t xml:space="preserve">فإن استطعت أن تصلي يوم الجمعة إذا طلعت الشمس ست ركعات، وإذا انبسطت ست ركعات، وقبل المكتوبة ركعتين، وبعد المكتوبة ست ركعات، فافعل. </w:t>
      </w:r>
    </w:p>
    <w:p w:rsidR="00CD5E92" w:rsidRDefault="00CD5E92" w:rsidP="00CD5E92">
      <w:pPr>
        <w:pStyle w:val="libNormal"/>
        <w:rPr>
          <w:rtl/>
        </w:rPr>
      </w:pPr>
      <w:r>
        <w:rPr>
          <w:rFonts w:hint="cs"/>
          <w:rtl/>
        </w:rPr>
        <w:t xml:space="preserve">وإن صليت نوافلك كلها يوم الجمعة قبل الزوال، أو أخرتها إلى بعد المكتوبة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ليس في نسخة « ش ». </w:t>
      </w:r>
    </w:p>
    <w:p w:rsidR="00CD5E92" w:rsidRDefault="00CD5E92" w:rsidP="00CD5E92">
      <w:pPr>
        <w:pStyle w:val="libFootnote0"/>
        <w:rPr>
          <w:rtl/>
        </w:rPr>
      </w:pPr>
      <w:r>
        <w:rPr>
          <w:rFonts w:hint="cs"/>
          <w:rtl/>
        </w:rPr>
        <w:t xml:space="preserve">(2) ورد مؤداه في الفقيه 1: 61|226 و227، والهداية: 22. </w:t>
      </w:r>
    </w:p>
    <w:p w:rsidR="00CD5E92" w:rsidRDefault="00CD5E92" w:rsidP="00CD5E92">
      <w:pPr>
        <w:pStyle w:val="libFootnote0"/>
        <w:rPr>
          <w:rtl/>
        </w:rPr>
      </w:pPr>
      <w:r>
        <w:rPr>
          <w:rFonts w:hint="cs"/>
          <w:rtl/>
        </w:rPr>
        <w:t xml:space="preserve">(3) ورد مؤداه في الفقيه 1: 61|226، 227، والتهذيب 1: 365|1109 و1110. </w:t>
      </w:r>
    </w:p>
    <w:p w:rsidR="00CD5E92" w:rsidRDefault="00CD5E92" w:rsidP="00CD5E92">
      <w:pPr>
        <w:pStyle w:val="libFootnote0"/>
        <w:rPr>
          <w:rtl/>
        </w:rPr>
      </w:pPr>
      <w:r>
        <w:rPr>
          <w:rFonts w:hint="cs"/>
          <w:rtl/>
        </w:rPr>
        <w:t xml:space="preserve">(4) ورد مؤداه في الفقيه 1: 61|227، والهداية: 23. </w:t>
      </w:r>
    </w:p>
    <w:p w:rsidR="00CD5E92" w:rsidRDefault="00CD5E92" w:rsidP="00CD5E92">
      <w:pPr>
        <w:pStyle w:val="libFootnote0"/>
        <w:rPr>
          <w:rtl/>
        </w:rPr>
      </w:pPr>
      <w:r>
        <w:rPr>
          <w:rFonts w:hint="cs"/>
          <w:rtl/>
        </w:rPr>
        <w:t xml:space="preserve">(5) في نسخة « ش »: « متمما ». </w:t>
      </w:r>
    </w:p>
    <w:p w:rsidR="00CD5E92" w:rsidRDefault="00CD5E92" w:rsidP="00CD5E92">
      <w:pPr>
        <w:pStyle w:val="libFootnote0"/>
        <w:rPr>
          <w:rtl/>
        </w:rPr>
      </w:pPr>
      <w:r>
        <w:rPr>
          <w:rFonts w:hint="cs"/>
          <w:rtl/>
        </w:rPr>
        <w:t xml:space="preserve">(6) ورد مؤداه في الفقيه 1: 62|231، والتهذيب 1: 366|1111. </w:t>
      </w:r>
    </w:p>
    <w:p w:rsidR="00CD5E92" w:rsidRDefault="00CD5E92" w:rsidP="00CD5E92">
      <w:pPr>
        <w:pStyle w:val="libFootnote0"/>
        <w:rPr>
          <w:rtl/>
        </w:rPr>
      </w:pPr>
      <w:r>
        <w:rPr>
          <w:rFonts w:hint="cs"/>
          <w:rtl/>
        </w:rPr>
        <w:t xml:space="preserve">(7) ورد مؤداه في الفقيه 1: 268، عن رسالة أبيه. والمقنع: 45، والتهذيب 3: 346|668. </w:t>
      </w:r>
    </w:p>
    <w:p w:rsidR="00CD5E92" w:rsidRDefault="00CD5E92" w:rsidP="00CD5E92">
      <w:pPr>
        <w:pStyle w:val="libFootnote0"/>
        <w:rPr>
          <w:rtl/>
        </w:rPr>
      </w:pPr>
      <w:r>
        <w:rPr>
          <w:rFonts w:hint="cs"/>
          <w:rtl/>
        </w:rPr>
        <w:t xml:space="preserve">(8) ورد مؤداه في مصباح المتهجد: 268. </w:t>
      </w:r>
    </w:p>
    <w:p w:rsidR="00CD5E92" w:rsidRDefault="00CD5E92" w:rsidP="00CD5E92">
      <w:pPr>
        <w:pStyle w:val="libFootnote0"/>
        <w:rPr>
          <w:rtl/>
        </w:rPr>
      </w:pPr>
      <w:r>
        <w:rPr>
          <w:rFonts w:hint="cs"/>
          <w:rtl/>
        </w:rPr>
        <w:t xml:space="preserve">(9) ورد مؤداه في مصباح المتهجد: 256. </w:t>
      </w:r>
    </w:p>
    <w:p w:rsidR="00CD5E92" w:rsidRDefault="00CD5E92" w:rsidP="00CD5E92">
      <w:pPr>
        <w:pStyle w:val="libFootnote0"/>
        <w:rPr>
          <w:rtl/>
        </w:rPr>
      </w:pPr>
      <w:r>
        <w:rPr>
          <w:rFonts w:hint="cs"/>
          <w:rtl/>
        </w:rPr>
        <w:t xml:space="preserve">(10) ورد مؤداه في مصباح المتهجد: 265. </w:t>
      </w:r>
    </w:p>
    <w:p w:rsidR="00CD5E92" w:rsidRDefault="00CD5E92" w:rsidP="00CD5E92">
      <w:pPr>
        <w:pStyle w:val="libFootnote0"/>
        <w:rPr>
          <w:rtl/>
        </w:rPr>
      </w:pPr>
      <w:r>
        <w:rPr>
          <w:rFonts w:hint="cs"/>
          <w:rtl/>
        </w:rPr>
        <w:t xml:space="preserve">(11) ورد مؤداه في الهداية: 33. </w:t>
      </w:r>
    </w:p>
    <w:p w:rsidR="00CD5E92" w:rsidRDefault="00CD5E92" w:rsidP="00CD5E92">
      <w:pPr>
        <w:pStyle w:val="libFootnote0"/>
        <w:rPr>
          <w:rtl/>
        </w:rPr>
      </w:pPr>
      <w:r>
        <w:rPr>
          <w:rFonts w:hint="cs"/>
          <w:rtl/>
        </w:rPr>
        <w:t xml:space="preserve">(12) في نسخة « ض »: « رجلك ». </w:t>
      </w:r>
    </w:p>
    <w:p w:rsidR="00CD5E92" w:rsidRDefault="00CD5E92" w:rsidP="00CD5E92">
      <w:pPr>
        <w:pStyle w:val="libFootnote0"/>
        <w:rPr>
          <w:rtl/>
        </w:rPr>
      </w:pPr>
      <w:r>
        <w:rPr>
          <w:rFonts w:hint="cs"/>
          <w:rtl/>
        </w:rPr>
        <w:t xml:space="preserve">(13) ورد مؤداه في أمالي الصدوق: 211|8، ومصباح المتهجد: 65. وقد ورد فيهما الإستغفار بعد صلاة العصر.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أجزأك، وهي ست عشرة ركعة، وتأخيرها أفضل من تقديمها. </w:t>
      </w:r>
    </w:p>
    <w:p w:rsidR="00CD5E92" w:rsidRDefault="00CD5E92" w:rsidP="00CD5E92">
      <w:pPr>
        <w:pStyle w:val="libNormal"/>
        <w:rPr>
          <w:rtl/>
        </w:rPr>
      </w:pPr>
      <w:r>
        <w:rPr>
          <w:rFonts w:hint="cs"/>
          <w:rtl/>
        </w:rPr>
        <w:t xml:space="preserve">وإذا زالت الشمس من يوم الجمعة فلا تصل إلا المكتوبة. </w:t>
      </w:r>
    </w:p>
    <w:p w:rsidR="00CD5E92" w:rsidRDefault="00CD5E92" w:rsidP="00CD5E92">
      <w:pPr>
        <w:pStyle w:val="libNormal"/>
        <w:rPr>
          <w:rtl/>
        </w:rPr>
      </w:pPr>
      <w:r>
        <w:rPr>
          <w:rFonts w:hint="cs"/>
          <w:rtl/>
        </w:rPr>
        <w:t xml:space="preserve">وتقرأ في صلاتك كلها يوم الجمعة وليلة الجمعة سورة ( الجمعة ) و( المنافقون ) و( سبح اسم ربك الأعلى ) وإن نسيتها أو في واحدة منها فلا إعادة عليك فإن ذكرتها من قبل أن تقرأ نصف سورة فارجع إلى سورة ( الجمعة ) وإن لم تذكرها إلاّ بعد ما قرأت نصف السورة فامض في صلاتك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وقال رسول الله </w:t>
      </w:r>
      <w:r w:rsidR="009C3778" w:rsidRPr="009C3778">
        <w:rPr>
          <w:rStyle w:val="libAlaemChar"/>
          <w:rFonts w:hint="cs"/>
          <w:rtl/>
        </w:rPr>
        <w:t>صلى‌الله‌عليه‌وآله</w:t>
      </w:r>
      <w:r>
        <w:rPr>
          <w:rFonts w:hint="cs"/>
          <w:rtl/>
        </w:rPr>
        <w:t xml:space="preserve">: « أكثروا الصلاة عليَّ في الليلة الغراء واليوم الأزهر، قال </w:t>
      </w:r>
      <w:r w:rsidR="009C3778" w:rsidRPr="009C3778">
        <w:rPr>
          <w:rStyle w:val="libAlaemChar"/>
          <w:rFonts w:hint="cs"/>
          <w:rtl/>
        </w:rPr>
        <w:t>صلى‌الله‌عليه‌وآله</w:t>
      </w:r>
      <w:r>
        <w:rPr>
          <w:rFonts w:hint="cs"/>
          <w:rtl/>
        </w:rPr>
        <w:t xml:space="preserve">: الليلة الغراء ليلة الجمعة، واليوم الأزهر يوم الجمعة </w:t>
      </w:r>
      <w:r w:rsidRPr="005E60CC">
        <w:rPr>
          <w:rStyle w:val="libFootnotenumChar"/>
          <w:rFonts w:hint="cs"/>
          <w:rtl/>
        </w:rPr>
        <w:t>(2)</w:t>
      </w:r>
      <w:r>
        <w:rPr>
          <w:rFonts w:hint="cs"/>
          <w:rtl/>
        </w:rPr>
        <w:t xml:space="preserve">، فيهما لله طلقاء وعتقاء </w:t>
      </w:r>
      <w:r w:rsidRPr="005E60CC">
        <w:rPr>
          <w:rStyle w:val="libFootnotenumChar"/>
          <w:rFonts w:hint="cs"/>
          <w:rtl/>
        </w:rPr>
        <w:t>(3)</w:t>
      </w:r>
      <w:r>
        <w:rPr>
          <w:rFonts w:hint="cs"/>
          <w:rtl/>
        </w:rPr>
        <w:t xml:space="preserve">، وهو يوم العيد لأمتي </w:t>
      </w:r>
      <w:r w:rsidRPr="005E60CC">
        <w:rPr>
          <w:rStyle w:val="libFootnotenumChar"/>
          <w:rFonts w:hint="cs"/>
          <w:rtl/>
        </w:rPr>
        <w:t>(4)</w:t>
      </w:r>
      <w:r>
        <w:rPr>
          <w:rFonts w:hint="cs"/>
          <w:rtl/>
        </w:rPr>
        <w:t xml:space="preserve">، أكثروا الصدقة فيها ».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أورده الصدوق باختلاف يسير في الفقيه 1: 267، عن رسالة أبيه. </w:t>
      </w:r>
    </w:p>
    <w:p w:rsidR="00CD5E92" w:rsidRDefault="00CD5E92" w:rsidP="00CD5E92">
      <w:pPr>
        <w:pStyle w:val="libFootnote0"/>
        <w:rPr>
          <w:rtl/>
        </w:rPr>
      </w:pPr>
      <w:r>
        <w:rPr>
          <w:rFonts w:hint="cs"/>
          <w:rtl/>
        </w:rPr>
        <w:t xml:space="preserve">(2) الكافي 3: 428|2. </w:t>
      </w:r>
    </w:p>
    <w:p w:rsidR="00CD5E92" w:rsidRDefault="00CD5E92" w:rsidP="00CD5E92">
      <w:pPr>
        <w:pStyle w:val="libFootnote0"/>
        <w:rPr>
          <w:rtl/>
        </w:rPr>
      </w:pPr>
      <w:r>
        <w:rPr>
          <w:rFonts w:hint="cs"/>
          <w:rtl/>
        </w:rPr>
        <w:t xml:space="preserve">(3) الكافي 3: 414|5. </w:t>
      </w:r>
    </w:p>
    <w:p w:rsidR="00CD5E92" w:rsidRDefault="00CD5E92" w:rsidP="00CD5E92">
      <w:pPr>
        <w:pStyle w:val="libFootnote0"/>
        <w:rPr>
          <w:rtl/>
        </w:rPr>
      </w:pPr>
      <w:r>
        <w:rPr>
          <w:rFonts w:hint="cs"/>
          <w:rtl/>
        </w:rPr>
        <w:t xml:space="preserve">(4) ورد مؤداه في الفقيه 1: 276|1262، والخصال: 394|101. </w:t>
      </w:r>
    </w:p>
    <w:p w:rsidR="00CD5E92" w:rsidRDefault="00CD5E92" w:rsidP="00CD5E92">
      <w:pPr>
        <w:pStyle w:val="libNormal"/>
      </w:pPr>
      <w:r>
        <w:rPr>
          <w:rFonts w:hint="cs"/>
          <w:rtl/>
        </w:rPr>
        <w:br w:type="page"/>
      </w:r>
    </w:p>
    <w:p w:rsidR="00CD5E92" w:rsidRDefault="00CD5E92" w:rsidP="00FB79F8">
      <w:pPr>
        <w:pStyle w:val="Heading2Center"/>
        <w:rPr>
          <w:rtl/>
        </w:rPr>
      </w:pPr>
      <w:bookmarkStart w:id="13" w:name="_Toc406319911"/>
      <w:r>
        <w:rPr>
          <w:rFonts w:hint="cs"/>
          <w:rtl/>
        </w:rPr>
        <w:lastRenderedPageBreak/>
        <w:t>9</w:t>
      </w:r>
      <w:r w:rsidR="00FB79F8">
        <w:rPr>
          <w:rFonts w:hint="cs"/>
          <w:rtl/>
        </w:rPr>
        <w:t xml:space="preserve"> - </w:t>
      </w:r>
      <w:r>
        <w:rPr>
          <w:rFonts w:hint="cs"/>
          <w:rtl/>
        </w:rPr>
        <w:t>باب صلاة العيدين</w:t>
      </w:r>
      <w:bookmarkEnd w:id="13"/>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 xml:space="preserve">أن الصلاة في العيدين واجب </w:t>
      </w:r>
      <w:r w:rsidRPr="005E60CC">
        <w:rPr>
          <w:rStyle w:val="libFootnotenumChar"/>
          <w:rFonts w:hint="cs"/>
          <w:rtl/>
        </w:rPr>
        <w:t>(1)</w:t>
      </w:r>
      <w:r>
        <w:rPr>
          <w:rFonts w:hint="cs"/>
          <w:rtl/>
        </w:rPr>
        <w:t xml:space="preserve"> فإذا طلع الفجر من يوم العيد فاغتسل </w:t>
      </w:r>
      <w:r w:rsidRPr="005E60CC">
        <w:rPr>
          <w:rStyle w:val="libFootnotenumChar"/>
          <w:rFonts w:hint="cs"/>
          <w:rtl/>
        </w:rPr>
        <w:t>(2)</w:t>
      </w:r>
      <w:r w:rsidR="00FB79F8">
        <w:rPr>
          <w:rFonts w:hint="cs"/>
          <w:rtl/>
        </w:rPr>
        <w:t xml:space="preserve"> - </w:t>
      </w:r>
      <w:r>
        <w:rPr>
          <w:rFonts w:hint="cs"/>
          <w:rtl/>
        </w:rPr>
        <w:t>وهو أول أوقات الغسل، ثم إلى وقت الزوال</w:t>
      </w:r>
      <w:r w:rsidR="00FB79F8">
        <w:rPr>
          <w:rFonts w:hint="cs"/>
          <w:rtl/>
        </w:rPr>
        <w:t xml:space="preserve"> - </w:t>
      </w:r>
      <w:r>
        <w:rPr>
          <w:rFonts w:hint="cs"/>
          <w:rtl/>
        </w:rPr>
        <w:t xml:space="preserve">والبس أنظف ثيابك وتطيب، واخرج إلى المصلّى وابرز تحت السماء مع الإمام، فإن صلاة العيدين مع الإمام مفروضة </w:t>
      </w:r>
      <w:r w:rsidRPr="005E60CC">
        <w:rPr>
          <w:rStyle w:val="libFootnotenumChar"/>
          <w:rFonts w:hint="cs"/>
          <w:rtl/>
        </w:rPr>
        <w:t>(3)</w:t>
      </w:r>
      <w:r>
        <w:rPr>
          <w:rFonts w:hint="cs"/>
          <w:rtl/>
        </w:rPr>
        <w:t xml:space="preserve">، ولا تكون إلا بامام وبخطبة. </w:t>
      </w:r>
    </w:p>
    <w:p w:rsidR="00CD5E92" w:rsidRDefault="00CD5E92" w:rsidP="00CD5E92">
      <w:pPr>
        <w:pStyle w:val="libNormal"/>
        <w:rPr>
          <w:rtl/>
        </w:rPr>
      </w:pPr>
      <w:r>
        <w:rPr>
          <w:rFonts w:hint="cs"/>
          <w:rtl/>
        </w:rPr>
        <w:t xml:space="preserve">وقد روي في الغسل: إذا زال الليل يجزيء من غسل العيدين. </w:t>
      </w:r>
    </w:p>
    <w:p w:rsidR="00CD5E92" w:rsidRDefault="00CD5E92" w:rsidP="00CD5E92">
      <w:pPr>
        <w:pStyle w:val="libNormal"/>
        <w:rPr>
          <w:rtl/>
        </w:rPr>
      </w:pPr>
      <w:r>
        <w:rPr>
          <w:rFonts w:hint="cs"/>
          <w:rtl/>
        </w:rPr>
        <w:t xml:space="preserve">وصلاة العيدين ركعتان، وليس فيهما أذان ولا إقامة </w:t>
      </w:r>
      <w:r w:rsidRPr="005E60CC">
        <w:rPr>
          <w:rStyle w:val="libFootnotenumChar"/>
          <w:rFonts w:hint="cs"/>
          <w:rtl/>
        </w:rPr>
        <w:t>(4)</w:t>
      </w:r>
      <w:r>
        <w:rPr>
          <w:rFonts w:hint="cs"/>
          <w:rtl/>
        </w:rPr>
        <w:t xml:space="preserve"> والخطبة بعد الصلاة </w:t>
      </w:r>
      <w:r w:rsidRPr="005E60CC">
        <w:rPr>
          <w:rStyle w:val="libFootnotenumChar"/>
          <w:rFonts w:hint="cs"/>
          <w:rtl/>
        </w:rPr>
        <w:t>(5)</w:t>
      </w:r>
      <w:r>
        <w:rPr>
          <w:rFonts w:hint="cs"/>
          <w:rtl/>
        </w:rPr>
        <w:t xml:space="preserve"> في جميع الصلوات، غير يوم الجمعة فإنها قبل الصلاة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واقرأ في الركعة الأولى ( هل أتاك حديث الغاشية ) وفي الثانية ( والشمس ) أو ( سبح اسم ربك ). </w:t>
      </w:r>
    </w:p>
    <w:p w:rsidR="00CD5E92" w:rsidRDefault="00CD5E92" w:rsidP="00CD5E92">
      <w:pPr>
        <w:pStyle w:val="libNormal"/>
        <w:rPr>
          <w:rtl/>
        </w:rPr>
      </w:pPr>
      <w:r>
        <w:rPr>
          <w:rFonts w:hint="cs"/>
          <w:rtl/>
        </w:rPr>
        <w:t xml:space="preserve">وتكبر في الركعة الأولى بسبع تكبيرات، وفي الثانية خمس تكبيرات </w:t>
      </w:r>
      <w:r w:rsidRPr="005E60CC">
        <w:rPr>
          <w:rStyle w:val="libFootnotenumChar"/>
          <w:rFonts w:hint="cs"/>
          <w:rtl/>
        </w:rPr>
        <w:t>(7)</w:t>
      </w:r>
      <w:r>
        <w:rPr>
          <w:rFonts w:hint="cs"/>
          <w:rtl/>
        </w:rPr>
        <w:t xml:space="preserve">، تقدمت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1: 320|1457، والتهذيب 3: 127|296، والاستبصار 1: 443|1710. </w:t>
      </w:r>
    </w:p>
    <w:p w:rsidR="00CD5E92" w:rsidRDefault="00CD5E92" w:rsidP="00CD5E92">
      <w:pPr>
        <w:pStyle w:val="libFootnote0"/>
        <w:rPr>
          <w:rtl/>
        </w:rPr>
      </w:pPr>
      <w:r>
        <w:rPr>
          <w:rFonts w:hint="cs"/>
          <w:rtl/>
        </w:rPr>
        <w:t xml:space="preserve">(2) ورد مؤداه في قرب الاسناد: 85. </w:t>
      </w:r>
    </w:p>
    <w:p w:rsidR="00CD5E92" w:rsidRDefault="00CD5E92" w:rsidP="00CD5E92">
      <w:pPr>
        <w:pStyle w:val="libFootnote0"/>
        <w:rPr>
          <w:rtl/>
        </w:rPr>
      </w:pPr>
      <w:r>
        <w:rPr>
          <w:rFonts w:hint="cs"/>
          <w:rtl/>
        </w:rPr>
        <w:t xml:space="preserve">(3) ورد مؤداه في الفقيه 1: 320|1463، والتهذيب 3: 129|277 و134|292 و135|293 من « فإن صلاة العيدين... ». </w:t>
      </w:r>
    </w:p>
    <w:p w:rsidR="00CD5E92" w:rsidRDefault="00CD5E92" w:rsidP="00CD5E92">
      <w:pPr>
        <w:pStyle w:val="libFootnote0"/>
        <w:rPr>
          <w:rtl/>
        </w:rPr>
      </w:pPr>
      <w:r>
        <w:rPr>
          <w:rFonts w:hint="cs"/>
          <w:rtl/>
        </w:rPr>
        <w:t xml:space="preserve">(4) الفقيه 1: 324|1484، المقنع: 46، التهذيب 3: 128|271. من « وصلاة العيدين... ». </w:t>
      </w:r>
    </w:p>
    <w:p w:rsidR="00CD5E92" w:rsidRDefault="00CD5E92" w:rsidP="00CD5E92">
      <w:pPr>
        <w:pStyle w:val="libFootnote0"/>
        <w:rPr>
          <w:rtl/>
        </w:rPr>
      </w:pPr>
      <w:r>
        <w:rPr>
          <w:rFonts w:hint="cs"/>
          <w:rtl/>
        </w:rPr>
        <w:t xml:space="preserve">(5) الفقيه 1: 332| 1490، الكافي 3: 460|3، التهذيب 3: 129|278. </w:t>
      </w:r>
    </w:p>
    <w:p w:rsidR="00CD5E92" w:rsidRDefault="00CD5E92" w:rsidP="00CD5E92">
      <w:pPr>
        <w:pStyle w:val="libFootnote0"/>
        <w:rPr>
          <w:rtl/>
        </w:rPr>
      </w:pPr>
      <w:r>
        <w:rPr>
          <w:rFonts w:hint="cs"/>
          <w:rtl/>
        </w:rPr>
        <w:t xml:space="preserve">(6) ورد مؤداه في علل الشرائع: 265، وعيون أخبار الرضا 2: 112، والكافي 3: 421|1 و2 و3، والتهذيب 3: 241|648. </w:t>
      </w:r>
    </w:p>
    <w:p w:rsidR="00CD5E92" w:rsidRDefault="00CD5E92" w:rsidP="00CD5E92">
      <w:pPr>
        <w:pStyle w:val="libFootnote0"/>
        <w:rPr>
          <w:rtl/>
        </w:rPr>
      </w:pPr>
      <w:r>
        <w:rPr>
          <w:rFonts w:hint="cs"/>
          <w:rtl/>
        </w:rPr>
        <w:t xml:space="preserve">(7) ورد مؤداه في الفقيه 1: 331|1490، وعلل الشرائع: 270، وعيون أخبار الرضا 2: 116 من « وتكبر في الركعة الاولى...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بين كل تكبيرتين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والقنوت أن تقول: أشهد أن لا إله إلاّ الله، وحده لا شريك له، وأن محمداً عبده ورسوله </w:t>
      </w:r>
      <w:r w:rsidRPr="005E60CC">
        <w:rPr>
          <w:rStyle w:val="libFootnotenumChar"/>
          <w:rFonts w:hint="cs"/>
          <w:rtl/>
        </w:rPr>
        <w:t>(2)</w:t>
      </w:r>
      <w:r>
        <w:rPr>
          <w:rFonts w:hint="cs"/>
          <w:rtl/>
        </w:rPr>
        <w:t xml:space="preserve"> اللهم أنت أهل الكبرياء والعظمة، وأهل الجود والجبروت، ( وأهل العفو والمغفرة ) </w:t>
      </w:r>
      <w:r w:rsidRPr="005E60CC">
        <w:rPr>
          <w:rStyle w:val="libFootnotenumChar"/>
          <w:rFonts w:hint="cs"/>
          <w:rtl/>
        </w:rPr>
        <w:t>(3)</w:t>
      </w:r>
      <w:r>
        <w:rPr>
          <w:rFonts w:hint="cs"/>
          <w:rtl/>
        </w:rPr>
        <w:t xml:space="preserve">، وأهل التقوى والرحمة، أسألك في هذا اليوم الذي جعلته للمسلمين عيداً، ولمحمد </w:t>
      </w:r>
      <w:r w:rsidR="009C3778" w:rsidRPr="009C3778">
        <w:rPr>
          <w:rStyle w:val="libAlaemChar"/>
          <w:rFonts w:hint="cs"/>
          <w:rtl/>
        </w:rPr>
        <w:t>صلى‌الله‌عليه‌وآله</w:t>
      </w:r>
      <w:r>
        <w:rPr>
          <w:rFonts w:hint="cs"/>
          <w:rtl/>
        </w:rPr>
        <w:t xml:space="preserve"> ذخراً ومزيداً، أن تصلي عليه وعلى آله، وأسألك بهذا اليوم الذي شرفته وكرمته وعظمته وفضلته بمحمد </w:t>
      </w:r>
      <w:r w:rsidR="009C3778" w:rsidRPr="009C3778">
        <w:rPr>
          <w:rStyle w:val="libAlaemChar"/>
          <w:rFonts w:hint="cs"/>
          <w:rtl/>
        </w:rPr>
        <w:t>صلى‌الله‌عليه‌وآله</w:t>
      </w:r>
      <w:r>
        <w:rPr>
          <w:rFonts w:hint="cs"/>
          <w:rtl/>
        </w:rPr>
        <w:t xml:space="preserve">، أن تغفر لي ولجميع المؤمنين والمؤمنات والمسلمين والمسلمات الأحياء منهم والأموات، إنك مجيب الدعوات، يا أرحم الراحمين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فإذا فرغت من الصلاة فاجتهد في الدعاء، ثم ارق المنبر فاخطب بالناس إن كنت تؤم الناس. </w:t>
      </w:r>
    </w:p>
    <w:p w:rsidR="00CD5E92" w:rsidRDefault="00CD5E92" w:rsidP="00CD5E92">
      <w:pPr>
        <w:pStyle w:val="libNormal"/>
        <w:rPr>
          <w:rtl/>
        </w:rPr>
      </w:pPr>
      <w:r>
        <w:rPr>
          <w:rFonts w:hint="cs"/>
          <w:rtl/>
        </w:rPr>
        <w:t xml:space="preserve">ومن لم يدرك مع الإمام الصلاة فليس عليه إعادة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وصلاة العيدين فريضة </w:t>
      </w:r>
      <w:r w:rsidRPr="005E60CC">
        <w:rPr>
          <w:rStyle w:val="libFootnotenumChar"/>
          <w:rFonts w:hint="cs"/>
          <w:rtl/>
        </w:rPr>
        <w:t>(6)</w:t>
      </w:r>
      <w:r>
        <w:rPr>
          <w:rFonts w:hint="cs"/>
          <w:rtl/>
        </w:rPr>
        <w:t xml:space="preserve"> واجبة، مثل صلاة يوم الجمعة، إلاّ على خمسة: المريض، والمرأة، والمملوك، ( والصبي، والمسافر )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ومن لم يدرك مع الإمام ركعة، فلا جمعة له، ولا عيد له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وعلى من يؤم الجمعة إذا فاته مع الإمام، أن يصلي أربع ركعات كما كان يصلي في غير الجمعة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وروي أن أمير المؤمنين </w:t>
      </w:r>
      <w:r w:rsidR="009C3778" w:rsidRPr="009C3778">
        <w:rPr>
          <w:rStyle w:val="libAlaemChar"/>
          <w:rFonts w:hint="cs"/>
          <w:rtl/>
        </w:rPr>
        <w:t>عليه‌السلام</w:t>
      </w:r>
      <w:r>
        <w:rPr>
          <w:rFonts w:hint="cs"/>
          <w:rtl/>
        </w:rPr>
        <w:t xml:space="preserve"> صلى بالناس صلاة العيد، فكبّر في الركعة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المقنع: 46. </w:t>
      </w:r>
    </w:p>
    <w:p w:rsidR="00CD5E92" w:rsidRDefault="00CD5E92" w:rsidP="00CD5E92">
      <w:pPr>
        <w:pStyle w:val="libFootnote0"/>
        <w:rPr>
          <w:rtl/>
        </w:rPr>
      </w:pPr>
      <w:r>
        <w:rPr>
          <w:rFonts w:hint="cs"/>
          <w:rtl/>
        </w:rPr>
        <w:t xml:space="preserve">(2) في نسخة « ض » زيادة: « صلى الله عليه ». </w:t>
      </w:r>
    </w:p>
    <w:p w:rsidR="00CD5E92" w:rsidRDefault="00CD5E92" w:rsidP="00CD5E92">
      <w:pPr>
        <w:pStyle w:val="libFootnote0"/>
        <w:rPr>
          <w:rtl/>
        </w:rPr>
      </w:pPr>
      <w:r>
        <w:rPr>
          <w:rFonts w:hint="cs"/>
          <w:rtl/>
        </w:rPr>
        <w:t xml:space="preserve">(3) ما بين القوسين ليس في نسخة « ش ». </w:t>
      </w:r>
    </w:p>
    <w:p w:rsidR="00CD5E92" w:rsidRDefault="00CD5E92" w:rsidP="00CD5E92">
      <w:pPr>
        <w:pStyle w:val="libFootnote0"/>
        <w:rPr>
          <w:rtl/>
        </w:rPr>
      </w:pPr>
      <w:r>
        <w:rPr>
          <w:rFonts w:hint="cs"/>
          <w:rtl/>
        </w:rPr>
        <w:t xml:space="preserve">(4) ورد باختلاف في ألفاظه في الفقيه 1: 331|1490، والتهذيب 3: 139|314. </w:t>
      </w:r>
    </w:p>
    <w:p w:rsidR="00CD5E92" w:rsidRDefault="00CD5E92" w:rsidP="00CD5E92">
      <w:pPr>
        <w:pStyle w:val="libFootnote0"/>
        <w:rPr>
          <w:rtl/>
        </w:rPr>
      </w:pPr>
      <w:r>
        <w:rPr>
          <w:rFonts w:hint="cs"/>
          <w:rtl/>
        </w:rPr>
        <w:t xml:space="preserve">(5) ورد مؤداه في المقنع: 46، والكافي 3: 459|1، والتهذيب3: 128|273 من « ومن لم يدرك... ». </w:t>
      </w:r>
    </w:p>
    <w:p w:rsidR="00CD5E92" w:rsidRDefault="00CD5E92" w:rsidP="00CD5E92">
      <w:pPr>
        <w:pStyle w:val="libFootnote0"/>
        <w:rPr>
          <w:rtl/>
        </w:rPr>
      </w:pPr>
      <w:r>
        <w:rPr>
          <w:rFonts w:hint="cs"/>
          <w:rtl/>
        </w:rPr>
        <w:t xml:space="preserve">(6) الفقيه 1: 320|1457، التهذيب 3: 127|269 و270. </w:t>
      </w:r>
    </w:p>
    <w:p w:rsidR="00CD5E92" w:rsidRDefault="00CD5E92" w:rsidP="00CD5E92">
      <w:pPr>
        <w:pStyle w:val="libFootnote0"/>
        <w:rPr>
          <w:rtl/>
        </w:rPr>
      </w:pPr>
      <w:r>
        <w:rPr>
          <w:rFonts w:hint="cs"/>
          <w:rtl/>
        </w:rPr>
        <w:t xml:space="preserve">(7) في نسخة « ش »: « والمسافر والصبي ». وورد مؤداه في الفقيه 1: 266|1217 والكافي: 3: 418|1، التهذيب3: 21|77، وفيها الحكم بالنسبة إلى صلاة الجمعة. </w:t>
      </w:r>
    </w:p>
    <w:p w:rsidR="00CD5E92" w:rsidRDefault="00CD5E92" w:rsidP="00CD5E92">
      <w:pPr>
        <w:pStyle w:val="libFootnote0"/>
        <w:rPr>
          <w:rtl/>
        </w:rPr>
      </w:pPr>
      <w:r>
        <w:rPr>
          <w:rFonts w:hint="cs"/>
          <w:rtl/>
        </w:rPr>
        <w:t xml:space="preserve">(8) ورد مؤداه في الفقيه 1: 270|1232 و1233، والكافي 3: 427|1 والتهذيب 3: 243|657. </w:t>
      </w:r>
    </w:p>
    <w:p w:rsidR="00CD5E92" w:rsidRDefault="00CD5E92" w:rsidP="00CD5E92">
      <w:pPr>
        <w:pStyle w:val="libFootnote0"/>
        <w:rPr>
          <w:rtl/>
        </w:rPr>
      </w:pPr>
      <w:r>
        <w:rPr>
          <w:rFonts w:hint="cs"/>
          <w:rtl/>
        </w:rPr>
        <w:t xml:space="preserve">(9) ورد مؤداه في الفقيه 1: 270|1233، والكافي 3: 427|1 والتهذيب 3: 243|656.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الاُولى بثلاث تكبيرات، وفي </w:t>
      </w:r>
      <w:r w:rsidRPr="005E60CC">
        <w:rPr>
          <w:rStyle w:val="libFootnotenumChar"/>
          <w:rFonts w:hint="cs"/>
          <w:rtl/>
        </w:rPr>
        <w:t>(1)</w:t>
      </w:r>
      <w:r>
        <w:rPr>
          <w:rFonts w:hint="cs"/>
          <w:rtl/>
        </w:rPr>
        <w:t xml:space="preserve"> الثانية بخمس تكبيرات، وقرأ فيهما ( سبح اسم ربك ) و( هل أتاك حديث الغاشية ). </w:t>
      </w:r>
    </w:p>
    <w:p w:rsidR="00CD5E92" w:rsidRDefault="00CD5E92" w:rsidP="00CD5E92">
      <w:pPr>
        <w:pStyle w:val="libNormal"/>
        <w:rPr>
          <w:rtl/>
        </w:rPr>
      </w:pPr>
      <w:r>
        <w:rPr>
          <w:rFonts w:hint="cs"/>
          <w:rtl/>
        </w:rPr>
        <w:t xml:space="preserve">وروي: أنه كبر في الاُولى بسبع، وكبر في الثانية بخمس، وركع بالخامسة، وقنت بين كل تكبيرتين، حتى إذا فرغ دعا وهو مستقبل القبلة، ثم خطب </w:t>
      </w:r>
      <w:r w:rsidRPr="005E60CC">
        <w:rPr>
          <w:rStyle w:val="libFootnotenumChar"/>
          <w:rFonts w:hint="cs"/>
          <w:rtl/>
        </w:rPr>
        <w:t>(2)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ليس في نسخة « ض ». </w:t>
      </w:r>
    </w:p>
    <w:p w:rsidR="00CD5E92" w:rsidRDefault="00CD5E92" w:rsidP="00CD5E92">
      <w:pPr>
        <w:pStyle w:val="libFootnote0"/>
        <w:rPr>
          <w:rtl/>
        </w:rPr>
      </w:pPr>
      <w:r>
        <w:rPr>
          <w:rFonts w:hint="cs"/>
          <w:rtl/>
        </w:rPr>
        <w:t xml:space="preserve">(2) في نسخة « ش » زيادة: « بالخطبتين ». وورد مؤداه في المقنع: 46، والكافي 3: 460|3. </w:t>
      </w:r>
    </w:p>
    <w:p w:rsidR="00CD5E92" w:rsidRDefault="00CD5E92" w:rsidP="00CD5E92">
      <w:pPr>
        <w:pStyle w:val="libNormal"/>
      </w:pPr>
      <w:r>
        <w:rPr>
          <w:rFonts w:hint="cs"/>
          <w:rtl/>
        </w:rPr>
        <w:br w:type="page"/>
      </w:r>
    </w:p>
    <w:p w:rsidR="00CD5E92" w:rsidRDefault="00CD5E92" w:rsidP="00FB79F8">
      <w:pPr>
        <w:pStyle w:val="Heading2Center"/>
        <w:rPr>
          <w:rtl/>
        </w:rPr>
      </w:pPr>
      <w:bookmarkStart w:id="14" w:name="_Toc406319912"/>
      <w:r>
        <w:rPr>
          <w:rFonts w:hint="cs"/>
          <w:rtl/>
        </w:rPr>
        <w:lastRenderedPageBreak/>
        <w:t>10</w:t>
      </w:r>
      <w:r w:rsidR="00FB79F8">
        <w:rPr>
          <w:rFonts w:hint="cs"/>
          <w:rtl/>
        </w:rPr>
        <w:t xml:space="preserve"> - </w:t>
      </w:r>
      <w:r>
        <w:rPr>
          <w:rFonts w:hint="cs"/>
          <w:rtl/>
        </w:rPr>
        <w:t>باب صلاة الكسوف</w:t>
      </w:r>
      <w:bookmarkEnd w:id="14"/>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 xml:space="preserve">أن صلاة الكسوف عشر ركعات بأربع سجدات، تفتتح </w:t>
      </w:r>
      <w:r w:rsidRPr="005E60CC">
        <w:rPr>
          <w:rStyle w:val="libFootnotenumChar"/>
          <w:rFonts w:hint="cs"/>
          <w:rtl/>
        </w:rPr>
        <w:t>(1)</w:t>
      </w:r>
      <w:r>
        <w:rPr>
          <w:rFonts w:hint="cs"/>
          <w:rtl/>
        </w:rPr>
        <w:t xml:space="preserve"> الصلاة بتكبيرة واحدة، ثم تقرأ ( الفاتحة ) وسوراً طوالاً، وطوّل في القراءة والركوع والسجود ما قدرت، فإذا فرغت من القراءة ركعت، ثم رفعت رأسك بتكبير ولا تقول: سمع الله لمن حمده، تفعل ذلك خمس مرات، ثم تسجد سجدتين. </w:t>
      </w:r>
    </w:p>
    <w:p w:rsidR="00CD5E92" w:rsidRDefault="00CD5E92" w:rsidP="00CD5E92">
      <w:pPr>
        <w:pStyle w:val="libNormal"/>
        <w:rPr>
          <w:rtl/>
        </w:rPr>
      </w:pPr>
      <w:r>
        <w:rPr>
          <w:rFonts w:hint="cs"/>
          <w:rtl/>
        </w:rPr>
        <w:t xml:space="preserve">ثم </w:t>
      </w:r>
      <w:r w:rsidRPr="005E60CC">
        <w:rPr>
          <w:rStyle w:val="libFootnotenumChar"/>
          <w:rFonts w:hint="cs"/>
          <w:rtl/>
        </w:rPr>
        <w:t>(2)</w:t>
      </w:r>
      <w:r>
        <w:rPr>
          <w:rFonts w:hint="cs"/>
          <w:rtl/>
        </w:rPr>
        <w:t xml:space="preserve"> تقوم فتصنع مثل ما صنعت في الركعة الاُولى. </w:t>
      </w:r>
    </w:p>
    <w:p w:rsidR="00CD5E92" w:rsidRDefault="00CD5E92" w:rsidP="00CD5E92">
      <w:pPr>
        <w:pStyle w:val="libNormal"/>
        <w:rPr>
          <w:rtl/>
        </w:rPr>
      </w:pPr>
      <w:r>
        <w:rPr>
          <w:rFonts w:hint="cs"/>
          <w:rtl/>
        </w:rPr>
        <w:t xml:space="preserve">ولا تقرأ سورة ( الحمد ) ( إلا إذا انقضت ) </w:t>
      </w:r>
      <w:r w:rsidRPr="005E60CC">
        <w:rPr>
          <w:rStyle w:val="libFootnotenumChar"/>
          <w:rFonts w:hint="cs"/>
          <w:rtl/>
        </w:rPr>
        <w:t>(3)</w:t>
      </w:r>
      <w:r>
        <w:rPr>
          <w:rFonts w:hint="cs"/>
          <w:rtl/>
        </w:rPr>
        <w:t xml:space="preserve"> السورة، فإذا بدأت بالسورة بدأت بالحمد. </w:t>
      </w:r>
    </w:p>
    <w:p w:rsidR="00CD5E92" w:rsidRDefault="00CD5E92" w:rsidP="00CD5E92">
      <w:pPr>
        <w:pStyle w:val="libNormal"/>
        <w:rPr>
          <w:rtl/>
        </w:rPr>
      </w:pPr>
      <w:r>
        <w:rPr>
          <w:rFonts w:hint="cs"/>
          <w:rtl/>
        </w:rPr>
        <w:t xml:space="preserve">وتقنت بين كل ركعتين </w:t>
      </w:r>
      <w:r w:rsidRPr="005E60CC">
        <w:rPr>
          <w:rStyle w:val="libFootnotenumChar"/>
          <w:rFonts w:hint="cs"/>
          <w:rtl/>
        </w:rPr>
        <w:t>(4)</w:t>
      </w:r>
      <w:r>
        <w:rPr>
          <w:rFonts w:hint="cs"/>
          <w:rtl/>
        </w:rPr>
        <w:t xml:space="preserve">، وتقول في القنوت: ان الله يسجد له من في السموات، و من في الارض، والشمس، والقمر، والنجوم </w:t>
      </w:r>
      <w:r w:rsidRPr="005E60CC">
        <w:rPr>
          <w:rStyle w:val="libFootnotenumChar"/>
          <w:rFonts w:hint="cs"/>
          <w:rtl/>
        </w:rPr>
        <w:t>(5)</w:t>
      </w:r>
      <w:r>
        <w:rPr>
          <w:rFonts w:hint="cs"/>
          <w:rtl/>
        </w:rPr>
        <w:t xml:space="preserve">، والشجر، والدواب، وكثير من الناس، وكثير حق عليهم </w:t>
      </w:r>
      <w:r w:rsidRPr="005E60CC">
        <w:rPr>
          <w:rStyle w:val="libFootnotenumChar"/>
          <w:rFonts w:hint="cs"/>
          <w:rtl/>
        </w:rPr>
        <w:t>(6)</w:t>
      </w:r>
      <w:r>
        <w:rPr>
          <w:rFonts w:hint="cs"/>
          <w:rtl/>
        </w:rPr>
        <w:t xml:space="preserve"> العذاب، اللهم صلّ على محمد وآل محمد، اللهم لا تعذبنا بعذابك، ولا تسخط علينا بسخطك، ولا تهلكنا بغضبك، ولا تأخذنا بما فعل السفهاء منا، واعف عنا، واغفر لنا، واصرف عنا البلاء يا ذا المن والطول. </w:t>
      </w:r>
    </w:p>
    <w:p w:rsidR="00CD5E92" w:rsidRDefault="00CD5E92" w:rsidP="00CD5E92">
      <w:pPr>
        <w:pStyle w:val="libNormal"/>
        <w:rPr>
          <w:rtl/>
        </w:rPr>
      </w:pPr>
      <w:r>
        <w:rPr>
          <w:rFonts w:hint="cs"/>
          <w:rtl/>
        </w:rPr>
        <w:t xml:space="preserve">ولا تقل: سمع الله لمن حمده، إلا في الركعة التي تريد أن تسجد فيها </w:t>
      </w:r>
      <w:r w:rsidRPr="005E60CC">
        <w:rPr>
          <w:rStyle w:val="libFootnotenumChar"/>
          <w:rFonts w:hint="cs"/>
          <w:rtl/>
        </w:rPr>
        <w:t>(7)</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ش »: « تفتح ». </w:t>
      </w:r>
    </w:p>
    <w:p w:rsidR="00CD5E92" w:rsidRDefault="00CD5E92" w:rsidP="00CD5E92">
      <w:pPr>
        <w:pStyle w:val="libFootnote0"/>
        <w:rPr>
          <w:rtl/>
        </w:rPr>
      </w:pPr>
      <w:r>
        <w:rPr>
          <w:rFonts w:hint="cs"/>
          <w:rtl/>
        </w:rPr>
        <w:t xml:space="preserve">(2) في نسخة « ش »: « و ». </w:t>
      </w:r>
    </w:p>
    <w:p w:rsidR="00CD5E92" w:rsidRDefault="00CD5E92" w:rsidP="00CD5E92">
      <w:pPr>
        <w:pStyle w:val="libFootnote0"/>
        <w:rPr>
          <w:rtl/>
        </w:rPr>
      </w:pPr>
      <w:r>
        <w:rPr>
          <w:rFonts w:hint="cs"/>
          <w:rtl/>
        </w:rPr>
        <w:t xml:space="preserve">(3) ما بين القوسين في نسخة « ش »: « إذا بعضت ». </w:t>
      </w:r>
    </w:p>
    <w:p w:rsidR="00CD5E92" w:rsidRDefault="00CD5E92" w:rsidP="00CD5E92">
      <w:pPr>
        <w:pStyle w:val="libFootnote0"/>
        <w:rPr>
          <w:rtl/>
        </w:rPr>
      </w:pPr>
      <w:r>
        <w:rPr>
          <w:rFonts w:hint="cs"/>
          <w:rtl/>
        </w:rPr>
        <w:t xml:space="preserve">(4) ورد مؤداه في الفقيه 1: 346|1533، والمقنع: 44، والهداية: 35، و الكافي 3: 464|2، والتهذيب 3: 155|333. </w:t>
      </w:r>
    </w:p>
    <w:p w:rsidR="00CD5E92" w:rsidRDefault="00CD5E92" w:rsidP="00CD5E92">
      <w:pPr>
        <w:pStyle w:val="libFootnote0"/>
        <w:rPr>
          <w:rtl/>
        </w:rPr>
      </w:pPr>
      <w:r>
        <w:rPr>
          <w:rFonts w:hint="cs"/>
          <w:rtl/>
        </w:rPr>
        <w:t xml:space="preserve">(5) في نسخة « ش » زيادة: « والجبال ». </w:t>
      </w:r>
    </w:p>
    <w:p w:rsidR="00CD5E92" w:rsidRDefault="00CD5E92" w:rsidP="00CD5E92">
      <w:pPr>
        <w:pStyle w:val="libFootnote0"/>
        <w:rPr>
          <w:rtl/>
        </w:rPr>
      </w:pPr>
      <w:r>
        <w:rPr>
          <w:rFonts w:hint="cs"/>
          <w:rtl/>
        </w:rPr>
        <w:t xml:space="preserve">(6) في نسخة « ض »: « عليه ». </w:t>
      </w:r>
    </w:p>
    <w:p w:rsidR="00CD5E92" w:rsidRDefault="00CD5E92" w:rsidP="00CD5E92">
      <w:pPr>
        <w:pStyle w:val="libFootnote0"/>
        <w:rPr>
          <w:rtl/>
        </w:rPr>
      </w:pPr>
      <w:r>
        <w:rPr>
          <w:rFonts w:hint="cs"/>
          <w:rtl/>
        </w:rPr>
        <w:t xml:space="preserve">(7) الفقيه 1: 346|1533.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وتطوّل الصلاة حتى ينجلي، وإن انجلى وأنت في الصلاة فخفف </w:t>
      </w:r>
      <w:r w:rsidRPr="005E60CC">
        <w:rPr>
          <w:rStyle w:val="libFootnotenumChar"/>
          <w:rFonts w:hint="cs"/>
          <w:rtl/>
        </w:rPr>
        <w:t>(1)</w:t>
      </w:r>
      <w:r>
        <w:rPr>
          <w:rFonts w:hint="cs"/>
          <w:rtl/>
        </w:rPr>
        <w:t xml:space="preserve"> وإن صليت</w:t>
      </w:r>
      <w:r w:rsidR="00FB79F8">
        <w:rPr>
          <w:rFonts w:hint="cs"/>
          <w:rtl/>
        </w:rPr>
        <w:t xml:space="preserve"> - </w:t>
      </w:r>
      <w:r>
        <w:rPr>
          <w:rFonts w:hint="cs"/>
          <w:rtl/>
        </w:rPr>
        <w:t>وبعد لم ينجل</w:t>
      </w:r>
      <w:r w:rsidR="00FB79F8">
        <w:rPr>
          <w:rFonts w:hint="cs"/>
          <w:rtl/>
        </w:rPr>
        <w:t xml:space="preserve"> - </w:t>
      </w:r>
      <w:r>
        <w:rPr>
          <w:rFonts w:hint="cs"/>
          <w:rtl/>
        </w:rPr>
        <w:t xml:space="preserve">فعليك الإعادة، أو الدعاء، والثناء على الله، وأنت مستقبل القبلة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وإن </w:t>
      </w:r>
      <w:r w:rsidRPr="005E60CC">
        <w:rPr>
          <w:rStyle w:val="libFootnotenumChar"/>
          <w:rFonts w:hint="cs"/>
          <w:rtl/>
        </w:rPr>
        <w:t>(3)</w:t>
      </w:r>
      <w:r>
        <w:rPr>
          <w:rFonts w:hint="cs"/>
          <w:rtl/>
        </w:rPr>
        <w:t xml:space="preserve"> علمت بالكسوف فلم تيسر </w:t>
      </w:r>
      <w:r w:rsidRPr="005E60CC">
        <w:rPr>
          <w:rStyle w:val="libFootnotenumChar"/>
          <w:rFonts w:hint="cs"/>
          <w:rtl/>
        </w:rPr>
        <w:t>(4)</w:t>
      </w:r>
      <w:r>
        <w:rPr>
          <w:rFonts w:hint="cs"/>
          <w:rtl/>
        </w:rPr>
        <w:t xml:space="preserve"> لك الصلاة، فاقض متى ما شئت. وإن أنت لم تعلم بالكسوف في وقته ثم علمت بعد، فلا شيء عليك ولا قضاء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وصلاة كسوف الشمس والقمر واحد </w:t>
      </w:r>
      <w:r w:rsidRPr="005E60CC">
        <w:rPr>
          <w:rStyle w:val="libFootnotenumChar"/>
          <w:rFonts w:hint="cs"/>
          <w:rtl/>
        </w:rPr>
        <w:t>(6)</w:t>
      </w:r>
      <w:r>
        <w:rPr>
          <w:rFonts w:hint="cs"/>
          <w:rtl/>
        </w:rPr>
        <w:t xml:space="preserve">، فافزع إلى الله عند الكسوف فإنها من علامات البلاء. </w:t>
      </w:r>
    </w:p>
    <w:p w:rsidR="00CD5E92" w:rsidRDefault="00CD5E92" w:rsidP="00CD5E92">
      <w:pPr>
        <w:pStyle w:val="libNormal"/>
        <w:rPr>
          <w:rtl/>
        </w:rPr>
      </w:pPr>
      <w:r>
        <w:rPr>
          <w:rFonts w:hint="cs"/>
          <w:rtl/>
        </w:rPr>
        <w:t xml:space="preserve">ولا تصلّيها في وقت الفريضة، حتى تصلي الفريضة. </w:t>
      </w:r>
    </w:p>
    <w:p w:rsidR="00CD5E92" w:rsidRDefault="00CD5E92" w:rsidP="00CD5E92">
      <w:pPr>
        <w:pStyle w:val="libNormal"/>
        <w:rPr>
          <w:rtl/>
        </w:rPr>
      </w:pPr>
      <w:r>
        <w:rPr>
          <w:rFonts w:hint="cs"/>
          <w:rtl/>
        </w:rPr>
        <w:t xml:space="preserve">فإذا كنت فيها ودخل عليك وقت الفريضة، فاقطعها وصلّ الفريضة، ثم ابن على ما صليت من صلاة الكسوف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وإذا انكسف القمر، ولم يبق عليك من الليل قدرما تصلي فيه صلاة الليل وصلاة الكسوف، فصلّ صلاة الكسوف، وأخر صلاة الليل ثم اقضها بعد ذلك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وإذا احترق القرص كلّه فاغتسل، وإن انكسفت الشمس أو القمر ولم تعلم به فعليك أن تصليها إذا علمت، فإن تركتها متعمداً حتى تصبح فاغتسل وصلّ. </w:t>
      </w:r>
    </w:p>
    <w:p w:rsidR="00CD5E92" w:rsidRDefault="00CD5E92" w:rsidP="00CD5E92">
      <w:pPr>
        <w:pStyle w:val="libNormal"/>
        <w:rPr>
          <w:rtl/>
        </w:rPr>
      </w:pPr>
      <w:r>
        <w:rPr>
          <w:rFonts w:hint="cs"/>
          <w:rtl/>
        </w:rPr>
        <w:t xml:space="preserve">وإن لم يحترق القرص، فاقضها ولا تغتسل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وإذا هبت ريح صفراء أو سوداء أو حمراء، فصلّ لها صلاة الكسوف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وكذلك إذا زلزلت الأرض فصلّ صلاة الكسوف </w:t>
      </w:r>
      <w:r w:rsidRPr="00214AC6">
        <w:rPr>
          <w:rStyle w:val="libFootnotenumChar"/>
          <w:rFonts w:hint="cs"/>
          <w:rtl/>
        </w:rPr>
        <w:t>(11)</w:t>
      </w:r>
      <w:r>
        <w:rPr>
          <w:rFonts w:hint="cs"/>
          <w:rtl/>
        </w:rPr>
        <w:t xml:space="preserve"> فإذا فرغت منها فاسجد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ش »: « فاتممها مخففة » وقد ورد مؤداه في الكافي 3: 463|2</w:t>
      </w:r>
      <w:r w:rsidR="005E60CC">
        <w:rPr>
          <w:rFonts w:hint="cs"/>
          <w:rtl/>
        </w:rPr>
        <w:t>،</w:t>
      </w:r>
      <w:r>
        <w:rPr>
          <w:rFonts w:hint="cs"/>
          <w:rtl/>
        </w:rPr>
        <w:t xml:space="preserve"> والتهذيب 3: 156|334. </w:t>
      </w:r>
    </w:p>
    <w:p w:rsidR="00CD5E92" w:rsidRDefault="00CD5E92" w:rsidP="00CD5E92">
      <w:pPr>
        <w:pStyle w:val="libFootnote0"/>
        <w:rPr>
          <w:rtl/>
        </w:rPr>
      </w:pPr>
      <w:r>
        <w:rPr>
          <w:rFonts w:hint="cs"/>
          <w:rtl/>
        </w:rPr>
        <w:t xml:space="preserve">(2) ورد مؤداه في الفقيه 1: 347|1534، والمقنع: 44، والمختلف: 123 عن علي بن بابويه. </w:t>
      </w:r>
    </w:p>
    <w:p w:rsidR="00CD5E92" w:rsidRDefault="00CD5E92" w:rsidP="00CD5E92">
      <w:pPr>
        <w:pStyle w:val="libFootnote0"/>
        <w:rPr>
          <w:rtl/>
        </w:rPr>
      </w:pPr>
      <w:r>
        <w:rPr>
          <w:rFonts w:hint="cs"/>
          <w:rtl/>
        </w:rPr>
        <w:t xml:space="preserve">(3) في نسخة « ش »: « وإذا ». </w:t>
      </w:r>
    </w:p>
    <w:p w:rsidR="00CD5E92" w:rsidRDefault="00CD5E92" w:rsidP="00CD5E92">
      <w:pPr>
        <w:pStyle w:val="libFootnote0"/>
        <w:rPr>
          <w:rtl/>
        </w:rPr>
      </w:pPr>
      <w:r>
        <w:rPr>
          <w:rFonts w:hint="cs"/>
          <w:rtl/>
        </w:rPr>
        <w:t xml:space="preserve">(4) في نسخة « ش »: « يتيسر ». </w:t>
      </w:r>
    </w:p>
    <w:p w:rsidR="00CD5E92" w:rsidRDefault="00CD5E92" w:rsidP="00CD5E92">
      <w:pPr>
        <w:pStyle w:val="libFootnote0"/>
        <w:rPr>
          <w:rtl/>
        </w:rPr>
      </w:pPr>
      <w:r>
        <w:rPr>
          <w:rFonts w:hint="cs"/>
          <w:rtl/>
        </w:rPr>
        <w:t xml:space="preserve">(5) ورد مؤداه في التهذيب 3: 291|876، والاستبصار 1: 454|1760. </w:t>
      </w:r>
    </w:p>
    <w:p w:rsidR="00CD5E92" w:rsidRDefault="00CD5E92" w:rsidP="00CD5E92">
      <w:pPr>
        <w:pStyle w:val="libFootnote0"/>
        <w:rPr>
          <w:rtl/>
        </w:rPr>
      </w:pPr>
      <w:r>
        <w:rPr>
          <w:rFonts w:hint="cs"/>
          <w:rtl/>
        </w:rPr>
        <w:t xml:space="preserve">(6) ورد مؤداه في الفقيه 1: 346|1533، والمقنع: 44، والهداية: 35. </w:t>
      </w:r>
    </w:p>
    <w:p w:rsidR="00CD5E92" w:rsidRDefault="00CD5E92" w:rsidP="00CD5E92">
      <w:pPr>
        <w:pStyle w:val="libFootnote0"/>
        <w:rPr>
          <w:rtl/>
        </w:rPr>
      </w:pPr>
      <w:r>
        <w:rPr>
          <w:rFonts w:hint="cs"/>
          <w:rtl/>
        </w:rPr>
        <w:t xml:space="preserve">(7) ورد باختلاف في ألفاظه في الفقيه 1: 347|1534، والمختلف: 123 و124 عن علي بن بابويه. « ولاتصليها... ». </w:t>
      </w:r>
    </w:p>
    <w:p w:rsidR="00CD5E92" w:rsidRDefault="00CD5E92" w:rsidP="00CD5E92">
      <w:pPr>
        <w:pStyle w:val="libFootnote0"/>
        <w:rPr>
          <w:rtl/>
        </w:rPr>
      </w:pPr>
      <w:r>
        <w:rPr>
          <w:rFonts w:hint="cs"/>
          <w:rtl/>
        </w:rPr>
        <w:t xml:space="preserve">(8) ورد مؤداه في التهذيب 3: 155|332. </w:t>
      </w:r>
    </w:p>
    <w:p w:rsidR="00CD5E92" w:rsidRDefault="00CD5E92" w:rsidP="00CD5E92">
      <w:pPr>
        <w:pStyle w:val="libFootnote0"/>
        <w:rPr>
          <w:rtl/>
        </w:rPr>
      </w:pPr>
      <w:r>
        <w:rPr>
          <w:rFonts w:hint="cs"/>
          <w:rtl/>
        </w:rPr>
        <w:t xml:space="preserve">(9) المختلف: 122 عن علي بن بابويه. من « وإن انكسفت الشمس... ». </w:t>
      </w:r>
    </w:p>
    <w:p w:rsidR="00CD5E92" w:rsidRDefault="00CD5E92" w:rsidP="00CD5E92">
      <w:pPr>
        <w:pStyle w:val="libFootnote0"/>
        <w:rPr>
          <w:rtl/>
        </w:rPr>
      </w:pPr>
      <w:r>
        <w:rPr>
          <w:rFonts w:hint="cs"/>
          <w:rtl/>
        </w:rPr>
        <w:t xml:space="preserve">(10) ورد مؤداه في الفقيه 1: 341|1512، والمقنع: 44، والكافي 3: 464|3، والتهذيب 3: 155|330. </w:t>
      </w:r>
    </w:p>
    <w:p w:rsidR="00CD5E92" w:rsidRDefault="00CD5E92" w:rsidP="00CD5E92">
      <w:pPr>
        <w:pStyle w:val="libFootnote0"/>
        <w:rPr>
          <w:rtl/>
        </w:rPr>
      </w:pPr>
      <w:r>
        <w:rPr>
          <w:rFonts w:hint="cs"/>
          <w:rtl/>
        </w:rPr>
        <w:t xml:space="preserve">(11) ورد مؤداه في الفقيه 1: 343|1517، والمقنع: 44، وعلل الشرائع: 556|7.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وقل: يا من يمسك السماوات والأرض أن تزولا، ولئن زالتا إن أمسكهما من أحد من بعده إنه كان حليماً غفوراً، يا من يمسك السماء أن تقع على الأرض إلاّ بإذنه، إمسك عنّا </w:t>
      </w:r>
      <w:r w:rsidRPr="005E60CC">
        <w:rPr>
          <w:rStyle w:val="libFootnotenumChar"/>
          <w:rFonts w:hint="cs"/>
          <w:rtl/>
        </w:rPr>
        <w:t>(1)</w:t>
      </w:r>
      <w:r>
        <w:rPr>
          <w:rFonts w:hint="cs"/>
          <w:rtl/>
        </w:rPr>
        <w:t xml:space="preserve"> السقم والمرض وجميع أنواع البلاء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وإذا كثرت الزلازل، فصم الأربعاء والخميس والجمعة، وتب إلى الله وراجع </w:t>
      </w:r>
      <w:r w:rsidRPr="005E60CC">
        <w:rPr>
          <w:rStyle w:val="libFootnotenumChar"/>
          <w:rFonts w:hint="cs"/>
          <w:rtl/>
        </w:rPr>
        <w:t>(3)</w:t>
      </w:r>
      <w:r>
        <w:rPr>
          <w:rFonts w:hint="cs"/>
          <w:rtl/>
        </w:rPr>
        <w:t xml:space="preserve">، وأشر على إخوانك بذلك، فإنها تسكن بإذن الله تعالى </w:t>
      </w:r>
      <w:r w:rsidRPr="005E60CC">
        <w:rPr>
          <w:rStyle w:val="libFootnotenumChar"/>
          <w:rFonts w:hint="cs"/>
          <w:rtl/>
        </w:rPr>
        <w:t>(4)</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ض »: « عنها ». </w:t>
      </w:r>
    </w:p>
    <w:p w:rsidR="00CD5E92" w:rsidRDefault="00CD5E92" w:rsidP="00CD5E92">
      <w:pPr>
        <w:pStyle w:val="libFootnote0"/>
        <w:rPr>
          <w:rtl/>
        </w:rPr>
      </w:pPr>
      <w:r>
        <w:rPr>
          <w:rFonts w:hint="cs"/>
          <w:rtl/>
        </w:rPr>
        <w:t xml:space="preserve">(2) الفقيه 1: 343|1517 باختلاف يسير. </w:t>
      </w:r>
    </w:p>
    <w:p w:rsidR="00CD5E92" w:rsidRDefault="00CD5E92" w:rsidP="00CD5E92">
      <w:pPr>
        <w:pStyle w:val="libFootnote0"/>
        <w:rPr>
          <w:rtl/>
        </w:rPr>
      </w:pPr>
      <w:r>
        <w:rPr>
          <w:rFonts w:hint="cs"/>
          <w:rtl/>
        </w:rPr>
        <w:t xml:space="preserve">(3) في نسخة « ش »: « وارجع ». </w:t>
      </w:r>
    </w:p>
    <w:p w:rsidR="00CD5E92" w:rsidRDefault="00CD5E92" w:rsidP="00CD5E92">
      <w:pPr>
        <w:pStyle w:val="libFootnote0"/>
        <w:rPr>
          <w:rtl/>
        </w:rPr>
      </w:pPr>
      <w:r>
        <w:rPr>
          <w:rFonts w:hint="cs"/>
          <w:rtl/>
        </w:rPr>
        <w:t xml:space="preserve">(4) ورد مؤداه في الفقيه 1: 343|1518، وعلل الشرائع 555|6، والتهذيب 3: 294|891. </w:t>
      </w:r>
    </w:p>
    <w:p w:rsidR="00CD5E92" w:rsidRDefault="00CD5E92" w:rsidP="00CD5E92">
      <w:pPr>
        <w:pStyle w:val="libNormal"/>
      </w:pPr>
      <w:r>
        <w:rPr>
          <w:rFonts w:hint="cs"/>
          <w:rtl/>
        </w:rPr>
        <w:br w:type="page"/>
      </w:r>
    </w:p>
    <w:p w:rsidR="00CD5E92" w:rsidRDefault="00CD5E92" w:rsidP="00FB79F8">
      <w:pPr>
        <w:pStyle w:val="Heading2Center"/>
        <w:rPr>
          <w:rtl/>
        </w:rPr>
      </w:pPr>
      <w:bookmarkStart w:id="15" w:name="_Toc406319913"/>
      <w:r>
        <w:rPr>
          <w:rFonts w:hint="cs"/>
          <w:rtl/>
        </w:rPr>
        <w:lastRenderedPageBreak/>
        <w:t>11</w:t>
      </w:r>
      <w:r w:rsidR="00FB79F8">
        <w:rPr>
          <w:rFonts w:hint="cs"/>
          <w:rtl/>
        </w:rPr>
        <w:t xml:space="preserve"> - </w:t>
      </w:r>
      <w:r>
        <w:rPr>
          <w:rFonts w:hint="cs"/>
          <w:rtl/>
        </w:rPr>
        <w:t>باب صلاة الليل</w:t>
      </w:r>
      <w:bookmarkEnd w:id="15"/>
    </w:p>
    <w:p w:rsidR="00CD5E92" w:rsidRDefault="00CD5E92" w:rsidP="00CD5E92">
      <w:pPr>
        <w:pStyle w:val="libNormal"/>
        <w:rPr>
          <w:rtl/>
        </w:rPr>
      </w:pPr>
      <w:r>
        <w:rPr>
          <w:rFonts w:hint="cs"/>
          <w:rtl/>
        </w:rPr>
        <w:t xml:space="preserve">وعليك بالصلاة في الليل، فإن رسول الله </w:t>
      </w:r>
      <w:r w:rsidR="009C3778" w:rsidRPr="009C3778">
        <w:rPr>
          <w:rStyle w:val="libAlaemChar"/>
          <w:rFonts w:hint="cs"/>
          <w:rtl/>
        </w:rPr>
        <w:t>صلى‌الله‌عليه‌وآله</w:t>
      </w:r>
      <w:r>
        <w:rPr>
          <w:rFonts w:hint="cs"/>
          <w:rtl/>
        </w:rPr>
        <w:t xml:space="preserve"> وسلم أوصى علياً </w:t>
      </w:r>
      <w:r w:rsidR="009C3778" w:rsidRPr="009C3778">
        <w:rPr>
          <w:rStyle w:val="libAlaemChar"/>
          <w:rFonts w:hint="cs"/>
          <w:rtl/>
        </w:rPr>
        <w:t>عليه‌السلام</w:t>
      </w:r>
      <w:r>
        <w:rPr>
          <w:rFonts w:hint="cs"/>
          <w:rtl/>
        </w:rPr>
        <w:t xml:space="preserve"> بها، فقال في وصيته: « عليك بصلاة الليل » </w:t>
      </w:r>
      <w:r w:rsidRPr="005E60CC">
        <w:rPr>
          <w:rStyle w:val="libFootnotenumChar"/>
          <w:rFonts w:hint="cs"/>
          <w:rtl/>
        </w:rPr>
        <w:t>(1)</w:t>
      </w:r>
      <w:r w:rsidR="00FB79F8">
        <w:rPr>
          <w:rFonts w:hint="cs"/>
          <w:rtl/>
        </w:rPr>
        <w:t xml:space="preserve"> - </w:t>
      </w:r>
      <w:r>
        <w:rPr>
          <w:rFonts w:hint="cs"/>
          <w:rtl/>
        </w:rPr>
        <w:t>قالها ثلاثاً</w:t>
      </w:r>
      <w:r w:rsidR="00FB79F8">
        <w:rPr>
          <w:rFonts w:hint="cs"/>
          <w:rtl/>
        </w:rPr>
        <w:t xml:space="preserve"> -</w:t>
      </w:r>
      <w:r>
        <w:rPr>
          <w:rFonts w:hint="cs"/>
          <w:rtl/>
        </w:rPr>
        <w:t xml:space="preserve">. </w:t>
      </w:r>
    </w:p>
    <w:p w:rsidR="00CD5E92" w:rsidRDefault="00CD5E92" w:rsidP="00CD5E92">
      <w:pPr>
        <w:pStyle w:val="libNormal"/>
        <w:rPr>
          <w:rtl/>
        </w:rPr>
      </w:pPr>
      <w:r>
        <w:rPr>
          <w:rFonts w:hint="cs"/>
          <w:rtl/>
        </w:rPr>
        <w:t xml:space="preserve">وصلاة الليل تزيد في الرزق، وبهاء الوجه، وتحسن الخلق </w:t>
      </w:r>
      <w:r w:rsidRPr="005E60CC">
        <w:rPr>
          <w:rStyle w:val="libFootnotenumChar"/>
          <w:rFonts w:hint="cs"/>
          <w:rtl/>
        </w:rPr>
        <w:t>(2)</w:t>
      </w:r>
      <w:r>
        <w:rPr>
          <w:rFonts w:hint="cs"/>
          <w:rtl/>
        </w:rPr>
        <w:t>.</w:t>
      </w:r>
    </w:p>
    <w:p w:rsidR="00CD5E92" w:rsidRDefault="00CD5E92" w:rsidP="00EC4C14">
      <w:pPr>
        <w:pStyle w:val="libNormal"/>
        <w:rPr>
          <w:rtl/>
        </w:rPr>
      </w:pPr>
      <w:r>
        <w:rPr>
          <w:rFonts w:hint="cs"/>
          <w:rtl/>
        </w:rPr>
        <w:t xml:space="preserve">فإذا قمت من فراشك، فانظر في اُفق السماء وقل: الحمد لله الذي أحيانا بعد مماتنا و إليه النشور وأعبده وأحمده وأشكره، وتقرأ آخر ( آل عمران ) من قوله: </w:t>
      </w:r>
      <w:r w:rsidRPr="00EC4C14">
        <w:rPr>
          <w:rStyle w:val="libAieChar"/>
          <w:rFonts w:hint="cs"/>
          <w:rtl/>
        </w:rPr>
        <w:t>(</w:t>
      </w:r>
      <w:r w:rsidR="00EC4C14" w:rsidRPr="00EC4C14">
        <w:rPr>
          <w:rStyle w:val="libAieChar"/>
          <w:rFonts w:hint="cs"/>
          <w:rtl/>
        </w:rPr>
        <w:t>إِنَّ</w:t>
      </w:r>
      <w:r w:rsidR="00EC4C14" w:rsidRPr="00EC4C14">
        <w:rPr>
          <w:rStyle w:val="libAieChar"/>
          <w:rtl/>
        </w:rPr>
        <w:t xml:space="preserve"> </w:t>
      </w:r>
      <w:r w:rsidR="00EC4C14" w:rsidRPr="00EC4C14">
        <w:rPr>
          <w:rStyle w:val="libAieChar"/>
          <w:rFonts w:hint="cs"/>
          <w:rtl/>
        </w:rPr>
        <w:t>فِي</w:t>
      </w:r>
      <w:r w:rsidR="00EC4C14" w:rsidRPr="00EC4C14">
        <w:rPr>
          <w:rStyle w:val="libAieChar"/>
          <w:rtl/>
        </w:rPr>
        <w:t xml:space="preserve"> </w:t>
      </w:r>
      <w:r w:rsidR="00EC4C14" w:rsidRPr="00EC4C14">
        <w:rPr>
          <w:rStyle w:val="libAieChar"/>
          <w:rFonts w:hint="cs"/>
          <w:rtl/>
        </w:rPr>
        <w:t>خَلْقِ</w:t>
      </w:r>
      <w:r w:rsidR="00EC4C14" w:rsidRPr="00EC4C14">
        <w:rPr>
          <w:rStyle w:val="libAieChar"/>
          <w:rtl/>
        </w:rPr>
        <w:t xml:space="preserve"> </w:t>
      </w:r>
      <w:r w:rsidR="00EC4C14" w:rsidRPr="00EC4C14">
        <w:rPr>
          <w:rStyle w:val="libAieChar"/>
          <w:rFonts w:hint="cs"/>
          <w:rtl/>
        </w:rPr>
        <w:t>السَّمَاوَاتِ</w:t>
      </w:r>
      <w:r w:rsidR="00EC4C14" w:rsidRPr="00EC4C14">
        <w:rPr>
          <w:rStyle w:val="libAieChar"/>
          <w:rtl/>
        </w:rPr>
        <w:t xml:space="preserve"> </w:t>
      </w:r>
      <w:r w:rsidR="00EC4C14" w:rsidRPr="00EC4C14">
        <w:rPr>
          <w:rStyle w:val="libAieChar"/>
          <w:rFonts w:hint="cs"/>
          <w:rtl/>
        </w:rPr>
        <w:t xml:space="preserve">وَالْأَرْضِ </w:t>
      </w:r>
      <w:r w:rsidR="00FB79F8">
        <w:rPr>
          <w:rFonts w:hint="cs"/>
          <w:rtl/>
        </w:rPr>
        <w:t xml:space="preserve">- </w:t>
      </w:r>
      <w:r>
        <w:rPr>
          <w:rFonts w:hint="cs"/>
          <w:rtl/>
        </w:rPr>
        <w:t>الى قوله</w:t>
      </w:r>
      <w:r w:rsidR="00FB79F8">
        <w:rPr>
          <w:rFonts w:hint="cs"/>
          <w:rtl/>
        </w:rPr>
        <w:t xml:space="preserve"> - </w:t>
      </w:r>
      <w:r w:rsidR="00EC4C14" w:rsidRPr="00EC4C14">
        <w:rPr>
          <w:rStyle w:val="libAieChar"/>
          <w:rFonts w:hint="cs"/>
          <w:rtl/>
        </w:rPr>
        <w:t>إِنَّكَ</w:t>
      </w:r>
      <w:r w:rsidR="00EC4C14" w:rsidRPr="00EC4C14">
        <w:rPr>
          <w:rStyle w:val="libAieChar"/>
          <w:rtl/>
        </w:rPr>
        <w:t xml:space="preserve"> </w:t>
      </w:r>
      <w:r w:rsidR="00EC4C14" w:rsidRPr="00EC4C14">
        <w:rPr>
          <w:rStyle w:val="libAieChar"/>
          <w:rFonts w:hint="cs"/>
          <w:rtl/>
        </w:rPr>
        <w:t>لَا</w:t>
      </w:r>
      <w:r w:rsidR="00EC4C14" w:rsidRPr="00EC4C14">
        <w:rPr>
          <w:rStyle w:val="libAieChar"/>
          <w:rtl/>
        </w:rPr>
        <w:t xml:space="preserve"> </w:t>
      </w:r>
      <w:r w:rsidR="00EC4C14" w:rsidRPr="00EC4C14">
        <w:rPr>
          <w:rStyle w:val="libAieChar"/>
          <w:rFonts w:hint="cs"/>
          <w:rtl/>
        </w:rPr>
        <w:t>تُخْلِفُ</w:t>
      </w:r>
      <w:r w:rsidR="00EC4C14" w:rsidRPr="00EC4C14">
        <w:rPr>
          <w:rStyle w:val="libAieChar"/>
          <w:rtl/>
        </w:rPr>
        <w:t xml:space="preserve"> </w:t>
      </w:r>
      <w:r w:rsidR="00EC4C14" w:rsidRPr="00EC4C14">
        <w:rPr>
          <w:rStyle w:val="libAieChar"/>
          <w:rFonts w:hint="cs"/>
          <w:rtl/>
        </w:rPr>
        <w:t>الْمِيعَادَ</w:t>
      </w:r>
      <w:r w:rsidRPr="00EC4C14">
        <w:rPr>
          <w:rStyle w:val="libAieChar"/>
          <w:rFonts w:hint="cs"/>
          <w:rtl/>
        </w:rPr>
        <w:t>)</w:t>
      </w:r>
      <w:r>
        <w:rPr>
          <w:rFonts w:hint="cs"/>
          <w:rtl/>
        </w:rPr>
        <w:t xml:space="preserve"> </w:t>
      </w:r>
      <w:r w:rsidRPr="005E60CC">
        <w:rPr>
          <w:rStyle w:val="libFootnotenumChar"/>
          <w:rFonts w:hint="cs"/>
          <w:rtl/>
        </w:rPr>
        <w:t>(3)</w:t>
      </w:r>
      <w:r>
        <w:rPr>
          <w:rFonts w:hint="cs"/>
          <w:rtl/>
        </w:rPr>
        <w:t xml:space="preserve"> وقل: اللهم أنت الحي القيوم، لا تأخذك سنة ولا نوم، سبحانك سبحانك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وإذا سمعت صراخ الديك فقل: سبوح قدوس، رب الملائكة والروح، سبقت رحمتك غضبك، لا إله إلا أنت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ثم استَك والسواك واجب. </w:t>
      </w:r>
    </w:p>
    <w:p w:rsidR="00CD5E92" w:rsidRDefault="00CD5E92" w:rsidP="00CD5E92">
      <w:pPr>
        <w:pStyle w:val="libNormal"/>
        <w:rPr>
          <w:rtl/>
        </w:rPr>
      </w:pPr>
      <w:r>
        <w:rPr>
          <w:rFonts w:hint="cs"/>
          <w:rtl/>
        </w:rPr>
        <w:t xml:space="preserve">وروي أن النبي </w:t>
      </w:r>
      <w:r w:rsidR="009C3778" w:rsidRPr="009C3778">
        <w:rPr>
          <w:rStyle w:val="libAlaemChar"/>
          <w:rFonts w:hint="cs"/>
          <w:rtl/>
        </w:rPr>
        <w:t>صلى‌الله‌عليه‌وآله</w:t>
      </w:r>
      <w:r>
        <w:rPr>
          <w:rFonts w:hint="cs"/>
          <w:rtl/>
        </w:rPr>
        <w:t xml:space="preserve"> قال: « لو لا أن يشق على اُمتي، لأوجبت السواك في كل صلاة » </w:t>
      </w:r>
      <w:r w:rsidRPr="005E60CC">
        <w:rPr>
          <w:rStyle w:val="libFootnotenumChar"/>
          <w:rFonts w:hint="cs"/>
          <w:rtl/>
        </w:rPr>
        <w:t>(6)</w:t>
      </w:r>
      <w:r>
        <w:rPr>
          <w:rFonts w:hint="cs"/>
          <w:rtl/>
        </w:rPr>
        <w:t xml:space="preserve"> وهو سنة حسنة. </w:t>
      </w:r>
    </w:p>
    <w:p w:rsidR="00CD5E92" w:rsidRDefault="00CD5E92" w:rsidP="00CD5E92">
      <w:pPr>
        <w:pStyle w:val="libNormal"/>
        <w:rPr>
          <w:rtl/>
        </w:rPr>
      </w:pPr>
      <w:r>
        <w:rPr>
          <w:rFonts w:hint="cs"/>
          <w:rtl/>
        </w:rPr>
        <w:t xml:space="preserve">ثم توضأ، فإذا إذا أردت أن تقوم إلى الصلاة فقل: بسم الله وبالله، وفي سبيل الله، وعلى ملة رسول الله </w:t>
      </w:r>
      <w:r w:rsidR="009C3778" w:rsidRPr="009C3778">
        <w:rPr>
          <w:rStyle w:val="libAlaemChar"/>
          <w:rFonts w:hint="cs"/>
          <w:rtl/>
        </w:rPr>
        <w:t>صلى‌الله‌عليه‌وآله</w:t>
      </w:r>
      <w:r>
        <w:rPr>
          <w:rFonts w:hint="cs"/>
          <w:rtl/>
        </w:rPr>
        <w:t xml:space="preserve"> </w:t>
      </w:r>
      <w:r w:rsidRPr="005E60CC">
        <w:rPr>
          <w:rStyle w:val="libFootnotenumChar"/>
          <w:rFonts w:hint="cs"/>
          <w:rtl/>
        </w:rPr>
        <w:t>(7)</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1: 307|1402، المقنع: 39. </w:t>
      </w:r>
    </w:p>
    <w:p w:rsidR="00CD5E92" w:rsidRDefault="00CD5E92" w:rsidP="00CD5E92">
      <w:pPr>
        <w:pStyle w:val="libFootnote0"/>
        <w:rPr>
          <w:rtl/>
        </w:rPr>
      </w:pPr>
      <w:r>
        <w:rPr>
          <w:rFonts w:hint="cs"/>
          <w:rtl/>
        </w:rPr>
        <w:t xml:space="preserve">(2) ورد مؤداه في ثواب الأعمال: 63|3 و64|8، وعلل الشرائع: 362|1 والتهذيب 2: 120|454. </w:t>
      </w:r>
    </w:p>
    <w:p w:rsidR="00CD5E92" w:rsidRDefault="00CD5E92" w:rsidP="00CD5E92">
      <w:pPr>
        <w:pStyle w:val="libFootnote0"/>
        <w:rPr>
          <w:rtl/>
        </w:rPr>
      </w:pPr>
      <w:r>
        <w:rPr>
          <w:rFonts w:hint="cs"/>
          <w:rtl/>
        </w:rPr>
        <w:t xml:space="preserve">(3) آل عمران 3: 194. </w:t>
      </w:r>
    </w:p>
    <w:p w:rsidR="00CD5E92" w:rsidRDefault="00CD5E92" w:rsidP="00CD5E92">
      <w:pPr>
        <w:pStyle w:val="libFootnote0"/>
        <w:rPr>
          <w:rtl/>
        </w:rPr>
      </w:pPr>
      <w:r>
        <w:rPr>
          <w:rFonts w:hint="cs"/>
          <w:rtl/>
        </w:rPr>
        <w:t xml:space="preserve">(4) ورد باختلاف في ألفاظه في الفقيه 1: 304|1393، والمقنع: 39. </w:t>
      </w:r>
    </w:p>
    <w:p w:rsidR="00CD5E92" w:rsidRDefault="00CD5E92" w:rsidP="00CD5E92">
      <w:pPr>
        <w:pStyle w:val="libFootnote0"/>
        <w:rPr>
          <w:rtl/>
        </w:rPr>
      </w:pPr>
      <w:r>
        <w:rPr>
          <w:rFonts w:hint="cs"/>
          <w:rtl/>
        </w:rPr>
        <w:t xml:space="preserve">(5) الفقيه 1: 305|1395، الكافي 3: 445|12، التهذيب 2: 123|467. </w:t>
      </w:r>
    </w:p>
    <w:p w:rsidR="00CD5E92" w:rsidRDefault="00CD5E92" w:rsidP="00CD5E92">
      <w:pPr>
        <w:pStyle w:val="libFootnote0"/>
        <w:rPr>
          <w:rtl/>
        </w:rPr>
      </w:pPr>
      <w:r>
        <w:rPr>
          <w:rFonts w:hint="cs"/>
          <w:rtl/>
        </w:rPr>
        <w:t xml:space="preserve">(6) ورد باختلاف يسير في الفقيه 1: 34|123، وعلل الشرائع: 293|1، و الكافي 3: 22|1. </w:t>
      </w:r>
    </w:p>
    <w:p w:rsidR="00CD5E92" w:rsidRDefault="00CD5E92" w:rsidP="00CD5E92">
      <w:pPr>
        <w:pStyle w:val="libFootnote0"/>
        <w:rPr>
          <w:rtl/>
        </w:rPr>
      </w:pPr>
      <w:r>
        <w:rPr>
          <w:rFonts w:hint="cs"/>
          <w:rtl/>
        </w:rPr>
        <w:t xml:space="preserve">(7) ورد مؤداه في الكافي3: 445|12، والتهذيب 2: 123|467.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ثم ارفع يديك وقل: اللهم اني أتوجه إليك بنبيك نبي الرحمة، وبالأئمة الراشدين المهديين من آل طه وياسين، وأقدّمهم بين يدي حوائجي كلها، فاجعلني بهم وجيهاً في الدنيا والآخرة ومن المقربين، ( اللهم اغفر لي بهم ) </w:t>
      </w:r>
      <w:r w:rsidRPr="005E60CC">
        <w:rPr>
          <w:rStyle w:val="libFootnotenumChar"/>
          <w:rFonts w:hint="cs"/>
          <w:rtl/>
        </w:rPr>
        <w:t>(1)</w:t>
      </w:r>
      <w:r>
        <w:rPr>
          <w:rFonts w:hint="cs"/>
          <w:rtl/>
        </w:rPr>
        <w:t xml:space="preserve"> ولا تعذبني بهم، وارزقني بهم، ( ولا تحرمني بهم، واهدني بهم ) </w:t>
      </w:r>
      <w:r w:rsidRPr="005E60CC">
        <w:rPr>
          <w:rStyle w:val="libFootnotenumChar"/>
          <w:rFonts w:hint="cs"/>
          <w:rtl/>
        </w:rPr>
        <w:t>(2)</w:t>
      </w:r>
      <w:r>
        <w:rPr>
          <w:rFonts w:hint="cs"/>
          <w:rtl/>
        </w:rPr>
        <w:t xml:space="preserve"> ولا تضلّني بهم، وارفعني بهم، ولا تضعني</w:t>
      </w:r>
      <w:r w:rsidR="005E60CC">
        <w:rPr>
          <w:rFonts w:hint="cs"/>
          <w:rtl/>
        </w:rPr>
        <w:t>،</w:t>
      </w:r>
      <w:r>
        <w:rPr>
          <w:rFonts w:hint="cs"/>
          <w:rtl/>
        </w:rPr>
        <w:t xml:space="preserve"> واقض حوائجي بهم في الدنيا والآخرة إنك على كل شيء قدير، وبكل شيء عليم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ثم افتتح بالصلاة وتوجه بعد التكبير </w:t>
      </w:r>
      <w:r w:rsidRPr="005E60CC">
        <w:rPr>
          <w:rStyle w:val="libFootnotenumChar"/>
          <w:rFonts w:hint="cs"/>
          <w:rtl/>
        </w:rPr>
        <w:t>(4)</w:t>
      </w:r>
      <w:r>
        <w:rPr>
          <w:rFonts w:hint="cs"/>
          <w:rtl/>
        </w:rPr>
        <w:t xml:space="preserve">، فإنه من السنة الموجبة في ست صلوات، و هي: أول ركعة من صلاة الليل، والمفرد من الوتر، وأول </w:t>
      </w:r>
      <w:r w:rsidRPr="005E60CC">
        <w:rPr>
          <w:rStyle w:val="libFootnotenumChar"/>
          <w:rFonts w:hint="cs"/>
          <w:rtl/>
        </w:rPr>
        <w:t>(5)</w:t>
      </w:r>
      <w:r>
        <w:rPr>
          <w:rFonts w:hint="cs"/>
          <w:rtl/>
        </w:rPr>
        <w:t xml:space="preserve"> ركعة من نوافل المغرب</w:t>
      </w:r>
      <w:r w:rsidR="005E60CC">
        <w:rPr>
          <w:rFonts w:hint="cs"/>
          <w:rtl/>
        </w:rPr>
        <w:t>،</w:t>
      </w:r>
      <w:r>
        <w:rPr>
          <w:rFonts w:hint="cs"/>
          <w:rtl/>
        </w:rPr>
        <w:t xml:space="preserve"> وأول ركعة من ركعتي الزوال، وأول ركعة من ركعتي الإحرام، وأول ركعة من ركعات الفرائض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واقرأ في الركعة الاُولى بـ ( فاتحة الكتاب ) و( قل هو الله أحد )، وفي الثانية بـ ( قل يا أيها الكافرون )، وكذلك في ركعتي الزوال، وفي الباقي ما أحببت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وتقرأ في ( الاُولى من ) </w:t>
      </w:r>
      <w:r w:rsidRPr="005E60CC">
        <w:rPr>
          <w:rStyle w:val="libFootnotenumChar"/>
          <w:rFonts w:hint="cs"/>
          <w:rtl/>
        </w:rPr>
        <w:t>(8)</w:t>
      </w:r>
      <w:r>
        <w:rPr>
          <w:rFonts w:hint="cs"/>
          <w:rtl/>
        </w:rPr>
        <w:t xml:space="preserve"> ركعتي الشفع ( سبح اسم ربك ) وفي الثانية ( قل يا أيها الكافرون )، وفي الوتر ( قل هو الله احد ). </w:t>
      </w:r>
    </w:p>
    <w:p w:rsidR="00CD5E92" w:rsidRDefault="00CD5E92" w:rsidP="00CD5E92">
      <w:pPr>
        <w:pStyle w:val="libNormal"/>
        <w:rPr>
          <w:rtl/>
        </w:rPr>
      </w:pPr>
      <w:r>
        <w:rPr>
          <w:rFonts w:hint="cs"/>
          <w:rtl/>
        </w:rPr>
        <w:t xml:space="preserve">وروي أن الوتر ثلاث ركعات بتسليمة واحدة، مثل صلاة المغرب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وروي أنه واحد، وتوتر بركعة، وتفصل ما بين الشفع والوتر بسلام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ثم صلّ ركعتي الفجر قبل الفجر وعنده وبعده، فاقرأ فيهما ( قل يا أيها الكافرون ) و ( قل هو الله أحد ) </w:t>
      </w:r>
      <w:r w:rsidRPr="00214AC6">
        <w:rPr>
          <w:rStyle w:val="libFootnotenumChar"/>
          <w:rFonts w:hint="cs"/>
          <w:rtl/>
        </w:rPr>
        <w:t>(11)</w:t>
      </w:r>
      <w:r>
        <w:rPr>
          <w:rFonts w:hint="cs"/>
          <w:rtl/>
        </w:rPr>
        <w:t xml:space="preserve"> ولا بأس بأن تصليهما إذا بقي من الليل ربع، وكلّما قرب من الفجر كان أفضل </w:t>
      </w:r>
      <w:r w:rsidRPr="00214AC6">
        <w:rPr>
          <w:rStyle w:val="libFootnotenumChar"/>
          <w:rFonts w:hint="cs"/>
          <w:rtl/>
        </w:rPr>
        <w:t>(12)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(2) ما بين القوسين ليس في نسخة « ض ». </w:t>
      </w:r>
    </w:p>
    <w:p w:rsidR="00CD5E92" w:rsidRDefault="00CD5E92" w:rsidP="00CD5E92">
      <w:pPr>
        <w:pStyle w:val="libFootnote0"/>
        <w:rPr>
          <w:rtl/>
        </w:rPr>
      </w:pPr>
      <w:r>
        <w:rPr>
          <w:rFonts w:hint="cs"/>
          <w:rtl/>
        </w:rPr>
        <w:t xml:space="preserve">(3) الفقيه 1: 306|1401 باختلاف في ألفاظه. </w:t>
      </w:r>
    </w:p>
    <w:p w:rsidR="00CD5E92" w:rsidRDefault="00CD5E92" w:rsidP="00CD5E92">
      <w:pPr>
        <w:pStyle w:val="libFootnote0"/>
        <w:rPr>
          <w:rtl/>
        </w:rPr>
      </w:pPr>
      <w:r>
        <w:rPr>
          <w:rFonts w:hint="cs"/>
          <w:rtl/>
        </w:rPr>
        <w:t xml:space="preserve">(4) ورد مؤداه في الفقيه 1: 307|1402، والمقنع: 40. </w:t>
      </w:r>
    </w:p>
    <w:p w:rsidR="00CD5E92" w:rsidRDefault="00CD5E92" w:rsidP="00CD5E92">
      <w:pPr>
        <w:pStyle w:val="libFootnote0"/>
        <w:rPr>
          <w:rtl/>
        </w:rPr>
      </w:pPr>
      <w:r>
        <w:rPr>
          <w:rFonts w:hint="cs"/>
          <w:rtl/>
        </w:rPr>
        <w:t xml:space="preserve">(5) ليس في نسخة « ض ». </w:t>
      </w:r>
    </w:p>
    <w:p w:rsidR="00CD5E92" w:rsidRDefault="00CD5E92" w:rsidP="00CD5E92">
      <w:pPr>
        <w:pStyle w:val="libFootnote0"/>
        <w:rPr>
          <w:rtl/>
        </w:rPr>
      </w:pPr>
      <w:r>
        <w:rPr>
          <w:rFonts w:hint="cs"/>
          <w:rtl/>
        </w:rPr>
        <w:t xml:space="preserve">(6) الفقيه 1: 307 باختلاف يسير، عن رسالة أبيه. </w:t>
      </w:r>
    </w:p>
    <w:p w:rsidR="00CD5E92" w:rsidRDefault="00CD5E92" w:rsidP="00CD5E92">
      <w:pPr>
        <w:pStyle w:val="libFootnote0"/>
        <w:rPr>
          <w:rtl/>
        </w:rPr>
      </w:pPr>
      <w:r>
        <w:rPr>
          <w:rFonts w:hint="cs"/>
          <w:rtl/>
        </w:rPr>
        <w:t xml:space="preserve">(7) المقنع: 40 باختلاف يسير. </w:t>
      </w:r>
    </w:p>
    <w:p w:rsidR="00CD5E92" w:rsidRDefault="00CD5E92" w:rsidP="00CD5E92">
      <w:pPr>
        <w:pStyle w:val="libFootnote0"/>
        <w:rPr>
          <w:rtl/>
        </w:rPr>
      </w:pPr>
      <w:r>
        <w:rPr>
          <w:rFonts w:hint="cs"/>
          <w:rtl/>
        </w:rPr>
        <w:t xml:space="preserve">(8) ليس في نسخة « ض ». </w:t>
      </w:r>
    </w:p>
    <w:p w:rsidR="00CD5E92" w:rsidRDefault="00CD5E92" w:rsidP="00CD5E92">
      <w:pPr>
        <w:pStyle w:val="libFootnote0"/>
        <w:rPr>
          <w:rtl/>
        </w:rPr>
      </w:pPr>
      <w:r>
        <w:rPr>
          <w:rFonts w:hint="cs"/>
          <w:rtl/>
        </w:rPr>
        <w:t xml:space="preserve">(9) ورد مؤداه في التهذيب 2: 129|494 و495. من « وروي أن الوتر... ». </w:t>
      </w:r>
    </w:p>
    <w:p w:rsidR="00CD5E92" w:rsidRDefault="00CD5E92" w:rsidP="00CD5E92">
      <w:pPr>
        <w:pStyle w:val="libFootnote0"/>
        <w:rPr>
          <w:rtl/>
        </w:rPr>
      </w:pPr>
      <w:r>
        <w:rPr>
          <w:rFonts w:hint="cs"/>
          <w:rtl/>
        </w:rPr>
        <w:t xml:space="preserve">(10) ورد مؤداه في المقنع: 40، والتهذيب2: 127|484. </w:t>
      </w:r>
    </w:p>
    <w:p w:rsidR="00CD5E92" w:rsidRDefault="00CD5E92" w:rsidP="00CD5E92">
      <w:pPr>
        <w:pStyle w:val="libFootnote0"/>
        <w:rPr>
          <w:rtl/>
        </w:rPr>
      </w:pPr>
      <w:r>
        <w:rPr>
          <w:rFonts w:hint="cs"/>
          <w:rtl/>
        </w:rPr>
        <w:t xml:space="preserve">(11) المقنع: 40 باختلاف يسير. </w:t>
      </w:r>
    </w:p>
    <w:p w:rsidR="00CD5E92" w:rsidRDefault="00CD5E92" w:rsidP="00CD5E92">
      <w:pPr>
        <w:pStyle w:val="libFootnote0"/>
        <w:rPr>
          <w:rtl/>
        </w:rPr>
      </w:pPr>
      <w:r>
        <w:rPr>
          <w:rFonts w:hint="cs"/>
          <w:rtl/>
        </w:rPr>
        <w:t xml:space="preserve">(12) ورد مؤداه في التهذيب 2: 133|515.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ثم اضطجع على يمينك</w:t>
      </w:r>
      <w:r w:rsidR="00FB79F8">
        <w:rPr>
          <w:rFonts w:hint="cs"/>
          <w:rtl/>
        </w:rPr>
        <w:t xml:space="preserve"> - </w:t>
      </w:r>
      <w:r>
        <w:rPr>
          <w:rFonts w:hint="cs"/>
          <w:rtl/>
        </w:rPr>
        <w:t>مستقبل القبلة</w:t>
      </w:r>
      <w:r w:rsidR="00FB79F8">
        <w:rPr>
          <w:rFonts w:hint="cs"/>
          <w:rtl/>
        </w:rPr>
        <w:t xml:space="preserve"> - </w:t>
      </w:r>
      <w:r>
        <w:rPr>
          <w:rFonts w:hint="cs"/>
          <w:rtl/>
        </w:rPr>
        <w:t xml:space="preserve">وقل: أستمسك بالعروة الوثقى التي لا انفصام لها، وبحبل الله المتين، وأعوذ بالله من شر فسقة العرب والعجم، وأعوذ بالله من شر فسقة الجن والإنس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اللهم رب الصباح ورب المساء، وفالق الإصباح، سبحان الله </w:t>
      </w:r>
      <w:r w:rsidRPr="005E60CC">
        <w:rPr>
          <w:rStyle w:val="libFootnotenumChar"/>
          <w:rFonts w:hint="cs"/>
          <w:rtl/>
        </w:rPr>
        <w:t>(2)</w:t>
      </w:r>
      <w:r>
        <w:rPr>
          <w:rFonts w:hint="cs"/>
          <w:rtl/>
        </w:rPr>
        <w:t xml:space="preserve"> رب الصباح، و فالق الإصباح، وجاعل الليل سكناً، باسم الله، فوضت أمري إلى الله، وألجأت ظهري إلى الله، وأطلب حوائجي من الله، توكلت على الله، حسبي الله ونعم الوكيل </w:t>
      </w:r>
      <w:r w:rsidRPr="005E60CC">
        <w:rPr>
          <w:rStyle w:val="libFootnotenumChar"/>
          <w:rFonts w:hint="cs"/>
          <w:rtl/>
        </w:rPr>
        <w:t>(3)</w:t>
      </w:r>
      <w:r>
        <w:rPr>
          <w:rFonts w:hint="cs"/>
          <w:rtl/>
        </w:rPr>
        <w:t xml:space="preserve">، و لا حول ولا قوة إلا بالله العلي العظيم. فإنه من قالها كفي ما همّه. </w:t>
      </w:r>
    </w:p>
    <w:p w:rsidR="00CD5E92" w:rsidRDefault="00CD5E92" w:rsidP="00CD5E92">
      <w:pPr>
        <w:pStyle w:val="libNormal"/>
        <w:rPr>
          <w:rtl/>
        </w:rPr>
      </w:pPr>
      <w:r>
        <w:rPr>
          <w:rFonts w:hint="cs"/>
          <w:rtl/>
        </w:rPr>
        <w:t xml:space="preserve">ثم يقرأ خمس آيات من آخر ( آل عمران ) </w:t>
      </w:r>
      <w:r w:rsidRPr="005E60CC">
        <w:rPr>
          <w:rStyle w:val="libFootnotenumChar"/>
          <w:rFonts w:hint="cs"/>
          <w:rtl/>
        </w:rPr>
        <w:t>(4)</w:t>
      </w:r>
      <w:r>
        <w:rPr>
          <w:rFonts w:hint="cs"/>
          <w:rtl/>
        </w:rPr>
        <w:t xml:space="preserve"> ويقول مائة مرة: سبحان ربي العظيم وبحمده، أستغفرالله ربي وأتوب إليه</w:t>
      </w:r>
      <w:r w:rsidR="00FB79F8">
        <w:rPr>
          <w:rFonts w:hint="cs"/>
          <w:rtl/>
        </w:rPr>
        <w:t xml:space="preserve"> - </w:t>
      </w:r>
      <w:r>
        <w:rPr>
          <w:rFonts w:hint="cs"/>
          <w:rtl/>
        </w:rPr>
        <w:t>مائة مرة</w:t>
      </w:r>
      <w:r w:rsidR="00FB79F8">
        <w:rPr>
          <w:rFonts w:hint="cs"/>
          <w:rtl/>
        </w:rPr>
        <w:t xml:space="preserve"> - </w:t>
      </w:r>
      <w:r>
        <w:rPr>
          <w:rFonts w:hint="cs"/>
          <w:rtl/>
        </w:rPr>
        <w:t xml:space="preserve">فإنه من قالها ) </w:t>
      </w:r>
      <w:r w:rsidRPr="005E60CC">
        <w:rPr>
          <w:rStyle w:val="libFootnotenumChar"/>
          <w:rFonts w:hint="cs"/>
          <w:rtl/>
        </w:rPr>
        <w:t>(5)</w:t>
      </w:r>
      <w:r>
        <w:rPr>
          <w:rFonts w:hint="cs"/>
          <w:rtl/>
        </w:rPr>
        <w:t xml:space="preserve"> بنى الله له بيتاً في الجنة. </w:t>
      </w:r>
    </w:p>
    <w:p w:rsidR="00CD5E92" w:rsidRDefault="00CD5E92" w:rsidP="00CD5E92">
      <w:pPr>
        <w:pStyle w:val="libNormal"/>
        <w:rPr>
          <w:rtl/>
        </w:rPr>
      </w:pPr>
      <w:r>
        <w:rPr>
          <w:rFonts w:hint="cs"/>
          <w:rtl/>
        </w:rPr>
        <w:t>ومن صلى على محمد وآله</w:t>
      </w:r>
      <w:r w:rsidR="00FB79F8">
        <w:rPr>
          <w:rFonts w:hint="cs"/>
          <w:rtl/>
        </w:rPr>
        <w:t xml:space="preserve"> - </w:t>
      </w:r>
      <w:r>
        <w:rPr>
          <w:rFonts w:hint="cs"/>
          <w:rtl/>
        </w:rPr>
        <w:t>مائة مرة</w:t>
      </w:r>
      <w:r w:rsidR="00FB79F8">
        <w:rPr>
          <w:rFonts w:hint="cs"/>
          <w:rtl/>
        </w:rPr>
        <w:t xml:space="preserve"> - </w:t>
      </w:r>
      <w:r>
        <w:rPr>
          <w:rFonts w:hint="cs"/>
          <w:rtl/>
        </w:rPr>
        <w:t xml:space="preserve">بين ركعتي الفجر وركعتي الغداة، وقى الله وجهه حر النار. </w:t>
      </w:r>
    </w:p>
    <w:p w:rsidR="00CD5E92" w:rsidRDefault="00CD5E92" w:rsidP="00CD5E92">
      <w:pPr>
        <w:pStyle w:val="libNormal"/>
        <w:rPr>
          <w:rtl/>
        </w:rPr>
      </w:pPr>
      <w:r>
        <w:rPr>
          <w:rFonts w:hint="cs"/>
          <w:rtl/>
        </w:rPr>
        <w:t xml:space="preserve">ومن قرأ إحدى وعشرين مرة ( قل هو الله أحد )، بنى الله له قصراً في الجنة فإن قرأها أربعين مرة، غفر الله له جميع ما تقدم من ذنبه وما تأخر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فإن قمت من الليل، ولم يكن عليك وقت بقدر ما تصلي صلاة الليل على ما تريد، فصلّها وأدرجها إدراجاً، وإن خشيت مطلع الفجر فصلّ ركعتين وأوتر في الثالثة، فإن طلع الفجر فصلّ ركعتي الفجر، وقد مضى الوتر بما فيه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وإن كنت صليت الوتر وركعتي الفجر</w:t>
      </w:r>
      <w:r w:rsidR="00FB79F8">
        <w:rPr>
          <w:rFonts w:hint="cs"/>
          <w:rtl/>
        </w:rPr>
        <w:t xml:space="preserve"> - </w:t>
      </w:r>
      <w:r>
        <w:rPr>
          <w:rFonts w:hint="cs"/>
          <w:rtl/>
        </w:rPr>
        <w:t>ولم يكن طلع الفجر</w:t>
      </w:r>
      <w:r w:rsidR="00FB79F8">
        <w:rPr>
          <w:rFonts w:hint="cs"/>
          <w:rtl/>
        </w:rPr>
        <w:t xml:space="preserve"> - </w:t>
      </w:r>
      <w:r>
        <w:rPr>
          <w:rFonts w:hint="cs"/>
          <w:rtl/>
        </w:rPr>
        <w:t xml:space="preserve">فأضف إليها ست ركعات، وأعد ركعتي الفجر، وقد مضى الوتر بما فيه. </w:t>
      </w:r>
    </w:p>
    <w:p w:rsidR="00CD5E92" w:rsidRDefault="00CD5E92" w:rsidP="00CD5E92">
      <w:pPr>
        <w:pStyle w:val="libNormal"/>
        <w:rPr>
          <w:rtl/>
        </w:rPr>
      </w:pPr>
      <w:r>
        <w:rPr>
          <w:rFonts w:hint="cs"/>
          <w:rtl/>
        </w:rPr>
        <w:t>وإن كنت صليت من صلاة الليل أربع ركعات</w:t>
      </w:r>
      <w:r w:rsidR="00FB79F8">
        <w:rPr>
          <w:rFonts w:hint="cs"/>
          <w:rtl/>
        </w:rPr>
        <w:t xml:space="preserve"> - </w:t>
      </w:r>
      <w:r>
        <w:rPr>
          <w:rFonts w:hint="cs"/>
          <w:rtl/>
        </w:rPr>
        <w:t>قبل طلوع الفجر</w:t>
      </w:r>
      <w:r w:rsidR="00FB79F8">
        <w:rPr>
          <w:rFonts w:hint="cs"/>
          <w:rtl/>
        </w:rPr>
        <w:t xml:space="preserve"> - </w:t>
      </w:r>
      <w:r>
        <w:rPr>
          <w:rFonts w:hint="cs"/>
          <w:rtl/>
        </w:rPr>
        <w:t xml:space="preserve">فأتم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ش »: « الانس والجن ». </w:t>
      </w:r>
    </w:p>
    <w:p w:rsidR="00CD5E92" w:rsidRDefault="00CD5E92" w:rsidP="00CD5E92">
      <w:pPr>
        <w:pStyle w:val="libFootnote0"/>
        <w:rPr>
          <w:rtl/>
        </w:rPr>
      </w:pPr>
      <w:r>
        <w:rPr>
          <w:rFonts w:hint="cs"/>
          <w:rtl/>
        </w:rPr>
        <w:t xml:space="preserve">(2) ليس في نسخة « ض ». </w:t>
      </w:r>
    </w:p>
    <w:p w:rsidR="00CD5E92" w:rsidRDefault="00CD5E92" w:rsidP="00CD5E92">
      <w:pPr>
        <w:pStyle w:val="libFootnote0"/>
        <w:rPr>
          <w:rtl/>
        </w:rPr>
      </w:pPr>
      <w:r>
        <w:rPr>
          <w:rFonts w:hint="cs"/>
          <w:rtl/>
        </w:rPr>
        <w:t xml:space="preserve">(3) ورد باختلاف في ألفاظه في الفقيه 1: 313، والمقنع: 40. </w:t>
      </w:r>
    </w:p>
    <w:p w:rsidR="00CD5E92" w:rsidRDefault="00CD5E92" w:rsidP="00CD5E92">
      <w:pPr>
        <w:pStyle w:val="libFootnote0"/>
        <w:rPr>
          <w:rtl/>
        </w:rPr>
      </w:pPr>
      <w:r>
        <w:rPr>
          <w:rFonts w:hint="cs"/>
          <w:rtl/>
        </w:rPr>
        <w:t xml:space="preserve">(4) الفقيه 1: 314، المقنع: 40، التهذيب 2: 136|530. </w:t>
      </w:r>
    </w:p>
    <w:p w:rsidR="00CD5E92" w:rsidRDefault="00CD5E92" w:rsidP="00CD5E92">
      <w:pPr>
        <w:pStyle w:val="libFootnote0"/>
        <w:rPr>
          <w:rtl/>
        </w:rPr>
      </w:pPr>
      <w:r>
        <w:rPr>
          <w:rFonts w:hint="cs"/>
          <w:rtl/>
        </w:rPr>
        <w:t xml:space="preserve">(5) ما بين القوسين ليس في نسخة « ش ». </w:t>
      </w:r>
    </w:p>
    <w:p w:rsidR="00CD5E92" w:rsidRDefault="00CD5E92" w:rsidP="00CD5E92">
      <w:pPr>
        <w:pStyle w:val="libFootnote0"/>
        <w:rPr>
          <w:rtl/>
        </w:rPr>
      </w:pPr>
      <w:r>
        <w:rPr>
          <w:rFonts w:hint="cs"/>
          <w:rtl/>
        </w:rPr>
        <w:t xml:space="preserve">(6) الفقيه 1: 314|1426، المقنع: 41، باختلاف يسير، من « ويقول مائة مرة: سبحان ربي.... ». </w:t>
      </w:r>
    </w:p>
    <w:p w:rsidR="00CD5E92" w:rsidRDefault="00CD5E92" w:rsidP="00CD5E92">
      <w:pPr>
        <w:pStyle w:val="libFootnote0"/>
        <w:rPr>
          <w:rtl/>
        </w:rPr>
      </w:pPr>
      <w:r>
        <w:rPr>
          <w:rFonts w:hint="cs"/>
          <w:rtl/>
        </w:rPr>
        <w:t xml:space="preserve">(7) الفقيه 1: 308|1404.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الصلاة، طلع الفجر أم لم يطلع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وإن كان عليك قضاء صلاة الليل، فقمت وعليك من الوقت بقدر ما تصلي الفائتة من صلاة الليل ( وصلاة ليلتك ) </w:t>
      </w:r>
      <w:r w:rsidRPr="005E60CC">
        <w:rPr>
          <w:rStyle w:val="libFootnotenumChar"/>
          <w:rFonts w:hint="cs"/>
          <w:rtl/>
        </w:rPr>
        <w:t>(2)</w:t>
      </w:r>
      <w:r>
        <w:rPr>
          <w:rFonts w:hint="cs"/>
          <w:rtl/>
        </w:rPr>
        <w:t xml:space="preserve">، فابدأ بالفائتة ثم صلّ صلاة ليلتك، وإن كان الوقت بقدر ما تصلي واحدة، فصلّ صلاة ليلتك، لئلا بصيراً جميعاً قضاءاً ثم اقض الصلاة الفائتة من الغد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واقض ما فاتك من صلاة الليل، أي وقت من ليل أو نهار، إلا في وقت الفريضة. </w:t>
      </w:r>
    </w:p>
    <w:p w:rsidR="00CD5E92" w:rsidRDefault="00CD5E92" w:rsidP="00CD5E92">
      <w:pPr>
        <w:pStyle w:val="libNormal"/>
        <w:rPr>
          <w:rtl/>
        </w:rPr>
      </w:pPr>
      <w:r>
        <w:rPr>
          <w:rFonts w:hint="cs"/>
          <w:rtl/>
        </w:rPr>
        <w:t xml:space="preserve">وإن فاتك فريضة فصلّها إذا ذكرت، فإن ذكرتها وأنت في وقت ( فريضة أخرى ) </w:t>
      </w:r>
      <w:r w:rsidRPr="005E60CC">
        <w:rPr>
          <w:rStyle w:val="libFootnotenumChar"/>
          <w:rFonts w:hint="cs"/>
          <w:rtl/>
        </w:rPr>
        <w:t>(4)</w:t>
      </w:r>
      <w:r>
        <w:rPr>
          <w:rFonts w:hint="cs"/>
          <w:rtl/>
        </w:rPr>
        <w:t xml:space="preserve"> فصلّ التي أنت في وقتها ثم تصلي الفائتة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واعلم أن أفضل النوافل ركعتا الفجر، وبعدهما ركعة الوتر، وبعدها ركعتا الزوال، وبعدهما نوافل المغرب، وبعدها صلاة الليل، وبعدها نوافل النهار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وللمصلي ثلاث خصال: يتناثر عليه البر من أعنان السماء إلى مفرق </w:t>
      </w:r>
      <w:r w:rsidRPr="005E60CC">
        <w:rPr>
          <w:rStyle w:val="libFootnotenumChar"/>
          <w:rFonts w:hint="cs"/>
          <w:rtl/>
        </w:rPr>
        <w:t>(7)</w:t>
      </w:r>
      <w:r>
        <w:rPr>
          <w:rFonts w:hint="cs"/>
          <w:rtl/>
        </w:rPr>
        <w:t xml:space="preserve"> رأسه، وتحف به الملائكة من موضع قدميه إلى عنان السماء وينادي منادٍ: لو يعلم المصلي ماله في الصلاة من الفضل والكرامة ما انفتل </w:t>
      </w:r>
      <w:r w:rsidRPr="005E60CC">
        <w:rPr>
          <w:rStyle w:val="libFootnotenumChar"/>
          <w:rFonts w:hint="cs"/>
          <w:rtl/>
        </w:rPr>
        <w:t>(8)</w:t>
      </w:r>
      <w:r>
        <w:rPr>
          <w:rFonts w:hint="cs"/>
          <w:rtl/>
        </w:rPr>
        <w:t xml:space="preserve"> منها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ولو يعلم المناجي لمن يناجي ما انتفل </w:t>
      </w:r>
      <w:r w:rsidRPr="00214AC6">
        <w:rPr>
          <w:rStyle w:val="libFootnotenumChar"/>
          <w:rFonts w:hint="cs"/>
          <w:rtl/>
        </w:rPr>
        <w:t>(10)</w:t>
      </w:r>
      <w:r>
        <w:rPr>
          <w:rFonts w:hint="cs"/>
          <w:rtl/>
        </w:rPr>
        <w:t xml:space="preserve">، واذ أحرم العبد في صلاته </w:t>
      </w:r>
      <w:r w:rsidRPr="00214AC6">
        <w:rPr>
          <w:rStyle w:val="libFootnotenumChar"/>
          <w:rFonts w:hint="cs"/>
          <w:rtl/>
        </w:rPr>
        <w:t>(11)</w:t>
      </w:r>
      <w:r>
        <w:rPr>
          <w:rFonts w:hint="cs"/>
          <w:rtl/>
        </w:rPr>
        <w:t xml:space="preserve">، أقبل الله عليه بوجهه، ووكل به ملكاً يلتقط القرآن من فيه إلتقاطاً فإن أعرض أعرض الله عنه، و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1: 308|1404، المقنع: 41، التهذيب 2: 125|475. </w:t>
      </w:r>
    </w:p>
    <w:p w:rsidR="00CD5E92" w:rsidRDefault="00CD5E92" w:rsidP="00CD5E92">
      <w:pPr>
        <w:pStyle w:val="libFootnote0"/>
        <w:rPr>
          <w:rtl/>
        </w:rPr>
      </w:pPr>
      <w:r>
        <w:rPr>
          <w:rFonts w:hint="cs"/>
          <w:rtl/>
        </w:rPr>
        <w:t xml:space="preserve">(2) ما بين القوسين ليس في نسخة « ض ». </w:t>
      </w:r>
    </w:p>
    <w:p w:rsidR="00CD5E92" w:rsidRDefault="00CD5E92" w:rsidP="00CD5E92">
      <w:pPr>
        <w:pStyle w:val="libFootnote0"/>
        <w:rPr>
          <w:rtl/>
        </w:rPr>
      </w:pPr>
      <w:r>
        <w:rPr>
          <w:rFonts w:hint="cs"/>
          <w:rtl/>
        </w:rPr>
        <w:t xml:space="preserve">(3) الفقيه 1: 308|1404، المقنع: 41. </w:t>
      </w:r>
    </w:p>
    <w:p w:rsidR="00CD5E92" w:rsidRDefault="00CD5E92" w:rsidP="00CD5E92">
      <w:pPr>
        <w:pStyle w:val="libFootnote0"/>
        <w:rPr>
          <w:rtl/>
        </w:rPr>
      </w:pPr>
      <w:r>
        <w:rPr>
          <w:rFonts w:hint="cs"/>
          <w:rtl/>
        </w:rPr>
        <w:t xml:space="preserve">(4) في نسخة « ش »: « الفريضة ». </w:t>
      </w:r>
    </w:p>
    <w:p w:rsidR="00CD5E92" w:rsidRDefault="00CD5E92" w:rsidP="00CD5E92">
      <w:pPr>
        <w:pStyle w:val="libFootnote0"/>
        <w:rPr>
          <w:rtl/>
        </w:rPr>
      </w:pPr>
      <w:r>
        <w:rPr>
          <w:rFonts w:hint="cs"/>
          <w:rtl/>
        </w:rPr>
        <w:t xml:space="preserve">(5) الفقيه 1: 315|1428. </w:t>
      </w:r>
    </w:p>
    <w:p w:rsidR="00CD5E92" w:rsidRDefault="00CD5E92" w:rsidP="00CD5E92">
      <w:pPr>
        <w:pStyle w:val="libFootnote0"/>
        <w:rPr>
          <w:rtl/>
        </w:rPr>
      </w:pPr>
      <w:r>
        <w:rPr>
          <w:rFonts w:hint="cs"/>
          <w:rtl/>
        </w:rPr>
        <w:t xml:space="preserve">(6) الفقيه 1: 314 عن رسالة أبيه. </w:t>
      </w:r>
    </w:p>
    <w:p w:rsidR="00CD5E92" w:rsidRDefault="00CD5E92" w:rsidP="00CD5E92">
      <w:pPr>
        <w:pStyle w:val="libFootnote0"/>
        <w:rPr>
          <w:rtl/>
        </w:rPr>
      </w:pPr>
      <w:r>
        <w:rPr>
          <w:rFonts w:hint="cs"/>
          <w:rtl/>
        </w:rPr>
        <w:t xml:space="preserve">(7) في نسخة « ش »: « مغرف » تصحيف، صوابه ما أثبتناه من نسخة « ض ». </w:t>
      </w:r>
    </w:p>
    <w:p w:rsidR="00CD5E92" w:rsidRDefault="00CD5E92" w:rsidP="00CD5E92">
      <w:pPr>
        <w:pStyle w:val="libFootnote0"/>
        <w:rPr>
          <w:rtl/>
        </w:rPr>
      </w:pPr>
      <w:r>
        <w:rPr>
          <w:rFonts w:hint="cs"/>
          <w:rtl/>
        </w:rPr>
        <w:t xml:space="preserve">(8) في نسخة « ش »: « انفلت ». </w:t>
      </w:r>
    </w:p>
    <w:p w:rsidR="00CD5E92" w:rsidRDefault="00CD5E92" w:rsidP="00CD5E92">
      <w:pPr>
        <w:pStyle w:val="libFootnote0"/>
        <w:rPr>
          <w:rtl/>
        </w:rPr>
      </w:pPr>
      <w:r>
        <w:rPr>
          <w:rFonts w:hint="cs"/>
          <w:rtl/>
        </w:rPr>
        <w:t xml:space="preserve">(9) الفقيه 1: 135|636 باختلاف في ألفاظه. </w:t>
      </w:r>
    </w:p>
    <w:p w:rsidR="00CD5E92" w:rsidRDefault="00CD5E92" w:rsidP="00CD5E92">
      <w:pPr>
        <w:pStyle w:val="libFootnote0"/>
        <w:rPr>
          <w:rtl/>
        </w:rPr>
      </w:pPr>
      <w:r>
        <w:rPr>
          <w:rFonts w:hint="cs"/>
          <w:rtl/>
        </w:rPr>
        <w:t xml:space="preserve">(10) ورد مؤداه في الهداية: 29، والكافي 3: 265|5. </w:t>
      </w:r>
    </w:p>
    <w:p w:rsidR="00CD5E92" w:rsidRDefault="00CD5E92" w:rsidP="00CD5E92">
      <w:pPr>
        <w:pStyle w:val="libFootnote0"/>
        <w:rPr>
          <w:rtl/>
        </w:rPr>
      </w:pPr>
      <w:r>
        <w:rPr>
          <w:rFonts w:hint="cs"/>
          <w:rtl/>
        </w:rPr>
        <w:t xml:space="preserve">(11) في نسخة « ش »: « صلواته » وكذلك في المواضع الأربعة الأُخر من هذا المقطع.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وكله إلى الملك، فإن هو أقبل على صلاته بكله </w:t>
      </w:r>
      <w:r w:rsidRPr="005E60CC">
        <w:rPr>
          <w:rStyle w:val="libFootnotenumChar"/>
          <w:rFonts w:hint="cs"/>
          <w:rtl/>
        </w:rPr>
        <w:t>(1)</w:t>
      </w:r>
      <w:r>
        <w:rPr>
          <w:rFonts w:hint="cs"/>
          <w:rtl/>
        </w:rPr>
        <w:t xml:space="preserve"> رفعت صلاته كاملة </w:t>
      </w:r>
      <w:r w:rsidRPr="005E60CC">
        <w:rPr>
          <w:rStyle w:val="libFootnotenumChar"/>
          <w:rFonts w:hint="cs"/>
          <w:rtl/>
        </w:rPr>
        <w:t>(2)</w:t>
      </w:r>
      <w:r>
        <w:rPr>
          <w:rFonts w:hint="cs"/>
          <w:rtl/>
        </w:rPr>
        <w:t xml:space="preserve"> وإن سها فيها بحديث النفس نقص من صلاته بقدر ما سها وغفل، ورفع من صلاته ما أقبل عليه منها، ولا يعطي الله القلب الغافل شيئاً. </w:t>
      </w:r>
    </w:p>
    <w:p w:rsidR="00CD5E92" w:rsidRDefault="00CD5E92" w:rsidP="00CD5E92">
      <w:pPr>
        <w:pStyle w:val="libNormal"/>
        <w:rPr>
          <w:rtl/>
        </w:rPr>
      </w:pPr>
      <w:r>
        <w:rPr>
          <w:rFonts w:hint="cs"/>
          <w:rtl/>
        </w:rPr>
        <w:t xml:space="preserve">وإنما جعلت النافلة لتكمل بها الفريضة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قال: وكان أمير المؤمنين </w:t>
      </w:r>
      <w:r w:rsidR="009C3778" w:rsidRPr="009C3778">
        <w:rPr>
          <w:rStyle w:val="libAlaemChar"/>
          <w:rFonts w:hint="cs"/>
          <w:rtl/>
        </w:rPr>
        <w:t>عليه‌السلام</w:t>
      </w:r>
      <w:r>
        <w:rPr>
          <w:rFonts w:hint="cs"/>
          <w:rtl/>
        </w:rPr>
        <w:t xml:space="preserve">، يقول في سجوده: « اللهم ارحم ذلي بين يديك، وتضرعي إليك ووحشتي من الناس، وأنسي بك </w:t>
      </w:r>
      <w:r w:rsidRPr="005E60CC">
        <w:rPr>
          <w:rStyle w:val="libFootnotenumChar"/>
          <w:rFonts w:hint="cs"/>
          <w:rtl/>
        </w:rPr>
        <w:t>(4)</w:t>
      </w:r>
      <w:r>
        <w:rPr>
          <w:rFonts w:hint="cs"/>
          <w:rtl/>
        </w:rPr>
        <w:t xml:space="preserve"> يا كريم </w:t>
      </w:r>
      <w:r w:rsidRPr="005E60CC">
        <w:rPr>
          <w:rStyle w:val="libFootnotenumChar"/>
          <w:rFonts w:hint="cs"/>
          <w:rtl/>
        </w:rPr>
        <w:t>(5)</w:t>
      </w:r>
      <w:r>
        <w:rPr>
          <w:rFonts w:hint="cs"/>
          <w:rtl/>
        </w:rPr>
        <w:t xml:space="preserve">، فإني عبدك وابن عبدك، أتقلب </w:t>
      </w:r>
      <w:r w:rsidRPr="005E60CC">
        <w:rPr>
          <w:rStyle w:val="libFootnotenumChar"/>
          <w:rFonts w:hint="cs"/>
          <w:rtl/>
        </w:rPr>
        <w:t>(6)</w:t>
      </w:r>
      <w:r>
        <w:rPr>
          <w:rFonts w:hint="cs"/>
          <w:rtl/>
        </w:rPr>
        <w:t xml:space="preserve"> في قبضتك، يا ذا المن والفضل والجود والغناء والكرم </w:t>
      </w:r>
      <w:r w:rsidRPr="005E60CC">
        <w:rPr>
          <w:rStyle w:val="libFootnotenumChar"/>
          <w:rFonts w:hint="cs"/>
          <w:rtl/>
        </w:rPr>
        <w:t>(7)</w:t>
      </w:r>
      <w:r>
        <w:rPr>
          <w:rFonts w:hint="cs"/>
          <w:rtl/>
        </w:rPr>
        <w:t xml:space="preserve">، إرحم ضعفي وشيبتي من النار يا كريم ». </w:t>
      </w:r>
    </w:p>
    <w:p w:rsidR="00CD5E92" w:rsidRDefault="00CD5E92" w:rsidP="00CD5E92">
      <w:pPr>
        <w:pStyle w:val="libNormal"/>
        <w:rPr>
          <w:rtl/>
        </w:rPr>
      </w:pPr>
      <w:r>
        <w:rPr>
          <w:rFonts w:hint="cs"/>
          <w:rtl/>
        </w:rPr>
        <w:t xml:space="preserve">وكان أبو جعفر </w:t>
      </w:r>
      <w:r w:rsidR="009C3778" w:rsidRPr="009C3778">
        <w:rPr>
          <w:rStyle w:val="libAlaemChar"/>
          <w:rFonts w:hint="cs"/>
          <w:rtl/>
        </w:rPr>
        <w:t>عليه‌السلام</w:t>
      </w:r>
      <w:r>
        <w:rPr>
          <w:rFonts w:hint="cs"/>
          <w:rtl/>
        </w:rPr>
        <w:t xml:space="preserve">، يقول وهو ساجد: « لا إله إلاّ الله حقاً حقاً، سجدت لك يا رب تعبداً ورقاً، وإيماناً وتصديقاً يا عظيم، إن عملي ضعيف فضاعفه لي، يا كريم يا جبار، إغفر لي ذنوبي وجرمي، وتقبل عملي، يا كريم يا جبار »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وكان أبو عبدالله </w:t>
      </w:r>
      <w:r w:rsidR="009C3778" w:rsidRPr="009C3778">
        <w:rPr>
          <w:rStyle w:val="libAlaemChar"/>
          <w:rFonts w:hint="cs"/>
          <w:rtl/>
        </w:rPr>
        <w:t>عليه‌السلام</w:t>
      </w:r>
      <w:r>
        <w:rPr>
          <w:rFonts w:hint="cs"/>
          <w:rtl/>
        </w:rPr>
        <w:t xml:space="preserve">، يقول في سجدته: « يا كائن قبل كل شيء، ويا مكوّن كل شيء، لا تفضحني فإنك بي عالم، ولا تعذبني </w:t>
      </w:r>
      <w:r w:rsidRPr="005E60CC">
        <w:rPr>
          <w:rStyle w:val="libFootnotenumChar"/>
          <w:rFonts w:hint="cs"/>
          <w:rtl/>
        </w:rPr>
        <w:t>(9)</w:t>
      </w:r>
      <w:r>
        <w:rPr>
          <w:rFonts w:hint="cs"/>
          <w:rtl/>
        </w:rPr>
        <w:t xml:space="preserve"> فإنك علي قادر، اللهم إني أعوذ بك من العديلة عند الموت، ومن شر المرجوع </w:t>
      </w:r>
      <w:r w:rsidRPr="00214AC6">
        <w:rPr>
          <w:rStyle w:val="libFootnotenumChar"/>
          <w:rFonts w:hint="cs"/>
          <w:rtl/>
        </w:rPr>
        <w:t>(10)</w:t>
      </w:r>
      <w:r>
        <w:rPr>
          <w:rFonts w:hint="cs"/>
          <w:rtl/>
        </w:rPr>
        <w:t xml:space="preserve"> في القبر، ومن الندامة يوم القيامة، اللهم إني أسألك ( عيشة نقية ) </w:t>
      </w:r>
      <w:r w:rsidRPr="00214AC6">
        <w:rPr>
          <w:rStyle w:val="libFootnotenumChar"/>
          <w:rFonts w:hint="cs"/>
          <w:rtl/>
        </w:rPr>
        <w:t>(11)</w:t>
      </w:r>
      <w:r>
        <w:rPr>
          <w:rFonts w:hint="cs"/>
          <w:rtl/>
        </w:rPr>
        <w:t xml:space="preserve"> وميتة سوية، ومنقلباً كريماً غير ( مخزٍ ولا ) </w:t>
      </w:r>
      <w:r w:rsidRPr="00214AC6">
        <w:rPr>
          <w:rStyle w:val="libFootnotenumChar"/>
          <w:rFonts w:hint="cs"/>
          <w:rtl/>
        </w:rPr>
        <w:t>(12)</w:t>
      </w:r>
      <w:r>
        <w:rPr>
          <w:rFonts w:hint="cs"/>
          <w:rtl/>
        </w:rPr>
        <w:t xml:space="preserve"> فاضح ». </w:t>
      </w:r>
    </w:p>
    <w:p w:rsidR="00CD5E92" w:rsidRDefault="00CD5E92" w:rsidP="00CD5E92">
      <w:pPr>
        <w:pStyle w:val="libNormal"/>
        <w:rPr>
          <w:rtl/>
        </w:rPr>
      </w:pPr>
      <w:r>
        <w:rPr>
          <w:rFonts w:hint="cs"/>
          <w:rtl/>
        </w:rPr>
        <w:t xml:space="preserve">وكان أبو عبدالله </w:t>
      </w:r>
      <w:r w:rsidR="009C3778" w:rsidRPr="009C3778">
        <w:rPr>
          <w:rStyle w:val="libAlaemChar"/>
          <w:rFonts w:hint="cs"/>
          <w:rtl/>
        </w:rPr>
        <w:t>عليه‌السلام</w:t>
      </w:r>
      <w:r>
        <w:rPr>
          <w:rFonts w:hint="cs"/>
          <w:rtl/>
        </w:rPr>
        <w:t xml:space="preserve">، يقول: « اللهم إن مغفرتك أوسع من ذنوبي، و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ض »: « بكليته ». </w:t>
      </w:r>
    </w:p>
    <w:p w:rsidR="00CD5E92" w:rsidRDefault="00CD5E92" w:rsidP="00CD5E92">
      <w:pPr>
        <w:pStyle w:val="libFootnote0"/>
        <w:rPr>
          <w:rtl/>
        </w:rPr>
      </w:pPr>
      <w:r>
        <w:rPr>
          <w:rFonts w:hint="cs"/>
          <w:rtl/>
        </w:rPr>
        <w:t xml:space="preserve">(2) ورد مؤداه في الكافي 3: 265|5. </w:t>
      </w:r>
    </w:p>
    <w:p w:rsidR="00CD5E92" w:rsidRDefault="00CD5E92" w:rsidP="00CD5E92">
      <w:pPr>
        <w:pStyle w:val="libFootnote0"/>
        <w:rPr>
          <w:rtl/>
        </w:rPr>
      </w:pPr>
      <w:r>
        <w:rPr>
          <w:rFonts w:hint="cs"/>
          <w:rtl/>
        </w:rPr>
        <w:t>(3) ورد مؤداه في الفقيه 1: 198|917، والكافي 3: 362|1، والتهذيب 2: 342|1416.</w:t>
      </w:r>
    </w:p>
    <w:p w:rsidR="00CD5E92" w:rsidRDefault="00CD5E92" w:rsidP="00CD5E92">
      <w:pPr>
        <w:pStyle w:val="libFootnote0"/>
        <w:rPr>
          <w:rtl/>
        </w:rPr>
      </w:pPr>
      <w:r>
        <w:rPr>
          <w:rFonts w:hint="cs"/>
          <w:rtl/>
        </w:rPr>
        <w:t xml:space="preserve">(4) في نسخة « ض »: « إليك ». </w:t>
      </w:r>
    </w:p>
    <w:p w:rsidR="00CD5E92" w:rsidRDefault="00CD5E92" w:rsidP="00CD5E92">
      <w:pPr>
        <w:pStyle w:val="libFootnote0"/>
        <w:rPr>
          <w:rtl/>
        </w:rPr>
      </w:pPr>
      <w:r>
        <w:rPr>
          <w:rFonts w:hint="cs"/>
          <w:rtl/>
        </w:rPr>
        <w:t xml:space="preserve">(5) الكافي 3: 327|21. </w:t>
      </w:r>
    </w:p>
    <w:p w:rsidR="00CD5E92" w:rsidRDefault="00CD5E92" w:rsidP="00CD5E92">
      <w:pPr>
        <w:pStyle w:val="libFootnote0"/>
        <w:rPr>
          <w:rtl/>
        </w:rPr>
      </w:pPr>
      <w:r>
        <w:rPr>
          <w:rFonts w:hint="cs"/>
          <w:rtl/>
        </w:rPr>
        <w:t xml:space="preserve">(6) في نسخة « ش »: « أنقلب ». </w:t>
      </w:r>
    </w:p>
    <w:p w:rsidR="00CD5E92" w:rsidRDefault="00CD5E92" w:rsidP="00CD5E92">
      <w:pPr>
        <w:pStyle w:val="libFootnote0"/>
        <w:rPr>
          <w:rtl/>
        </w:rPr>
      </w:pPr>
      <w:r>
        <w:rPr>
          <w:rFonts w:hint="cs"/>
          <w:rtl/>
        </w:rPr>
        <w:t xml:space="preserve">(7) في نسخة « ض »: « ذا الكرم ». </w:t>
      </w:r>
    </w:p>
    <w:p w:rsidR="00CD5E92" w:rsidRDefault="00CD5E92" w:rsidP="00CD5E92">
      <w:pPr>
        <w:pStyle w:val="libFootnote0"/>
        <w:rPr>
          <w:rtl/>
        </w:rPr>
      </w:pPr>
      <w:r>
        <w:rPr>
          <w:rFonts w:hint="cs"/>
          <w:rtl/>
        </w:rPr>
        <w:t xml:space="preserve">(8) الكافي 3: 327|21 باختلاف يسير. </w:t>
      </w:r>
    </w:p>
    <w:p w:rsidR="00CD5E92" w:rsidRDefault="00CD5E92" w:rsidP="00CD5E92">
      <w:pPr>
        <w:pStyle w:val="libFootnote0"/>
        <w:rPr>
          <w:rtl/>
        </w:rPr>
      </w:pPr>
      <w:r>
        <w:rPr>
          <w:rFonts w:hint="cs"/>
          <w:rtl/>
        </w:rPr>
        <w:t xml:space="preserve">(9) ليس في نسخة « ش ». </w:t>
      </w:r>
    </w:p>
    <w:p w:rsidR="00CD5E92" w:rsidRDefault="00CD5E92" w:rsidP="00CD5E92">
      <w:pPr>
        <w:pStyle w:val="libFootnote0"/>
        <w:rPr>
          <w:rtl/>
        </w:rPr>
      </w:pPr>
      <w:r>
        <w:rPr>
          <w:rFonts w:hint="cs"/>
          <w:rtl/>
        </w:rPr>
        <w:t xml:space="preserve">(10) كذا، وفي البحار 86: 229|51: المرجع. </w:t>
      </w:r>
    </w:p>
    <w:p w:rsidR="00CD5E92" w:rsidRDefault="00CD5E92" w:rsidP="00CD5E92">
      <w:pPr>
        <w:pStyle w:val="libFootnote0"/>
        <w:rPr>
          <w:rtl/>
        </w:rPr>
      </w:pPr>
      <w:r>
        <w:rPr>
          <w:rFonts w:hint="cs"/>
          <w:rtl/>
        </w:rPr>
        <w:t xml:space="preserve">(11) في نسخة « ش »: « نقية عشية »، وفي نسخة « ض »: « عيشة نقبة » وما أثبتناه من البحار. </w:t>
      </w:r>
    </w:p>
    <w:p w:rsidR="00CD5E92" w:rsidRDefault="00CD5E92" w:rsidP="00CD5E92">
      <w:pPr>
        <w:pStyle w:val="libFootnote0"/>
        <w:rPr>
          <w:rtl/>
        </w:rPr>
      </w:pPr>
      <w:r>
        <w:rPr>
          <w:rFonts w:hint="cs"/>
          <w:rtl/>
        </w:rPr>
        <w:t>(12) في نسخة « ش »: « مخذولٍ » تصحيف، صوابه ما أثبتناه من نسخة « ض »</w:t>
      </w:r>
      <w:r w:rsidR="005E60CC">
        <w:rPr>
          <w:rFonts w:hint="cs"/>
          <w:rtl/>
        </w:rPr>
        <w:t>.</w:t>
      </w:r>
      <w:r>
        <w:rPr>
          <w:rFonts w:hint="cs"/>
          <w:rtl/>
        </w:rPr>
        <w:t xml:space="preserve">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رحمتك أرجى عندي من عملي، فاغفر لي، يا حي ومن لا تموت ». </w:t>
      </w:r>
    </w:p>
    <w:p w:rsidR="00CD5E92" w:rsidRDefault="00CD5E92" w:rsidP="00CD5E92">
      <w:pPr>
        <w:pStyle w:val="libNormal"/>
        <w:rPr>
          <w:rtl/>
        </w:rPr>
      </w:pPr>
      <w:r>
        <w:rPr>
          <w:rFonts w:hint="cs"/>
          <w:rtl/>
        </w:rPr>
        <w:t xml:space="preserve">وكان أبوالحسن </w:t>
      </w:r>
      <w:r w:rsidR="009C3778" w:rsidRPr="009C3778">
        <w:rPr>
          <w:rStyle w:val="libAlaemChar"/>
          <w:rFonts w:hint="cs"/>
          <w:rtl/>
        </w:rPr>
        <w:t>عليه‌السلام</w:t>
      </w:r>
      <w:r>
        <w:rPr>
          <w:rFonts w:hint="cs"/>
          <w:rtl/>
        </w:rPr>
        <w:t>، يقول في سجوده: « لك الحمد إن أطعتك ولك الحجة إن عصيتك، لا صنع لي</w:t>
      </w:r>
      <w:r w:rsidR="00FB79F8">
        <w:rPr>
          <w:rFonts w:hint="cs"/>
          <w:rtl/>
        </w:rPr>
        <w:t xml:space="preserve"> - </w:t>
      </w:r>
      <w:r>
        <w:rPr>
          <w:rFonts w:hint="cs"/>
          <w:rtl/>
        </w:rPr>
        <w:t>ولا لغيري</w:t>
      </w:r>
      <w:r w:rsidR="00FB79F8">
        <w:rPr>
          <w:rFonts w:hint="cs"/>
          <w:rtl/>
        </w:rPr>
        <w:t xml:space="preserve"> - </w:t>
      </w:r>
      <w:r>
        <w:rPr>
          <w:rFonts w:hint="cs"/>
          <w:rtl/>
        </w:rPr>
        <w:t xml:space="preserve">في إحسان كان مني حال الحسنة، يا كريم صل بما سألتك من مشارق الأرض ومغاربها من المؤمنين ومن ذريتي، اللهم أعنّي على ديني بدنياي، وعلى آخرتي بتقواي، اللهم احفظني فيما غبت عنه، ولا تكلني الى نفسي فيما قصرت، يا من لا تنقصه المغفرة، ولا تضره الذنوب، صلّ على محمد وعلى آل محمد، واغفرلي ما لا يضرك، واعطني ما لا ينقصك » وبالله التوفيق. </w:t>
      </w:r>
    </w:p>
    <w:p w:rsidR="00CD5E92" w:rsidRDefault="00CD5E92" w:rsidP="00CD5E92">
      <w:pPr>
        <w:pStyle w:val="libNormal"/>
      </w:pPr>
      <w:r>
        <w:rPr>
          <w:rFonts w:hint="cs"/>
          <w:rtl/>
        </w:rPr>
        <w:br w:type="page"/>
      </w:r>
    </w:p>
    <w:p w:rsidR="00CD5E92" w:rsidRDefault="00CD5E92" w:rsidP="00FB79F8">
      <w:pPr>
        <w:pStyle w:val="Heading2Center"/>
        <w:rPr>
          <w:rtl/>
        </w:rPr>
      </w:pPr>
      <w:bookmarkStart w:id="16" w:name="_Toc406319914"/>
      <w:r>
        <w:rPr>
          <w:rFonts w:hint="cs"/>
          <w:rtl/>
        </w:rPr>
        <w:lastRenderedPageBreak/>
        <w:t>12</w:t>
      </w:r>
      <w:r w:rsidR="00FB79F8">
        <w:rPr>
          <w:rFonts w:hint="cs"/>
          <w:rtl/>
        </w:rPr>
        <w:t xml:space="preserve"> - </w:t>
      </w:r>
      <w:r>
        <w:rPr>
          <w:rFonts w:hint="cs"/>
          <w:rtl/>
        </w:rPr>
        <w:t>باب صلاة الجماعة وفضلها</w:t>
      </w:r>
      <w:bookmarkEnd w:id="16"/>
    </w:p>
    <w:p w:rsidR="00CD5E92" w:rsidRDefault="00CD5E92" w:rsidP="00CD5E92">
      <w:pPr>
        <w:pStyle w:val="libNormal"/>
        <w:rPr>
          <w:rtl/>
        </w:rPr>
      </w:pPr>
      <w:r>
        <w:rPr>
          <w:rFonts w:hint="cs"/>
          <w:rtl/>
        </w:rPr>
        <w:t xml:space="preserve">إعلم: أن الصلاة بالجماعة أفضل بأربع وعشرين صلاة من صلاة في غير جماعة </w:t>
      </w:r>
      <w:r w:rsidRPr="005E60CC">
        <w:rPr>
          <w:rStyle w:val="libFootnotenumChar"/>
          <w:rFonts w:hint="cs"/>
          <w:rtl/>
        </w:rPr>
        <w:t>(1)</w:t>
      </w:r>
      <w:r w:rsidR="005E60CC">
        <w:rPr>
          <w:rFonts w:hint="cs"/>
          <w:rtl/>
        </w:rPr>
        <w:t>.</w:t>
      </w:r>
    </w:p>
    <w:p w:rsidR="00CD5E92" w:rsidRDefault="00CD5E92" w:rsidP="00CD5E92">
      <w:pPr>
        <w:pStyle w:val="libNormal"/>
        <w:rPr>
          <w:rtl/>
        </w:rPr>
      </w:pPr>
      <w:r>
        <w:rPr>
          <w:rFonts w:hint="cs"/>
          <w:rtl/>
        </w:rPr>
        <w:t xml:space="preserve">وإن أولى الناس بالتقديم </w:t>
      </w:r>
      <w:r w:rsidRPr="005E60CC">
        <w:rPr>
          <w:rStyle w:val="libFootnotenumChar"/>
          <w:rFonts w:hint="cs"/>
          <w:rtl/>
        </w:rPr>
        <w:t>(2)</w:t>
      </w:r>
      <w:r>
        <w:rPr>
          <w:rFonts w:hint="cs"/>
          <w:rtl/>
        </w:rPr>
        <w:t xml:space="preserve"> في الجماعة أقرأهم بالقرآن، وإن كان في القرآن سواء فأفقههم، وإن كان في الفقه سواء فأقربهم هجرة، وإن كان في الهجرة سواء فأسنّهم فإن كان في السن سواء فأصبحهم وجهاً، وصاحب المسجد أولى بمسجده. </w:t>
      </w:r>
    </w:p>
    <w:p w:rsidR="00CD5E92" w:rsidRDefault="00CD5E92" w:rsidP="00CD5E92">
      <w:pPr>
        <w:pStyle w:val="libNormal"/>
        <w:rPr>
          <w:rtl/>
        </w:rPr>
      </w:pPr>
      <w:r>
        <w:rPr>
          <w:rFonts w:hint="cs"/>
          <w:rtl/>
        </w:rPr>
        <w:t xml:space="preserve">وليكن من يلي الإمام منكم أولوا الأحلام والتقى، فإن نسي الإمام أو تعايا </w:t>
      </w:r>
      <w:r w:rsidRPr="005E60CC">
        <w:rPr>
          <w:rStyle w:val="libFootnotenumChar"/>
          <w:rFonts w:hint="cs"/>
          <w:rtl/>
        </w:rPr>
        <w:t>(3)</w:t>
      </w:r>
      <w:r>
        <w:rPr>
          <w:rFonts w:hint="cs"/>
          <w:rtl/>
        </w:rPr>
        <w:t xml:space="preserve"> يُقَوّمْهُ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وأفضل الصفوف أولها، وأفضل أولها ما قرب من الإمام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وأفضل صلاة الرجل ( في جماعة ) </w:t>
      </w:r>
      <w:r w:rsidRPr="005E60CC">
        <w:rPr>
          <w:rStyle w:val="libFootnotenumChar"/>
          <w:rFonts w:hint="cs"/>
          <w:rtl/>
        </w:rPr>
        <w:t>(6)</w:t>
      </w:r>
      <w:r>
        <w:rPr>
          <w:rFonts w:hint="cs"/>
          <w:rtl/>
        </w:rPr>
        <w:t xml:space="preserve"> وصلاة واحدة ( في جماعة ) </w:t>
      </w:r>
      <w:r w:rsidRPr="005E60CC">
        <w:rPr>
          <w:rStyle w:val="libFootnotenumChar"/>
          <w:rFonts w:hint="cs"/>
          <w:rtl/>
        </w:rPr>
        <w:t>(7)</w:t>
      </w:r>
      <w:r>
        <w:rPr>
          <w:rFonts w:hint="cs"/>
          <w:rtl/>
        </w:rPr>
        <w:t xml:space="preserve"> بخمس و عشرين صلاة من غير جماعة، وترفع له في الجنة خمس وعشرون درجة </w:t>
      </w:r>
      <w:r w:rsidRPr="005E60CC">
        <w:rPr>
          <w:rStyle w:val="libFootnotenumChar"/>
          <w:rFonts w:hint="cs"/>
          <w:rtl/>
        </w:rPr>
        <w:t>(8)</w:t>
      </w:r>
      <w:r>
        <w:rPr>
          <w:rFonts w:hint="cs"/>
          <w:rtl/>
        </w:rPr>
        <w:t xml:space="preserve">، فإن صليت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1: 245، وعيون أخبار الرضا </w:t>
      </w:r>
      <w:r w:rsidR="009C3778" w:rsidRPr="009C3778">
        <w:rPr>
          <w:rStyle w:val="libAlaemChar"/>
          <w:rFonts w:hint="cs"/>
          <w:rtl/>
        </w:rPr>
        <w:t>عليه‌السلام</w:t>
      </w:r>
      <w:r>
        <w:rPr>
          <w:rFonts w:hint="cs"/>
          <w:rtl/>
        </w:rPr>
        <w:t xml:space="preserve"> 2: 123. </w:t>
      </w:r>
    </w:p>
    <w:p w:rsidR="00CD5E92" w:rsidRDefault="00CD5E92" w:rsidP="00CD5E92">
      <w:pPr>
        <w:pStyle w:val="libFootnote0"/>
        <w:rPr>
          <w:rtl/>
        </w:rPr>
      </w:pPr>
      <w:r>
        <w:rPr>
          <w:rFonts w:hint="cs"/>
          <w:rtl/>
        </w:rPr>
        <w:t xml:space="preserve">(2) في نسخة « ض »: « بالتقدم ». </w:t>
      </w:r>
    </w:p>
    <w:p w:rsidR="00CD5E92" w:rsidRDefault="00CD5E92" w:rsidP="00CD5E92">
      <w:pPr>
        <w:pStyle w:val="libFootnote0"/>
        <w:rPr>
          <w:rtl/>
        </w:rPr>
      </w:pPr>
      <w:r>
        <w:rPr>
          <w:rFonts w:hint="cs"/>
          <w:rtl/>
        </w:rPr>
        <w:t>(3) في نسخة « ش »: « لغي » وما أثبتناه من نسخة « ض ». تعايا: عجز، و المراد هنا العجز عن القراءة « مجمع البحرين</w:t>
      </w:r>
      <w:r w:rsidR="00FB79F8">
        <w:rPr>
          <w:rFonts w:hint="cs"/>
          <w:rtl/>
        </w:rPr>
        <w:t xml:space="preserve"> - </w:t>
      </w:r>
      <w:r>
        <w:rPr>
          <w:rFonts w:hint="cs"/>
          <w:rtl/>
        </w:rPr>
        <w:t>عيا</w:t>
      </w:r>
      <w:r w:rsidR="00FB79F8">
        <w:rPr>
          <w:rFonts w:hint="cs"/>
          <w:rtl/>
        </w:rPr>
        <w:t xml:space="preserve"> - </w:t>
      </w:r>
      <w:r>
        <w:rPr>
          <w:rFonts w:hint="cs"/>
          <w:rtl/>
        </w:rPr>
        <w:t xml:space="preserve">1: 312 ». </w:t>
      </w:r>
    </w:p>
    <w:p w:rsidR="00CD5E92" w:rsidRDefault="00CD5E92" w:rsidP="00CD5E92">
      <w:pPr>
        <w:pStyle w:val="libFootnote0"/>
        <w:rPr>
          <w:rtl/>
        </w:rPr>
      </w:pPr>
      <w:r>
        <w:rPr>
          <w:rFonts w:hint="cs"/>
          <w:rtl/>
        </w:rPr>
        <w:t xml:space="preserve">(4) الفقيه 1: 246، المقنع: 34، عن رسالة أبيه، من « وإن أولى الناس... ». </w:t>
      </w:r>
    </w:p>
    <w:p w:rsidR="00CD5E92" w:rsidRDefault="00CD5E92" w:rsidP="00CD5E92">
      <w:pPr>
        <w:pStyle w:val="libFootnote0"/>
        <w:rPr>
          <w:rtl/>
        </w:rPr>
      </w:pPr>
      <w:r>
        <w:rPr>
          <w:rFonts w:hint="cs"/>
          <w:rtl/>
        </w:rPr>
        <w:t xml:space="preserve">(5) الفقيه 1: 247، عن رسالة أبيه، الكافي 3: 372|7، التهذيب 3: 265|751. </w:t>
      </w:r>
    </w:p>
    <w:p w:rsidR="00CD5E92" w:rsidRDefault="00CD5E92" w:rsidP="00CD5E92">
      <w:pPr>
        <w:pStyle w:val="libFootnote0"/>
        <w:rPr>
          <w:rtl/>
        </w:rPr>
      </w:pPr>
      <w:r>
        <w:rPr>
          <w:rFonts w:hint="cs"/>
          <w:rtl/>
        </w:rPr>
        <w:t xml:space="preserve">(6) في نسخة « ش »: « الجماعة ». </w:t>
      </w:r>
    </w:p>
    <w:p w:rsidR="00CD5E92" w:rsidRDefault="00CD5E92" w:rsidP="00CD5E92">
      <w:pPr>
        <w:pStyle w:val="libFootnote0"/>
        <w:rPr>
          <w:rtl/>
        </w:rPr>
      </w:pPr>
      <w:r>
        <w:rPr>
          <w:rFonts w:hint="cs"/>
          <w:rtl/>
        </w:rPr>
        <w:t xml:space="preserve">(7) ليس في نسخة « ش ». </w:t>
      </w:r>
    </w:p>
    <w:p w:rsidR="00CD5E92" w:rsidRDefault="00CD5E92" w:rsidP="00CD5E92">
      <w:pPr>
        <w:pStyle w:val="libFootnote0"/>
        <w:rPr>
          <w:rtl/>
        </w:rPr>
      </w:pPr>
      <w:r>
        <w:rPr>
          <w:rFonts w:hint="cs"/>
          <w:rtl/>
        </w:rPr>
        <w:t xml:space="preserve">(8) أورد الصدوق مؤداه في الخصال: 521، والمقنع: 34 عن رسالة أبيه، و الهداية: 34، وثواب الأعمال: 59|1.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جماعة فخفف بهم الصلاة </w:t>
      </w:r>
      <w:r w:rsidRPr="005E60CC">
        <w:rPr>
          <w:rStyle w:val="libFootnotenumChar"/>
          <w:rFonts w:hint="cs"/>
          <w:rtl/>
        </w:rPr>
        <w:t>(2)</w:t>
      </w:r>
      <w:r>
        <w:rPr>
          <w:rFonts w:hint="cs"/>
          <w:rtl/>
        </w:rPr>
        <w:t xml:space="preserve">، وإذا كنت وحدك فثقّل فإنها العبادة، فإن خرجت منك ريح أو غير ذلك مما ينقض الوضوء أو ذكرت أنك على غير وضوء فسلم على أي حال كنت في صلاتك، وقدم رجلاً يصلي بالقوم بقية صلاتهم، وتوضأ وأعد صلاتك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فإن كنت خلف الإمام، فلا تقم في الصف الثاني إذا وجدت في الأول موضعاً </w:t>
      </w:r>
      <w:r w:rsidRPr="005E60CC">
        <w:rPr>
          <w:rStyle w:val="libFootnotenumChar"/>
          <w:rFonts w:hint="cs"/>
          <w:rtl/>
        </w:rPr>
        <w:t>(4)</w:t>
      </w:r>
      <w:r>
        <w:rPr>
          <w:rFonts w:hint="cs"/>
          <w:rtl/>
        </w:rPr>
        <w:t xml:space="preserve">، فإن رسول الله </w:t>
      </w:r>
      <w:r w:rsidR="009C3778" w:rsidRPr="009C3778">
        <w:rPr>
          <w:rStyle w:val="libAlaemChar"/>
          <w:rFonts w:hint="cs"/>
          <w:rtl/>
        </w:rPr>
        <w:t>صلى‌الله‌عليه‌وآله</w:t>
      </w:r>
      <w:r>
        <w:rPr>
          <w:rFonts w:hint="cs"/>
          <w:rtl/>
        </w:rPr>
        <w:t xml:space="preserve"> قال: « اتموا صفوفكم، فإني أراكم من خلفي كما أراكم </w:t>
      </w:r>
      <w:r w:rsidRPr="005E60CC">
        <w:rPr>
          <w:rStyle w:val="libFootnotenumChar"/>
          <w:rFonts w:hint="cs"/>
          <w:rtl/>
        </w:rPr>
        <w:t>(5)</w:t>
      </w:r>
      <w:r>
        <w:rPr>
          <w:rFonts w:hint="cs"/>
          <w:rtl/>
        </w:rPr>
        <w:t xml:space="preserve"> من قدامي، ولا تخالفوا فيخالف الله قلوبكم »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وإن وجدت ضيقاً في الصف الأول، فلا بأس أن تتأخر إلى الصف الثاني </w:t>
      </w:r>
      <w:r w:rsidRPr="005E60CC">
        <w:rPr>
          <w:rStyle w:val="libFootnotenumChar"/>
          <w:rFonts w:hint="cs"/>
          <w:rtl/>
        </w:rPr>
        <w:t>(7)</w:t>
      </w:r>
      <w:r>
        <w:rPr>
          <w:rFonts w:hint="cs"/>
          <w:rtl/>
        </w:rPr>
        <w:t xml:space="preserve"> وإن وجدت في الصف الأول خللاً، فلا بأس أن تمشي إليه فتتمه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وإن دخلت المسجد، ووجدت الصف الأول تامّاً فلا بأس أن تقف في الصف الثاني وحدك، أو حيث شئت </w:t>
      </w:r>
      <w:r w:rsidRPr="005E60CC">
        <w:rPr>
          <w:rStyle w:val="libFootnotenumChar"/>
          <w:rFonts w:hint="cs"/>
          <w:rtl/>
        </w:rPr>
        <w:t>(9)</w:t>
      </w:r>
      <w:r>
        <w:rPr>
          <w:rFonts w:hint="cs"/>
          <w:rtl/>
        </w:rPr>
        <w:t xml:space="preserve">، وأفضل ذلك قرب الإمام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فإن سبقت بركعة أو ركعتين، فاقرأ في الركعتين الأولتين </w:t>
      </w:r>
      <w:r w:rsidRPr="00214AC6">
        <w:rPr>
          <w:rStyle w:val="libFootnotenumChar"/>
          <w:rFonts w:hint="cs"/>
          <w:rtl/>
        </w:rPr>
        <w:t>(11)</w:t>
      </w:r>
      <w:r>
        <w:rPr>
          <w:rFonts w:hint="cs"/>
          <w:rtl/>
        </w:rPr>
        <w:t xml:space="preserve"> من صلاتك ( الحمد ) وسورة، فإن لم تلحق السورة أجزأك ( الحمد ) وحده، وسبح في الأخرتين، وتقول: سبحان الله والحمد لله ولا إله إلا الله والله أكبر </w:t>
      </w:r>
      <w:r w:rsidRPr="00214AC6">
        <w:rPr>
          <w:rStyle w:val="libFootnotenumChar"/>
          <w:rFonts w:hint="cs"/>
          <w:rtl/>
        </w:rPr>
        <w:t>(12)</w:t>
      </w:r>
      <w:r>
        <w:rPr>
          <w:rFonts w:hint="cs"/>
          <w:rtl/>
        </w:rPr>
        <w:t>.</w:t>
      </w:r>
    </w:p>
    <w:p w:rsidR="00CD5E92" w:rsidRDefault="00CD5E92" w:rsidP="00CD5E92">
      <w:pPr>
        <w:pStyle w:val="libNormal"/>
        <w:rPr>
          <w:rtl/>
        </w:rPr>
      </w:pPr>
      <w:r>
        <w:rPr>
          <w:rFonts w:hint="cs"/>
          <w:rtl/>
        </w:rPr>
        <w:t xml:space="preserve">ولا تصل خلف أحد، إلا خلف رجلين: أحدهما من تثق به وتدينه </w:t>
      </w:r>
      <w:r w:rsidRPr="00214AC6">
        <w:rPr>
          <w:rStyle w:val="libFootnotenumChar"/>
          <w:rFonts w:hint="cs"/>
          <w:rtl/>
        </w:rPr>
        <w:t>(13)</w:t>
      </w:r>
      <w:r>
        <w:rPr>
          <w:rFonts w:hint="cs"/>
          <w:rtl/>
        </w:rPr>
        <w:t xml:space="preserve"> بدينه وورعه</w:t>
      </w:r>
      <w:r w:rsidR="005E60CC">
        <w:rPr>
          <w:rFonts w:hint="cs"/>
          <w:rtl/>
        </w:rPr>
        <w:t>،</w:t>
      </w:r>
      <w:r>
        <w:rPr>
          <w:rFonts w:hint="cs"/>
          <w:rtl/>
        </w:rPr>
        <w:t xml:space="preserve"> وآخر من تتقي سيفه وسوطه وشره وبوائقه وشنعه فصلّ خلفه على سبيل التقية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ليس في نسخة « ض ». </w:t>
      </w:r>
    </w:p>
    <w:p w:rsidR="00CD5E92" w:rsidRDefault="00CD5E92" w:rsidP="00CD5E92">
      <w:pPr>
        <w:pStyle w:val="libFootnote0"/>
        <w:rPr>
          <w:rtl/>
        </w:rPr>
      </w:pPr>
      <w:r>
        <w:rPr>
          <w:rFonts w:hint="cs"/>
          <w:rtl/>
        </w:rPr>
        <w:t xml:space="preserve">(2) ورد مؤداه في الفقيه 1: 255|1152، والتهذيب3: 274|795. </w:t>
      </w:r>
    </w:p>
    <w:p w:rsidR="00CD5E92" w:rsidRDefault="00CD5E92" w:rsidP="00CD5E92">
      <w:pPr>
        <w:pStyle w:val="libFootnote0"/>
        <w:rPr>
          <w:rtl/>
        </w:rPr>
      </w:pPr>
      <w:r>
        <w:rPr>
          <w:rFonts w:hint="cs"/>
          <w:rtl/>
        </w:rPr>
        <w:t xml:space="preserve">(3) الفقيه 1: 261، والمقنع 34، عن رسالة والده. </w:t>
      </w:r>
    </w:p>
    <w:p w:rsidR="00CD5E92" w:rsidRDefault="00CD5E92" w:rsidP="00CD5E92">
      <w:pPr>
        <w:pStyle w:val="libFootnote0"/>
        <w:rPr>
          <w:rtl/>
        </w:rPr>
      </w:pPr>
      <w:r>
        <w:rPr>
          <w:rFonts w:hint="cs"/>
          <w:rtl/>
        </w:rPr>
        <w:t xml:space="preserve">(4) ورد مؤداه في الفقيه 1: 252|1140 و253|1142. </w:t>
      </w:r>
    </w:p>
    <w:p w:rsidR="00CD5E92" w:rsidRDefault="00CD5E92" w:rsidP="00CD5E92">
      <w:pPr>
        <w:pStyle w:val="libFootnote0"/>
        <w:rPr>
          <w:rtl/>
        </w:rPr>
      </w:pPr>
      <w:r>
        <w:rPr>
          <w:rFonts w:hint="cs"/>
          <w:rtl/>
        </w:rPr>
        <w:t xml:space="preserve">(5) ليس في نسخة « ض ». </w:t>
      </w:r>
    </w:p>
    <w:p w:rsidR="00CD5E92" w:rsidRDefault="00CD5E92" w:rsidP="00CD5E92">
      <w:pPr>
        <w:pStyle w:val="libFootnote0"/>
        <w:rPr>
          <w:rtl/>
        </w:rPr>
      </w:pPr>
      <w:r>
        <w:rPr>
          <w:rFonts w:hint="cs"/>
          <w:rtl/>
        </w:rPr>
        <w:t xml:space="preserve">(6) أورده الصدوق في الفقيه 1: 252|1139، وأورده عن رسالة أبيه في المقنع: 34. </w:t>
      </w:r>
    </w:p>
    <w:p w:rsidR="00CD5E92" w:rsidRDefault="00CD5E92" w:rsidP="00CD5E92">
      <w:pPr>
        <w:pStyle w:val="libFootnote0"/>
        <w:rPr>
          <w:rtl/>
        </w:rPr>
      </w:pPr>
      <w:r>
        <w:rPr>
          <w:rFonts w:hint="cs"/>
          <w:rtl/>
        </w:rPr>
        <w:t xml:space="preserve">(7) ورد مؤداه في الفقيه 1: 253|1142. </w:t>
      </w:r>
    </w:p>
    <w:p w:rsidR="00CD5E92" w:rsidRDefault="00CD5E92" w:rsidP="00CD5E92">
      <w:pPr>
        <w:pStyle w:val="libFootnote0"/>
        <w:rPr>
          <w:rtl/>
        </w:rPr>
      </w:pPr>
      <w:r>
        <w:rPr>
          <w:rFonts w:hint="cs"/>
          <w:rtl/>
        </w:rPr>
        <w:t xml:space="preserve">(8) المقنع: 36. </w:t>
      </w:r>
    </w:p>
    <w:p w:rsidR="00CD5E92" w:rsidRDefault="00CD5E92" w:rsidP="00CD5E92">
      <w:pPr>
        <w:pStyle w:val="libFootnote0"/>
        <w:rPr>
          <w:rtl/>
        </w:rPr>
      </w:pPr>
      <w:r>
        <w:rPr>
          <w:rFonts w:hint="cs"/>
          <w:rtl/>
        </w:rPr>
        <w:t xml:space="preserve">(9) ورد مؤداه في الكافي 3: 385|3، والتهذيب 3: 51|179. </w:t>
      </w:r>
    </w:p>
    <w:p w:rsidR="00CD5E92" w:rsidRDefault="00CD5E92" w:rsidP="00CD5E92">
      <w:pPr>
        <w:pStyle w:val="libFootnote0"/>
        <w:rPr>
          <w:rtl/>
        </w:rPr>
      </w:pPr>
      <w:r>
        <w:rPr>
          <w:rFonts w:hint="cs"/>
          <w:rtl/>
        </w:rPr>
        <w:t xml:space="preserve">(10) ورد مؤداه في الكافي 3: 372|7، والتهذيب 3: 265|751. </w:t>
      </w:r>
    </w:p>
    <w:p w:rsidR="00CD5E92" w:rsidRDefault="00CD5E92" w:rsidP="00CD5E92">
      <w:pPr>
        <w:pStyle w:val="libFootnote0"/>
        <w:rPr>
          <w:rtl/>
        </w:rPr>
      </w:pPr>
      <w:r>
        <w:rPr>
          <w:rFonts w:hint="cs"/>
          <w:rtl/>
        </w:rPr>
        <w:t xml:space="preserve">(11) في نسخة « ش »: « الأوليين ». </w:t>
      </w:r>
    </w:p>
    <w:p w:rsidR="00CD5E92" w:rsidRDefault="00CD5E92" w:rsidP="00CD5E92">
      <w:pPr>
        <w:pStyle w:val="libFootnote0"/>
        <w:rPr>
          <w:rtl/>
        </w:rPr>
      </w:pPr>
      <w:r>
        <w:rPr>
          <w:rFonts w:hint="cs"/>
          <w:rtl/>
        </w:rPr>
        <w:t xml:space="preserve">(12) ورد مؤداه في الفقيه 1: 256|1162، والتهذيب 3: 45|158. </w:t>
      </w:r>
    </w:p>
    <w:p w:rsidR="00CD5E92" w:rsidRDefault="00CD5E92" w:rsidP="00CD5E92">
      <w:pPr>
        <w:pStyle w:val="libFootnote0"/>
        <w:rPr>
          <w:rtl/>
        </w:rPr>
      </w:pPr>
      <w:r>
        <w:rPr>
          <w:rFonts w:hint="cs"/>
          <w:rtl/>
        </w:rPr>
        <w:t xml:space="preserve">(13) كذا في « ش » و« ض » والبحار 88: 106، والظاهر أن الصواب: « وتدين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والمداراة، وأذن لنفسك وأقم، واقرأ فيها، لأنه غير مؤتمن به، فإن فرغت قبله من القراءة، أبق آية منها حتى تقرأ وقت ركوعه، وإلاّ فسبح إلى أن يركع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وأن كنت في صلاة نافلة واُقيمت الجماعة فاقطعها، وصلّ الفريضة مع الإمام. وإن كنت في فريضتك واُقيمت الصلاة فلا تقطعها، واجعلها نافلة وسلّم في ركعتين </w:t>
      </w:r>
      <w:r w:rsidRPr="005E60CC">
        <w:rPr>
          <w:rStyle w:val="libFootnotenumChar"/>
          <w:rFonts w:hint="cs"/>
          <w:rtl/>
        </w:rPr>
        <w:t>(2)</w:t>
      </w:r>
      <w:r>
        <w:rPr>
          <w:rFonts w:hint="cs"/>
          <w:rtl/>
        </w:rPr>
        <w:t xml:space="preserve">، ثم صلّ مع الإمام إلا أن يكون الإمام ممن لا يقتدى به، فلا تقطع صلاتك ولا تجعلها نافلة، ولكن اخط إلى الصف وصلّ معه، وإذا صليت أربع ركعات وقام الإمام إلى الرابعة ( فقم معه، تشهد ) </w:t>
      </w:r>
      <w:r w:rsidRPr="005E60CC">
        <w:rPr>
          <w:rStyle w:val="libFootnotenumChar"/>
          <w:rFonts w:hint="cs"/>
          <w:rtl/>
        </w:rPr>
        <w:t>(3)</w:t>
      </w:r>
      <w:r>
        <w:rPr>
          <w:rFonts w:hint="cs"/>
          <w:rtl/>
        </w:rPr>
        <w:t xml:space="preserve"> من قيام وسلم من قيام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 وسألت العالم </w:t>
      </w:r>
      <w:r w:rsidR="009C3778" w:rsidRPr="009C3778">
        <w:rPr>
          <w:rStyle w:val="libAlaemChar"/>
          <w:rFonts w:hint="cs"/>
          <w:rtl/>
        </w:rPr>
        <w:t>عليه‌السلام</w:t>
      </w:r>
      <w:r>
        <w:rPr>
          <w:rFonts w:hint="cs"/>
          <w:rtl/>
        </w:rPr>
        <w:t xml:space="preserve"> ) </w:t>
      </w:r>
      <w:r w:rsidRPr="005E60CC">
        <w:rPr>
          <w:rStyle w:val="libFootnotenumChar"/>
          <w:rFonts w:hint="cs"/>
          <w:rtl/>
        </w:rPr>
        <w:t>(5)</w:t>
      </w:r>
      <w:r>
        <w:rPr>
          <w:rFonts w:hint="cs"/>
          <w:rtl/>
        </w:rPr>
        <w:t xml:space="preserve"> عما يخرج من منخري الدابة</w:t>
      </w:r>
      <w:r w:rsidR="00FB79F8">
        <w:rPr>
          <w:rFonts w:hint="cs"/>
          <w:rtl/>
        </w:rPr>
        <w:t xml:space="preserve"> - </w:t>
      </w:r>
      <w:r>
        <w:rPr>
          <w:rFonts w:hint="cs"/>
          <w:rtl/>
        </w:rPr>
        <w:t>إذا انخرت</w:t>
      </w:r>
      <w:r w:rsidR="00FB79F8">
        <w:rPr>
          <w:rFonts w:hint="cs"/>
          <w:rtl/>
        </w:rPr>
        <w:t xml:space="preserve"> - </w:t>
      </w:r>
      <w:r>
        <w:rPr>
          <w:rFonts w:hint="cs"/>
          <w:rtl/>
        </w:rPr>
        <w:t xml:space="preserve">فأصاب ثوب الرجل، قال: لا بأس عليك أن تغسل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وسألته أخف ما يكون من التكبير، قال: ثلاث تكبيرات قال: ولا بأس بتكبيرة واحدة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قال: صلاة الوسطى العصر </w:t>
      </w:r>
      <w:r w:rsidRPr="005E60CC">
        <w:rPr>
          <w:rStyle w:val="libFootnotenumChar"/>
          <w:rFonts w:hint="cs"/>
          <w:rtl/>
        </w:rPr>
        <w:t>(8)</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1: 249، المقنع: 34، عن رسالة والده باختلاف في بعض ألفاظه. </w:t>
      </w:r>
    </w:p>
    <w:p w:rsidR="00CD5E92" w:rsidRDefault="00CD5E92" w:rsidP="00CD5E92">
      <w:pPr>
        <w:pStyle w:val="libFootnote0"/>
        <w:rPr>
          <w:rtl/>
        </w:rPr>
      </w:pPr>
      <w:r>
        <w:rPr>
          <w:rFonts w:hint="cs"/>
          <w:rtl/>
        </w:rPr>
        <w:t xml:space="preserve">(2) في نسخة « ش »: « الركعتين ». </w:t>
      </w:r>
    </w:p>
    <w:p w:rsidR="00CD5E92" w:rsidRDefault="00CD5E92" w:rsidP="00CD5E92">
      <w:pPr>
        <w:pStyle w:val="libFootnote0"/>
        <w:rPr>
          <w:rtl/>
        </w:rPr>
      </w:pPr>
      <w:r>
        <w:rPr>
          <w:rFonts w:hint="cs"/>
          <w:rtl/>
        </w:rPr>
        <w:t xml:space="preserve">(3) ما بين القوسين في نسخة « ش »: « فقم تشهد ». </w:t>
      </w:r>
    </w:p>
    <w:p w:rsidR="00CD5E92" w:rsidRDefault="00CD5E92" w:rsidP="00CD5E92">
      <w:pPr>
        <w:pStyle w:val="libFootnote0"/>
        <w:rPr>
          <w:rtl/>
        </w:rPr>
      </w:pPr>
      <w:r>
        <w:rPr>
          <w:rFonts w:hint="cs"/>
          <w:rtl/>
        </w:rPr>
        <w:t xml:space="preserve">(4) الفقيه 1: 249 عن رسالة أبيه. </w:t>
      </w:r>
    </w:p>
    <w:p w:rsidR="00CD5E92" w:rsidRDefault="00CD5E92" w:rsidP="00CD5E92">
      <w:pPr>
        <w:pStyle w:val="libFootnote0"/>
        <w:rPr>
          <w:rtl/>
        </w:rPr>
      </w:pPr>
      <w:r>
        <w:rPr>
          <w:rFonts w:hint="cs"/>
          <w:rtl/>
        </w:rPr>
        <w:t xml:space="preserve">(5) في نسخة « ض »: « وسألته ». </w:t>
      </w:r>
    </w:p>
    <w:p w:rsidR="00CD5E92" w:rsidRDefault="00CD5E92" w:rsidP="00CD5E92">
      <w:pPr>
        <w:pStyle w:val="libFootnote0"/>
        <w:rPr>
          <w:rtl/>
        </w:rPr>
      </w:pPr>
      <w:r>
        <w:rPr>
          <w:rFonts w:hint="cs"/>
          <w:rtl/>
        </w:rPr>
        <w:t xml:space="preserve">(6) الكافي 3: 58|7، التهذيب 1: 420|1328 باختلاف يسير. </w:t>
      </w:r>
    </w:p>
    <w:p w:rsidR="00CD5E92" w:rsidRDefault="00CD5E92" w:rsidP="00CD5E92">
      <w:pPr>
        <w:pStyle w:val="libFootnote0"/>
        <w:rPr>
          <w:rtl/>
        </w:rPr>
      </w:pPr>
      <w:r>
        <w:rPr>
          <w:rFonts w:hint="cs"/>
          <w:rtl/>
        </w:rPr>
        <w:t xml:space="preserve">(7) ورد مؤداه في التهذيب 2: 66|242 و287|1150. </w:t>
      </w:r>
    </w:p>
    <w:p w:rsidR="00CD5E92" w:rsidRDefault="00CD5E92" w:rsidP="00CD5E92">
      <w:pPr>
        <w:pStyle w:val="libFootnote0"/>
        <w:rPr>
          <w:rtl/>
        </w:rPr>
      </w:pPr>
      <w:r>
        <w:rPr>
          <w:rFonts w:hint="cs"/>
          <w:rtl/>
        </w:rPr>
        <w:t xml:space="preserve">(8) ورد مؤداه في الفقيه 1: 125|600، والكافي 3: 271|1، والتهذيب 2: 241|954. </w:t>
      </w:r>
    </w:p>
    <w:p w:rsidR="00CD5E92" w:rsidRDefault="00CD5E92" w:rsidP="00CD5E92">
      <w:pPr>
        <w:pStyle w:val="libNormal"/>
      </w:pPr>
      <w:r>
        <w:rPr>
          <w:rFonts w:hint="cs"/>
          <w:rtl/>
        </w:rPr>
        <w:br w:type="page"/>
      </w:r>
    </w:p>
    <w:p w:rsidR="00CD5E92" w:rsidRDefault="00CD5E92" w:rsidP="00FB79F8">
      <w:pPr>
        <w:pStyle w:val="Heading2Center"/>
        <w:rPr>
          <w:rtl/>
        </w:rPr>
      </w:pPr>
      <w:bookmarkStart w:id="17" w:name="_Toc406319915"/>
      <w:r>
        <w:rPr>
          <w:rFonts w:hint="cs"/>
          <w:rtl/>
        </w:rPr>
        <w:lastRenderedPageBreak/>
        <w:t>13</w:t>
      </w:r>
      <w:r w:rsidR="00FB79F8">
        <w:rPr>
          <w:rFonts w:hint="cs"/>
          <w:rtl/>
        </w:rPr>
        <w:t xml:space="preserve"> - </w:t>
      </w:r>
      <w:r>
        <w:rPr>
          <w:rFonts w:hint="cs"/>
          <w:rtl/>
        </w:rPr>
        <w:t>باب صلاة السفينة</w:t>
      </w:r>
      <w:bookmarkEnd w:id="17"/>
    </w:p>
    <w:p w:rsidR="00CD5E92" w:rsidRDefault="00CD5E92" w:rsidP="00CD5E92">
      <w:pPr>
        <w:pStyle w:val="libNormal"/>
        <w:rPr>
          <w:rtl/>
        </w:rPr>
      </w:pPr>
      <w:r>
        <w:rPr>
          <w:rFonts w:hint="cs"/>
          <w:rtl/>
        </w:rPr>
        <w:t xml:space="preserve">وإذا كنت في السفينة وحضرت الصلاة، فاستقبل القبلة وصل إن </w:t>
      </w:r>
      <w:r w:rsidRPr="005E60CC">
        <w:rPr>
          <w:rStyle w:val="libFootnotenumChar"/>
          <w:rFonts w:hint="cs"/>
          <w:rtl/>
        </w:rPr>
        <w:t>(1)</w:t>
      </w:r>
      <w:r>
        <w:rPr>
          <w:rFonts w:hint="cs"/>
          <w:rtl/>
        </w:rPr>
        <w:t xml:space="preserve"> أمكنك قائماً، و إلاّ فاقعد إذا لم يتهيأ لك وصلّ قاعداً، وإن دارت السفينة فدر معها وتحر الى القبلة </w:t>
      </w:r>
      <w:r w:rsidRPr="005E60CC">
        <w:rPr>
          <w:rStyle w:val="libFootnotenumChar"/>
          <w:rFonts w:hint="cs"/>
          <w:rtl/>
        </w:rPr>
        <w:t>(2)</w:t>
      </w:r>
      <w:r w:rsidR="005E60CC">
        <w:rPr>
          <w:rFonts w:hint="cs"/>
          <w:rtl/>
        </w:rPr>
        <w:t>.</w:t>
      </w:r>
    </w:p>
    <w:p w:rsidR="00CD5E92" w:rsidRDefault="00CD5E92" w:rsidP="00CD5E92">
      <w:pPr>
        <w:pStyle w:val="libNormal"/>
        <w:rPr>
          <w:rtl/>
        </w:rPr>
      </w:pPr>
      <w:r>
        <w:rPr>
          <w:rFonts w:hint="cs"/>
          <w:rtl/>
        </w:rPr>
        <w:t xml:space="preserve">وإن عصفت الريح، فلم يتهيأ لك أن تدور إلى القبلة، فصلّ إلى صدر السفينة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ولا تخرج منها إلى الشط من أجل الصلاة </w:t>
      </w:r>
      <w:r w:rsidRPr="005E60CC">
        <w:rPr>
          <w:rStyle w:val="libFootnotenumChar"/>
          <w:rFonts w:hint="cs"/>
          <w:rtl/>
        </w:rPr>
        <w:t>(4)</w:t>
      </w:r>
      <w:r>
        <w:rPr>
          <w:rFonts w:hint="cs"/>
          <w:rtl/>
        </w:rPr>
        <w:t xml:space="preserve">. وروي أنه تخرج إذا أمكنك الخروج، ولست تخاف عليها أنها تذهب، إن قدرت أن توجه نحو القبلة، وإن لم تقدر تثبت </w:t>
      </w:r>
      <w:r w:rsidRPr="005E60CC">
        <w:rPr>
          <w:rStyle w:val="libFootnotenumChar"/>
          <w:rFonts w:hint="cs"/>
          <w:rtl/>
        </w:rPr>
        <w:t>(5)</w:t>
      </w:r>
      <w:r>
        <w:rPr>
          <w:rFonts w:hint="cs"/>
          <w:rtl/>
        </w:rPr>
        <w:t xml:space="preserve"> مكانك، هذا في الفرض </w:t>
      </w:r>
      <w:r w:rsidRPr="005E60CC">
        <w:rPr>
          <w:rStyle w:val="libFootnotenumChar"/>
          <w:rFonts w:hint="cs"/>
          <w:rtl/>
        </w:rPr>
        <w:t>(6)</w:t>
      </w:r>
      <w:r>
        <w:rPr>
          <w:rFonts w:hint="cs"/>
          <w:rtl/>
        </w:rPr>
        <w:t>.</w:t>
      </w:r>
    </w:p>
    <w:p w:rsidR="00CD5E92" w:rsidRDefault="00CD5E92" w:rsidP="00214AC6">
      <w:pPr>
        <w:pStyle w:val="libNormal"/>
        <w:rPr>
          <w:rtl/>
        </w:rPr>
      </w:pPr>
      <w:r>
        <w:rPr>
          <w:rFonts w:hint="cs"/>
          <w:rtl/>
        </w:rPr>
        <w:t xml:space="preserve">ويجزيك في النافلة أن تفتتح </w:t>
      </w:r>
      <w:r w:rsidRPr="005E60CC">
        <w:rPr>
          <w:rStyle w:val="libFootnotenumChar"/>
          <w:rFonts w:hint="cs"/>
          <w:rtl/>
        </w:rPr>
        <w:t>(7)</w:t>
      </w:r>
      <w:r>
        <w:rPr>
          <w:rFonts w:hint="cs"/>
          <w:rtl/>
        </w:rPr>
        <w:t xml:space="preserve"> الصلاة تجاه القبلة، ثم لا يضرك كيف دارت السفينة، لقول الله تبارك وتعالى: </w:t>
      </w:r>
      <w:r w:rsidRPr="00214AC6">
        <w:rPr>
          <w:rStyle w:val="libAieChar"/>
          <w:rFonts w:hint="cs"/>
          <w:rtl/>
        </w:rPr>
        <w:t>(</w:t>
      </w:r>
      <w:r w:rsidR="00214AC6" w:rsidRPr="00214AC6">
        <w:rPr>
          <w:rStyle w:val="libAieChar"/>
          <w:rFonts w:hint="cs"/>
          <w:rtl/>
        </w:rPr>
        <w:t>فَأَيْنَمَا</w:t>
      </w:r>
      <w:r w:rsidR="00214AC6" w:rsidRPr="00214AC6">
        <w:rPr>
          <w:rStyle w:val="libAieChar"/>
          <w:rtl/>
        </w:rPr>
        <w:t xml:space="preserve"> </w:t>
      </w:r>
      <w:r w:rsidR="00214AC6" w:rsidRPr="00214AC6">
        <w:rPr>
          <w:rStyle w:val="libAieChar"/>
          <w:rFonts w:hint="cs"/>
          <w:rtl/>
        </w:rPr>
        <w:t>تُوَلُّوا</w:t>
      </w:r>
      <w:r w:rsidR="00214AC6" w:rsidRPr="00214AC6">
        <w:rPr>
          <w:rStyle w:val="libAieChar"/>
          <w:rtl/>
        </w:rPr>
        <w:t xml:space="preserve"> </w:t>
      </w:r>
      <w:r w:rsidR="00214AC6" w:rsidRPr="00214AC6">
        <w:rPr>
          <w:rStyle w:val="libAieChar"/>
          <w:rFonts w:hint="cs"/>
          <w:rtl/>
        </w:rPr>
        <w:t>فَثَمَّ</w:t>
      </w:r>
      <w:r w:rsidR="00214AC6" w:rsidRPr="00214AC6">
        <w:rPr>
          <w:rStyle w:val="libAieChar"/>
          <w:rtl/>
        </w:rPr>
        <w:t xml:space="preserve"> </w:t>
      </w:r>
      <w:r w:rsidR="00214AC6" w:rsidRPr="00214AC6">
        <w:rPr>
          <w:rStyle w:val="libAieChar"/>
          <w:rFonts w:hint="cs"/>
          <w:rtl/>
        </w:rPr>
        <w:t>وَجْهُ</w:t>
      </w:r>
      <w:r w:rsidR="00214AC6" w:rsidRPr="00214AC6">
        <w:rPr>
          <w:rStyle w:val="libAieChar"/>
          <w:rtl/>
        </w:rPr>
        <w:t xml:space="preserve"> </w:t>
      </w:r>
      <w:r w:rsidR="00214AC6">
        <w:rPr>
          <w:rStyle w:val="libAieChar"/>
          <w:rFonts w:hint="cs"/>
          <w:rtl/>
        </w:rPr>
        <w:t>الل</w:t>
      </w:r>
      <w:r w:rsidR="00214AC6" w:rsidRPr="00214AC6">
        <w:rPr>
          <w:rStyle w:val="libAieChar"/>
          <w:rFonts w:hint="cs"/>
          <w:rtl/>
        </w:rPr>
        <w:t>هِ</w:t>
      </w:r>
      <w:r w:rsidRPr="00214AC6">
        <w:rPr>
          <w:rStyle w:val="libAieChar"/>
          <w:rFonts w:hint="cs"/>
          <w:rtl/>
        </w:rPr>
        <w:t>)</w:t>
      </w:r>
      <w:r>
        <w:rPr>
          <w:rFonts w:hint="cs"/>
          <w:rtl/>
        </w:rPr>
        <w:t xml:space="preserve">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والعمل على </w:t>
      </w:r>
      <w:r w:rsidRPr="005E60CC">
        <w:rPr>
          <w:rStyle w:val="libFootnotenumChar"/>
          <w:rFonts w:hint="cs"/>
          <w:rtl/>
        </w:rPr>
        <w:t>(9)</w:t>
      </w:r>
      <w:r>
        <w:rPr>
          <w:rFonts w:hint="cs"/>
          <w:rtl/>
        </w:rPr>
        <w:t xml:space="preserve"> أن تتوجه إلى القبلة، وتصلي على أشد ما يمكنك في القيام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ش »: « ما ». </w:t>
      </w:r>
    </w:p>
    <w:p w:rsidR="00CD5E92" w:rsidRDefault="00CD5E92" w:rsidP="00CD5E92">
      <w:pPr>
        <w:pStyle w:val="libFootnote0"/>
        <w:rPr>
          <w:rtl/>
        </w:rPr>
      </w:pPr>
      <w:r>
        <w:rPr>
          <w:rFonts w:hint="cs"/>
          <w:rtl/>
        </w:rPr>
        <w:t xml:space="preserve">(2) ورد مؤداه في الفقيه 1: 291|1322، والمقنع: 37، والهداية: 35 والتهذيب 3: 171|377. </w:t>
      </w:r>
    </w:p>
    <w:p w:rsidR="00CD5E92" w:rsidRDefault="00CD5E92" w:rsidP="00CD5E92">
      <w:pPr>
        <w:pStyle w:val="libFootnote0"/>
        <w:rPr>
          <w:rtl/>
        </w:rPr>
      </w:pPr>
      <w:r>
        <w:rPr>
          <w:rFonts w:hint="cs"/>
          <w:rtl/>
        </w:rPr>
        <w:t xml:space="preserve">(3) الهداية: 35، وورد مؤداه في الفقيه 1: 181|858. </w:t>
      </w:r>
    </w:p>
    <w:p w:rsidR="00CD5E92" w:rsidRDefault="00CD5E92" w:rsidP="00CD5E92">
      <w:pPr>
        <w:pStyle w:val="libFootnote0"/>
        <w:rPr>
          <w:rtl/>
        </w:rPr>
      </w:pPr>
      <w:r>
        <w:rPr>
          <w:rFonts w:hint="cs"/>
          <w:rtl/>
        </w:rPr>
        <w:t xml:space="preserve">(4) ورد مؤداه في الفقيه 1: 291|1323، والهداية: 35، والتهذيب 3: 295|894. </w:t>
      </w:r>
    </w:p>
    <w:p w:rsidR="00CD5E92" w:rsidRDefault="00CD5E92" w:rsidP="00CD5E92">
      <w:pPr>
        <w:pStyle w:val="libFootnote0"/>
        <w:rPr>
          <w:rtl/>
        </w:rPr>
      </w:pPr>
      <w:r>
        <w:rPr>
          <w:rFonts w:hint="cs"/>
          <w:rtl/>
        </w:rPr>
        <w:t xml:space="preserve">(5) في نسخة « ض »: « تلبثت ». </w:t>
      </w:r>
    </w:p>
    <w:p w:rsidR="00CD5E92" w:rsidRDefault="00CD5E92" w:rsidP="00CD5E92">
      <w:pPr>
        <w:pStyle w:val="libFootnote0"/>
        <w:rPr>
          <w:rtl/>
        </w:rPr>
      </w:pPr>
      <w:r>
        <w:rPr>
          <w:rFonts w:hint="cs"/>
          <w:rtl/>
        </w:rPr>
        <w:t xml:space="preserve">(6) ورد مؤداه في التهذيب 3: 170|375، والاستبصار 1: 455|1762. </w:t>
      </w:r>
    </w:p>
    <w:p w:rsidR="00CD5E92" w:rsidRDefault="00CD5E92" w:rsidP="00CD5E92">
      <w:pPr>
        <w:pStyle w:val="libFootnote0"/>
        <w:rPr>
          <w:rtl/>
        </w:rPr>
      </w:pPr>
      <w:r>
        <w:rPr>
          <w:rFonts w:hint="cs"/>
          <w:rtl/>
        </w:rPr>
        <w:t xml:space="preserve">(7) في نسخة « ش »: « تفتح ». </w:t>
      </w:r>
    </w:p>
    <w:p w:rsidR="00CD5E92" w:rsidRDefault="00CD5E92" w:rsidP="00CD5E92">
      <w:pPr>
        <w:pStyle w:val="libFootnote0"/>
        <w:rPr>
          <w:rtl/>
        </w:rPr>
      </w:pPr>
      <w:r>
        <w:rPr>
          <w:rFonts w:hint="cs"/>
          <w:rtl/>
        </w:rPr>
        <w:t xml:space="preserve">(8) البقرة 2: 115، وورد مؤداه في الفقيه 1: 292 |1328، والمقنع: 37، و تفسير العياشي: 1: 56|81. </w:t>
      </w:r>
    </w:p>
    <w:p w:rsidR="00CD5E92" w:rsidRDefault="00CD5E92" w:rsidP="00CD5E92">
      <w:pPr>
        <w:pStyle w:val="libFootnote0"/>
        <w:rPr>
          <w:rtl/>
        </w:rPr>
      </w:pPr>
      <w:r>
        <w:rPr>
          <w:rFonts w:hint="cs"/>
          <w:rtl/>
        </w:rPr>
        <w:t xml:space="preserve">(9) ليس في نسخة « ض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والقعود، ثم ان </w:t>
      </w:r>
      <w:r w:rsidRPr="005E60CC">
        <w:rPr>
          <w:rStyle w:val="libFootnotenumChar"/>
          <w:rFonts w:hint="cs"/>
          <w:rtl/>
        </w:rPr>
        <w:t>(1)</w:t>
      </w:r>
      <w:r>
        <w:rPr>
          <w:rFonts w:hint="cs"/>
          <w:rtl/>
        </w:rPr>
        <w:t xml:space="preserve"> يكون الانسان ثابتاً مكانه أشد لتمكنه في الصلاة، من أن يدور لطلب القبلة، وبالله التوفيق </w:t>
      </w:r>
      <w:r w:rsidRPr="005E60CC">
        <w:rPr>
          <w:rStyle w:val="libFootnotenumChar"/>
          <w:rFonts w:hint="cs"/>
          <w:rtl/>
        </w:rPr>
        <w:t>(2)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ض » زيادة: « لا ». </w:t>
      </w:r>
    </w:p>
    <w:p w:rsidR="00CD5E92" w:rsidRDefault="00CD5E92" w:rsidP="00CD5E92">
      <w:pPr>
        <w:pStyle w:val="libFootnote0"/>
        <w:rPr>
          <w:rtl/>
        </w:rPr>
      </w:pPr>
      <w:r>
        <w:rPr>
          <w:rFonts w:hint="cs"/>
          <w:rtl/>
        </w:rPr>
        <w:t xml:space="preserve">(2) ورد مؤداه في الكافي 3: 441|2. </w:t>
      </w:r>
    </w:p>
    <w:p w:rsidR="00CD5E92" w:rsidRDefault="00CD5E92" w:rsidP="00CD5E92">
      <w:pPr>
        <w:pStyle w:val="libNormal"/>
      </w:pPr>
      <w:r>
        <w:rPr>
          <w:rFonts w:hint="cs"/>
          <w:rtl/>
        </w:rPr>
        <w:br w:type="page"/>
      </w:r>
    </w:p>
    <w:p w:rsidR="00CD5E92" w:rsidRDefault="00CD5E92" w:rsidP="00FB79F8">
      <w:pPr>
        <w:pStyle w:val="Heading2Center"/>
        <w:rPr>
          <w:rtl/>
        </w:rPr>
      </w:pPr>
      <w:bookmarkStart w:id="18" w:name="_Toc406319916"/>
      <w:r>
        <w:rPr>
          <w:rFonts w:hint="cs"/>
          <w:rtl/>
        </w:rPr>
        <w:lastRenderedPageBreak/>
        <w:t>14</w:t>
      </w:r>
      <w:r w:rsidR="00FB79F8">
        <w:rPr>
          <w:rFonts w:hint="cs"/>
          <w:rtl/>
        </w:rPr>
        <w:t xml:space="preserve"> - </w:t>
      </w:r>
      <w:r>
        <w:rPr>
          <w:rFonts w:hint="cs"/>
          <w:rtl/>
        </w:rPr>
        <w:t>باب صلاة الخوف</w:t>
      </w:r>
      <w:bookmarkEnd w:id="18"/>
    </w:p>
    <w:p w:rsidR="00CD5E92" w:rsidRDefault="00CD5E92" w:rsidP="00CD5E92">
      <w:pPr>
        <w:pStyle w:val="libNormal"/>
        <w:rPr>
          <w:rtl/>
        </w:rPr>
      </w:pPr>
      <w:r>
        <w:rPr>
          <w:rFonts w:hint="cs"/>
          <w:rtl/>
        </w:rPr>
        <w:t>إذا كنت راكباً وحضرت الصلاة وتخاف من سبع أولص أو غير ذلك، فلتكن صلاتك على ظهر دابتك، وتستقبل القبلة وتومئ إيماءً إن أمكنك الوقوف، وإلاّ استقبل القبلة بالإفتتاح، ثم امض في طريقك التي تريد</w:t>
      </w:r>
      <w:r w:rsidR="00FB79F8">
        <w:rPr>
          <w:rFonts w:hint="cs"/>
          <w:rtl/>
        </w:rPr>
        <w:t xml:space="preserve"> - </w:t>
      </w:r>
      <w:r>
        <w:rPr>
          <w:rFonts w:hint="cs"/>
          <w:rtl/>
        </w:rPr>
        <w:t>حيث توجهت بك راحلتك</w:t>
      </w:r>
      <w:r w:rsidR="00FB79F8">
        <w:rPr>
          <w:rFonts w:hint="cs"/>
          <w:rtl/>
        </w:rPr>
        <w:t xml:space="preserve"> - </w:t>
      </w:r>
      <w:r>
        <w:rPr>
          <w:rFonts w:hint="cs"/>
          <w:rtl/>
        </w:rPr>
        <w:t xml:space="preserve">مشرقاً و مغرباً. </w:t>
      </w:r>
    </w:p>
    <w:p w:rsidR="00CD5E92" w:rsidRDefault="00CD5E92" w:rsidP="00CD5E92">
      <w:pPr>
        <w:pStyle w:val="libNormal"/>
        <w:rPr>
          <w:rtl/>
        </w:rPr>
      </w:pPr>
      <w:r>
        <w:rPr>
          <w:rFonts w:hint="cs"/>
          <w:rtl/>
        </w:rPr>
        <w:t xml:space="preserve">وتنحني للركوع والسجود، ويكون السجود أخفض من الركوع، وليس لك أن تفعل ذلك إلاّ آخر الوقت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وإن كنت في حرب</w:t>
      </w:r>
      <w:r w:rsidR="00FB79F8">
        <w:rPr>
          <w:rFonts w:hint="cs"/>
          <w:rtl/>
        </w:rPr>
        <w:t xml:space="preserve"> - </w:t>
      </w:r>
      <w:r>
        <w:rPr>
          <w:rFonts w:hint="cs"/>
          <w:rtl/>
        </w:rPr>
        <w:t>هي لله رضا</w:t>
      </w:r>
      <w:r w:rsidR="00FB79F8">
        <w:rPr>
          <w:rFonts w:hint="cs"/>
          <w:rtl/>
        </w:rPr>
        <w:t xml:space="preserve"> - </w:t>
      </w:r>
      <w:r>
        <w:rPr>
          <w:rFonts w:hint="cs"/>
          <w:rtl/>
        </w:rPr>
        <w:t xml:space="preserve">وحضرت الصلاة، فصلّ على ما امكنك على ظهر دابتك، وإلاّ </w:t>
      </w:r>
      <w:r w:rsidRPr="005E60CC">
        <w:rPr>
          <w:rStyle w:val="libFootnotenumChar"/>
          <w:rFonts w:hint="cs"/>
          <w:rtl/>
        </w:rPr>
        <w:t>(2)</w:t>
      </w:r>
      <w:r>
        <w:rPr>
          <w:rFonts w:hint="cs"/>
          <w:rtl/>
        </w:rPr>
        <w:t xml:space="preserve"> تومئ إيماءً أو تكبر وتهلل. </w:t>
      </w:r>
    </w:p>
    <w:p w:rsidR="00CD5E92" w:rsidRDefault="00CD5E92" w:rsidP="009C3778">
      <w:pPr>
        <w:pStyle w:val="libNormal"/>
        <w:rPr>
          <w:rtl/>
        </w:rPr>
      </w:pPr>
      <w:r>
        <w:rPr>
          <w:rFonts w:hint="cs"/>
          <w:rtl/>
        </w:rPr>
        <w:t xml:space="preserve">وروي أنه فات الناس مع علي </w:t>
      </w:r>
      <w:r w:rsidR="009C3778" w:rsidRPr="009C3778">
        <w:rPr>
          <w:rStyle w:val="libAlaemChar"/>
          <w:rFonts w:hint="cs"/>
          <w:rtl/>
        </w:rPr>
        <w:t>عليه‌السلام</w:t>
      </w:r>
      <w:r w:rsidR="00FB79F8">
        <w:rPr>
          <w:rFonts w:hint="cs"/>
          <w:rtl/>
        </w:rPr>
        <w:t xml:space="preserve"> - </w:t>
      </w:r>
      <w:r>
        <w:rPr>
          <w:rFonts w:hint="cs"/>
          <w:rtl/>
        </w:rPr>
        <w:t>يوم صفين</w:t>
      </w:r>
      <w:r w:rsidR="00FB79F8">
        <w:rPr>
          <w:rFonts w:hint="cs"/>
          <w:rtl/>
        </w:rPr>
        <w:t xml:space="preserve"> - </w:t>
      </w:r>
      <w:r>
        <w:rPr>
          <w:rFonts w:hint="cs"/>
          <w:rtl/>
        </w:rPr>
        <w:t xml:space="preserve">صلاة الظهر والمغرب و العشاء، فأمر علي </w:t>
      </w:r>
      <w:r w:rsidR="009C3778" w:rsidRPr="009C3778">
        <w:rPr>
          <w:rStyle w:val="libAlaemChar"/>
          <w:rFonts w:hint="cs"/>
          <w:rtl/>
        </w:rPr>
        <w:t>عليه‌السلام</w:t>
      </w:r>
      <w:r>
        <w:rPr>
          <w:rFonts w:hint="cs"/>
          <w:rtl/>
        </w:rPr>
        <w:t xml:space="preserve"> فكبروا وهللوا وسبحوا، ثم قرأ هذه الآية: </w:t>
      </w:r>
      <w:r w:rsidRPr="009C3778">
        <w:rPr>
          <w:rStyle w:val="libAieChar"/>
          <w:rFonts w:hint="cs"/>
          <w:rtl/>
        </w:rPr>
        <w:t>(</w:t>
      </w:r>
      <w:r w:rsidR="009C3778" w:rsidRPr="009C3778">
        <w:rPr>
          <w:rStyle w:val="libAieChar"/>
          <w:rFonts w:hint="cs"/>
          <w:rtl/>
        </w:rPr>
        <w:t>فَإِنْ</w:t>
      </w:r>
      <w:r w:rsidR="009C3778" w:rsidRPr="009C3778">
        <w:rPr>
          <w:rStyle w:val="libAieChar"/>
          <w:rtl/>
        </w:rPr>
        <w:t xml:space="preserve"> </w:t>
      </w:r>
      <w:r w:rsidR="009C3778" w:rsidRPr="009C3778">
        <w:rPr>
          <w:rStyle w:val="libAieChar"/>
          <w:rFonts w:hint="cs"/>
          <w:rtl/>
        </w:rPr>
        <w:t>خِفْتُمْ</w:t>
      </w:r>
      <w:r w:rsidR="009C3778" w:rsidRPr="009C3778">
        <w:rPr>
          <w:rStyle w:val="libAieChar"/>
          <w:rtl/>
        </w:rPr>
        <w:t xml:space="preserve"> </w:t>
      </w:r>
      <w:r w:rsidR="009C3778" w:rsidRPr="009C3778">
        <w:rPr>
          <w:rStyle w:val="libAieChar"/>
          <w:rFonts w:hint="cs"/>
          <w:rtl/>
        </w:rPr>
        <w:t>فَرِجَالًا</w:t>
      </w:r>
      <w:r w:rsidR="009C3778" w:rsidRPr="009C3778">
        <w:rPr>
          <w:rStyle w:val="libAieChar"/>
          <w:rtl/>
        </w:rPr>
        <w:t xml:space="preserve"> </w:t>
      </w:r>
      <w:r w:rsidR="009C3778" w:rsidRPr="009C3778">
        <w:rPr>
          <w:rStyle w:val="libAieChar"/>
          <w:rFonts w:hint="cs"/>
          <w:rtl/>
        </w:rPr>
        <w:t>أَوْ</w:t>
      </w:r>
      <w:r w:rsidR="009C3778" w:rsidRPr="009C3778">
        <w:rPr>
          <w:rStyle w:val="libAieChar"/>
          <w:rtl/>
        </w:rPr>
        <w:t xml:space="preserve"> </w:t>
      </w:r>
      <w:r w:rsidR="009C3778" w:rsidRPr="009C3778">
        <w:rPr>
          <w:rStyle w:val="libAieChar"/>
          <w:rFonts w:hint="cs"/>
          <w:rtl/>
        </w:rPr>
        <w:t>رُكْبَانًا</w:t>
      </w:r>
      <w:r w:rsidRPr="009C3778">
        <w:rPr>
          <w:rStyle w:val="libAieChar"/>
          <w:rFonts w:hint="cs"/>
          <w:rtl/>
        </w:rPr>
        <w:t>)</w:t>
      </w:r>
      <w:r>
        <w:rPr>
          <w:rFonts w:hint="cs"/>
          <w:rtl/>
        </w:rPr>
        <w:t xml:space="preserve"> </w:t>
      </w:r>
      <w:r w:rsidRPr="005E60CC">
        <w:rPr>
          <w:rStyle w:val="libFootnotenumChar"/>
          <w:rFonts w:hint="cs"/>
          <w:rtl/>
        </w:rPr>
        <w:t>(3)</w:t>
      </w:r>
      <w:r>
        <w:rPr>
          <w:rFonts w:hint="cs"/>
          <w:rtl/>
        </w:rPr>
        <w:t xml:space="preserve"> فأمرهم علي </w:t>
      </w:r>
      <w:r w:rsidR="009C3778" w:rsidRPr="009C3778">
        <w:rPr>
          <w:rStyle w:val="libAlaemChar"/>
          <w:rFonts w:hint="cs"/>
          <w:rtl/>
        </w:rPr>
        <w:t>عليه‌السلام</w:t>
      </w:r>
      <w:r>
        <w:rPr>
          <w:rFonts w:hint="cs"/>
          <w:rtl/>
        </w:rPr>
        <w:t xml:space="preserve"> فصنعوا ذلك رجالاً وركباناً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فإن كنت مع الإمام، فعلى الإمام أن يصلي بطائفة ركعة وتقف الطائفة الأخرى بأزاء العدو، ثم يقوم ويخرجون فيقيمون موقف أصحابهم بأزاء العدو، وتجيء الطائفة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1: 181 عن رسالة أبيه و295|1348، والمقنع: 38، والكافي 3: 459|6، والتهذيب 3: 173|383. </w:t>
      </w:r>
    </w:p>
    <w:p w:rsidR="00CD5E92" w:rsidRDefault="00CD5E92" w:rsidP="00CD5E92">
      <w:pPr>
        <w:pStyle w:val="libFootnote0"/>
        <w:rPr>
          <w:rtl/>
        </w:rPr>
      </w:pPr>
      <w:r>
        <w:rPr>
          <w:rFonts w:hint="cs"/>
          <w:rtl/>
        </w:rPr>
        <w:t xml:space="preserve">(2) في نسخة « ش »: « وأن ». </w:t>
      </w:r>
    </w:p>
    <w:p w:rsidR="00CD5E92" w:rsidRDefault="00CD5E92" w:rsidP="00CD5E92">
      <w:pPr>
        <w:pStyle w:val="libFootnote0"/>
        <w:rPr>
          <w:rtl/>
        </w:rPr>
      </w:pPr>
      <w:r>
        <w:rPr>
          <w:rFonts w:hint="cs"/>
          <w:rtl/>
        </w:rPr>
        <w:t xml:space="preserve">(3) البقرة 2: 239. </w:t>
      </w:r>
    </w:p>
    <w:p w:rsidR="00CD5E92" w:rsidRDefault="00CD5E92" w:rsidP="00CD5E92">
      <w:pPr>
        <w:pStyle w:val="libFootnote0"/>
        <w:rPr>
          <w:rtl/>
        </w:rPr>
      </w:pPr>
      <w:r>
        <w:rPr>
          <w:rFonts w:hint="cs"/>
          <w:rtl/>
        </w:rPr>
        <w:t xml:space="preserve">(4) ورد مؤداه في تفسير العياشي 1: 128|423، والكافي 3: 457|2، والتهذيب 3: 173|384، من « وإن كنت في حرب...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الأخرى فتقف خلف الإمام، ويصلي بهم الركعة الثانية، فيصلونها ويتشهدون ويسلم الإمام ويسلمون بتسليمه، فيكون للطائفة الأولى تكبيرة الإفتتاح وللطائفة الاُخرى التسليم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وإن كان صلاة المغرب، فصل بالطائفة الاُولى ركعة، وبالطائفة الثانية ركعتين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وإذا تعرض لك سبع وخفت أن تفوت الصلاة، فاستقبل القبلة وصلّ صلاتك بالإيماء، فإن خشيت السبع يعرض لك، فَدُر معه كيف ما دار، وصلّ بالإيماء كيف ما يمكنك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1: 293|1337، والمقنع: 39، والكافي 3: 455|1 و2</w:t>
      </w:r>
      <w:r w:rsidR="005E60CC">
        <w:rPr>
          <w:rFonts w:hint="cs"/>
          <w:rtl/>
        </w:rPr>
        <w:t>،</w:t>
      </w:r>
      <w:r>
        <w:rPr>
          <w:rFonts w:hint="cs"/>
          <w:rtl/>
        </w:rPr>
        <w:t xml:space="preserve"> والتهذيب 3: 171|379. </w:t>
      </w:r>
    </w:p>
    <w:p w:rsidR="00CD5E92" w:rsidRDefault="00CD5E92" w:rsidP="00CD5E92">
      <w:pPr>
        <w:pStyle w:val="libFootnote0"/>
        <w:rPr>
          <w:rtl/>
        </w:rPr>
      </w:pPr>
      <w:r>
        <w:rPr>
          <w:rFonts w:hint="cs"/>
          <w:rtl/>
        </w:rPr>
        <w:t xml:space="preserve">(2) ورد باختلاف في ألفاظه في الفقيه 1: 294|1338. </w:t>
      </w:r>
    </w:p>
    <w:p w:rsidR="00CD5E92" w:rsidRDefault="00CD5E92" w:rsidP="00CD5E92">
      <w:pPr>
        <w:pStyle w:val="libFootnote0"/>
        <w:rPr>
          <w:rtl/>
        </w:rPr>
      </w:pPr>
      <w:r>
        <w:rPr>
          <w:rFonts w:hint="cs"/>
          <w:rtl/>
        </w:rPr>
        <w:t xml:space="preserve">(3) الفقيه 1: 181 عن رسالة أبيه. </w:t>
      </w:r>
    </w:p>
    <w:p w:rsidR="00CD5E92" w:rsidRDefault="00CD5E92" w:rsidP="00CD5E92">
      <w:pPr>
        <w:pStyle w:val="libNormal"/>
      </w:pPr>
      <w:r>
        <w:rPr>
          <w:rFonts w:hint="cs"/>
          <w:rtl/>
        </w:rPr>
        <w:br w:type="page"/>
      </w:r>
    </w:p>
    <w:p w:rsidR="00CD5E92" w:rsidRDefault="00CD5E92" w:rsidP="00FB79F8">
      <w:pPr>
        <w:pStyle w:val="Heading2Center"/>
        <w:rPr>
          <w:rtl/>
        </w:rPr>
      </w:pPr>
      <w:bookmarkStart w:id="19" w:name="_Toc406319917"/>
      <w:r>
        <w:rPr>
          <w:rFonts w:hint="cs"/>
          <w:rtl/>
        </w:rPr>
        <w:lastRenderedPageBreak/>
        <w:t>15</w:t>
      </w:r>
      <w:r w:rsidR="00FB79F8">
        <w:rPr>
          <w:rFonts w:hint="cs"/>
          <w:rtl/>
        </w:rPr>
        <w:t xml:space="preserve"> - </w:t>
      </w:r>
      <w:r>
        <w:rPr>
          <w:rFonts w:hint="cs"/>
          <w:rtl/>
        </w:rPr>
        <w:t>باب صلاة المطاردة والماشي</w:t>
      </w:r>
      <w:bookmarkEnd w:id="19"/>
      <w:r>
        <w:rPr>
          <w:rFonts w:hint="cs"/>
          <w:rtl/>
        </w:rPr>
        <w:t xml:space="preserve"> </w:t>
      </w:r>
    </w:p>
    <w:p w:rsidR="00CD5E92" w:rsidRDefault="00CD5E92" w:rsidP="00CD5E92">
      <w:pPr>
        <w:pStyle w:val="libNormal"/>
        <w:rPr>
          <w:rtl/>
        </w:rPr>
      </w:pPr>
      <w:r>
        <w:rPr>
          <w:rFonts w:hint="cs"/>
          <w:rtl/>
        </w:rPr>
        <w:t xml:space="preserve">إذا كنت تمشي متفزعاً من هزيمة، أو من لص، أو داعر </w:t>
      </w:r>
      <w:r w:rsidRPr="005E60CC">
        <w:rPr>
          <w:rStyle w:val="libFootnotenumChar"/>
          <w:rFonts w:hint="cs"/>
          <w:rtl/>
        </w:rPr>
        <w:t>(1)</w:t>
      </w:r>
      <w:r>
        <w:rPr>
          <w:rFonts w:hint="cs"/>
          <w:rtl/>
        </w:rPr>
        <w:t xml:space="preserve"> أو مخافة في الطريق، وحضرت الصلاة، إستفتحت الصلاة تجاه القبلة بالتكبير، ثم تمضي في مشيتك حيث شئت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وإذا حضر الركوع ركعت </w:t>
      </w:r>
      <w:r w:rsidRPr="005E60CC">
        <w:rPr>
          <w:rStyle w:val="libFootnotenumChar"/>
          <w:rFonts w:hint="cs"/>
          <w:rtl/>
        </w:rPr>
        <w:t>(3)</w:t>
      </w:r>
      <w:r>
        <w:rPr>
          <w:rFonts w:hint="cs"/>
          <w:rtl/>
        </w:rPr>
        <w:t xml:space="preserve"> تجاه القبلة</w:t>
      </w:r>
      <w:r w:rsidR="00FB79F8">
        <w:rPr>
          <w:rFonts w:hint="cs"/>
          <w:rtl/>
        </w:rPr>
        <w:t xml:space="preserve"> - </w:t>
      </w:r>
      <w:r>
        <w:rPr>
          <w:rFonts w:hint="cs"/>
          <w:rtl/>
        </w:rPr>
        <w:t>إن أمكنك وأنت تمشي</w:t>
      </w:r>
      <w:r w:rsidR="00FB79F8">
        <w:rPr>
          <w:rFonts w:hint="cs"/>
          <w:rtl/>
        </w:rPr>
        <w:t xml:space="preserve"> - </w:t>
      </w:r>
      <w:r>
        <w:rPr>
          <w:rFonts w:hint="cs"/>
          <w:rtl/>
        </w:rPr>
        <w:t>وكذلك السجود</w:t>
      </w:r>
      <w:r w:rsidR="005E60CC">
        <w:rPr>
          <w:rFonts w:hint="cs"/>
          <w:rtl/>
        </w:rPr>
        <w:t>،</w:t>
      </w:r>
      <w:r>
        <w:rPr>
          <w:rFonts w:hint="cs"/>
          <w:rtl/>
        </w:rPr>
        <w:t xml:space="preserve"> سجدت تجاه القبلة، أو حيث أمكنك ثم قمت. </w:t>
      </w:r>
    </w:p>
    <w:p w:rsidR="00CD5E92" w:rsidRDefault="00CD5E92" w:rsidP="00CD5E92">
      <w:pPr>
        <w:pStyle w:val="libNormal"/>
        <w:rPr>
          <w:rtl/>
        </w:rPr>
      </w:pPr>
      <w:r>
        <w:rPr>
          <w:rFonts w:hint="cs"/>
          <w:rtl/>
        </w:rPr>
        <w:t xml:space="preserve">فإذا حضر التشهد، جلست تجاه القبلة بمقدار ما تقول: أشهد أن لا إله إلا الله، وحده لا شريك له، وأشهد أن محمداً عبده ورسوله. فإذا فعلت ذلك فقد تمت صلاتك، هذه مطلقة للمضطر في حال الضرورة. </w:t>
      </w:r>
    </w:p>
    <w:p w:rsidR="00CD5E92" w:rsidRDefault="00CD5E92" w:rsidP="00CD5E92">
      <w:pPr>
        <w:pStyle w:val="libNormal"/>
        <w:rPr>
          <w:rtl/>
        </w:rPr>
      </w:pPr>
      <w:r>
        <w:rPr>
          <w:rFonts w:hint="cs"/>
          <w:rtl/>
        </w:rPr>
        <w:t xml:space="preserve">وإن كنت في المطاردة مع العدو، فصلّ صلاتك إيماء وإلا فسبحه </w:t>
      </w:r>
      <w:r w:rsidRPr="005E60CC">
        <w:rPr>
          <w:rStyle w:val="libFootnotenumChar"/>
          <w:rFonts w:hint="cs"/>
          <w:rtl/>
        </w:rPr>
        <w:t>(4)</w:t>
      </w:r>
      <w:r>
        <w:rPr>
          <w:rFonts w:hint="cs"/>
          <w:rtl/>
        </w:rPr>
        <w:t xml:space="preserve"> واحمده وهلله و كبره </w:t>
      </w:r>
      <w:r w:rsidRPr="005E60CC">
        <w:rPr>
          <w:rStyle w:val="libFootnotenumChar"/>
          <w:rFonts w:hint="cs"/>
          <w:rtl/>
        </w:rPr>
        <w:t>(5)</w:t>
      </w:r>
      <w:r>
        <w:rPr>
          <w:rFonts w:hint="cs"/>
          <w:rtl/>
        </w:rPr>
        <w:t xml:space="preserve"> تقوم كل تسبيحة وتهليلة وتكبيرة مكان ركعة عند الضرورة، وإنما جعل ذلك للمضطر، لمن لا يمكنه أن يأتي بالركوع والسجود</w:t>
      </w:r>
      <w:r w:rsidR="005E60CC">
        <w:rPr>
          <w:rFonts w:hint="cs"/>
          <w:rtl/>
        </w:rPr>
        <w:t>.</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ليس في نسخة « ش »، وفي « ض »: ذاغر، وفي البحار 89: 114|6: « ذاعر »، ولعل الصواب ما أثبتناه، والداعر: الذي يسرق ويزني ويؤذي الناس. « لسان العرب</w:t>
      </w:r>
      <w:r w:rsidR="00FB79F8">
        <w:rPr>
          <w:rFonts w:hint="cs"/>
          <w:rtl/>
        </w:rPr>
        <w:t xml:space="preserve"> - </w:t>
      </w:r>
      <w:r>
        <w:rPr>
          <w:rFonts w:hint="cs"/>
          <w:rtl/>
        </w:rPr>
        <w:t>دعر</w:t>
      </w:r>
      <w:r w:rsidR="00FB79F8">
        <w:rPr>
          <w:rFonts w:hint="cs"/>
          <w:rtl/>
        </w:rPr>
        <w:t xml:space="preserve"> - </w:t>
      </w:r>
      <w:r>
        <w:rPr>
          <w:rFonts w:hint="cs"/>
          <w:rtl/>
        </w:rPr>
        <w:t xml:space="preserve">4: 286 ». </w:t>
      </w:r>
    </w:p>
    <w:p w:rsidR="00CD5E92" w:rsidRDefault="00CD5E92" w:rsidP="00CD5E92">
      <w:pPr>
        <w:pStyle w:val="libFootnote0"/>
        <w:rPr>
          <w:rtl/>
        </w:rPr>
      </w:pPr>
      <w:r>
        <w:rPr>
          <w:rFonts w:hint="cs"/>
          <w:rtl/>
        </w:rPr>
        <w:t xml:space="preserve">(2) ورد مؤداه في الفقيه 1: 294|1338، والمقنع: 38، والكافي 3: 457|6 و459|7، والتهذيب 3: 172|381، 173|383. </w:t>
      </w:r>
    </w:p>
    <w:p w:rsidR="00CD5E92" w:rsidRDefault="00CD5E92" w:rsidP="00CD5E92">
      <w:pPr>
        <w:pStyle w:val="libFootnote0"/>
        <w:rPr>
          <w:rtl/>
        </w:rPr>
      </w:pPr>
      <w:r>
        <w:rPr>
          <w:rFonts w:hint="cs"/>
          <w:rtl/>
        </w:rPr>
        <w:t xml:space="preserve">(3) ليس في نسخة « ض ». </w:t>
      </w:r>
    </w:p>
    <w:p w:rsidR="00CD5E92" w:rsidRDefault="00CD5E92" w:rsidP="00CD5E92">
      <w:pPr>
        <w:pStyle w:val="libFootnote0"/>
        <w:rPr>
          <w:rtl/>
        </w:rPr>
      </w:pPr>
      <w:r>
        <w:rPr>
          <w:rFonts w:hint="cs"/>
          <w:rtl/>
        </w:rPr>
        <w:t xml:space="preserve">(4) في نسخة « ش »: « فسبح ». </w:t>
      </w:r>
    </w:p>
    <w:p w:rsidR="00CD5E92" w:rsidRDefault="00CD5E92" w:rsidP="00CD5E92">
      <w:pPr>
        <w:pStyle w:val="libFootnote0"/>
        <w:rPr>
          <w:rtl/>
        </w:rPr>
      </w:pPr>
      <w:r>
        <w:rPr>
          <w:rFonts w:hint="cs"/>
          <w:rtl/>
        </w:rPr>
        <w:t xml:space="preserve">(5) في نسخة « ش »: « وكثره ». </w:t>
      </w:r>
    </w:p>
    <w:p w:rsidR="00CD5E92" w:rsidRDefault="00CD5E92" w:rsidP="00CD5E92">
      <w:pPr>
        <w:pStyle w:val="libNormal"/>
      </w:pPr>
      <w:r>
        <w:rPr>
          <w:rFonts w:hint="cs"/>
          <w:rtl/>
        </w:rPr>
        <w:br w:type="page"/>
      </w:r>
    </w:p>
    <w:p w:rsidR="00CD5E92" w:rsidRDefault="00CD5E92" w:rsidP="00FB79F8">
      <w:pPr>
        <w:pStyle w:val="Heading2Center"/>
        <w:rPr>
          <w:rtl/>
        </w:rPr>
      </w:pPr>
      <w:bookmarkStart w:id="20" w:name="_Toc406319918"/>
      <w:r>
        <w:rPr>
          <w:rFonts w:hint="cs"/>
          <w:rtl/>
        </w:rPr>
        <w:lastRenderedPageBreak/>
        <w:t>16</w:t>
      </w:r>
      <w:r w:rsidR="00FB79F8">
        <w:rPr>
          <w:rFonts w:hint="cs"/>
          <w:rtl/>
        </w:rPr>
        <w:t xml:space="preserve"> - </w:t>
      </w:r>
      <w:r>
        <w:rPr>
          <w:rFonts w:hint="cs"/>
          <w:rtl/>
        </w:rPr>
        <w:t>باب صلاة الحاجة</w:t>
      </w:r>
      <w:bookmarkEnd w:id="20"/>
    </w:p>
    <w:p w:rsidR="00CD5E92" w:rsidRDefault="00CD5E92" w:rsidP="00FB79F8">
      <w:pPr>
        <w:pStyle w:val="libNormal"/>
        <w:rPr>
          <w:rtl/>
        </w:rPr>
      </w:pPr>
      <w:r>
        <w:rPr>
          <w:rFonts w:hint="cs"/>
          <w:rtl/>
        </w:rPr>
        <w:t>إذا كانت لك حاجة إلى الله تبارك وتعالى، فصم ثلاثة أيام: الأربعاء والخميس والجمعة، فإذا كان يوم الجمعة فابرز إلى الله تبارك وتعالى</w:t>
      </w:r>
      <w:r w:rsidR="00FB79F8">
        <w:rPr>
          <w:rFonts w:hint="cs"/>
          <w:rtl/>
        </w:rPr>
        <w:t xml:space="preserve"> - </w:t>
      </w:r>
      <w:r>
        <w:rPr>
          <w:rFonts w:hint="cs"/>
          <w:rtl/>
        </w:rPr>
        <w:t>قبل الزوال وأنت على غسل</w:t>
      </w:r>
      <w:r w:rsidR="00FB79F8">
        <w:rPr>
          <w:rFonts w:hint="cs"/>
          <w:rtl/>
        </w:rPr>
        <w:t xml:space="preserve"> - </w:t>
      </w:r>
      <w:r>
        <w:rPr>
          <w:rFonts w:hint="cs"/>
          <w:rtl/>
        </w:rPr>
        <w:t xml:space="preserve">فصل ركعتين، تقرأ في كل ركعة منها ( الحمد ) وخمس عشرة مرة ( قل هو الله احد ) فإذا ركعت قرأت ( قل هو الله احد ) عشر مرات، فإذا استويت من ركوعك قرأتها عشراً </w:t>
      </w:r>
      <w:r w:rsidRPr="005E60CC">
        <w:rPr>
          <w:rStyle w:val="libFootnotenumChar"/>
          <w:rFonts w:hint="cs"/>
          <w:rtl/>
        </w:rPr>
        <w:t>(1)</w:t>
      </w:r>
      <w:r>
        <w:rPr>
          <w:rFonts w:hint="cs"/>
          <w:rtl/>
        </w:rPr>
        <w:t xml:space="preserve"> فإذا سجدت قرأتها عشراً فإذا رفعت رأسك من السجود قرأتها عشراً فإذا سجدت الثانية قرأتها عشراً. </w:t>
      </w:r>
    </w:p>
    <w:p w:rsidR="00CD5E92" w:rsidRDefault="00CD5E92" w:rsidP="00FB79F8">
      <w:pPr>
        <w:pStyle w:val="libNormal"/>
        <w:rPr>
          <w:rtl/>
        </w:rPr>
      </w:pPr>
      <w:r>
        <w:rPr>
          <w:rFonts w:hint="cs"/>
          <w:rtl/>
        </w:rPr>
        <w:t xml:space="preserve">ثم نهضت الى الركعة الثانية بغير تكبير، وصليتها مثل ذلك على ما وصفت لك وقَنَتَّ فيها. </w:t>
      </w:r>
    </w:p>
    <w:p w:rsidR="00CD5E92" w:rsidRDefault="00CD5E92" w:rsidP="00FB79F8">
      <w:pPr>
        <w:pStyle w:val="libNormal"/>
        <w:rPr>
          <w:rtl/>
        </w:rPr>
      </w:pPr>
      <w:r>
        <w:rPr>
          <w:rFonts w:hint="cs"/>
          <w:rtl/>
        </w:rPr>
        <w:t xml:space="preserve">فإذا فرغت منها، حمدت الله كثيراً، وصليت على محمد وعلى آل محمد، وسألت ربك حاجتك للدنيا والآخرة. </w:t>
      </w:r>
    </w:p>
    <w:p w:rsidR="00CD5E92" w:rsidRDefault="00CD5E92" w:rsidP="00FB79F8">
      <w:pPr>
        <w:pStyle w:val="libNormal"/>
        <w:rPr>
          <w:rtl/>
        </w:rPr>
      </w:pPr>
      <w:r>
        <w:rPr>
          <w:rFonts w:hint="cs"/>
          <w:rtl/>
        </w:rPr>
        <w:t xml:space="preserve">فإذا تفضل الله عليك بقضائها، فصلّ ركعتين شكراً لذلك، تقرأ في الاُولى </w:t>
      </w:r>
      <w:r w:rsidRPr="005E60CC">
        <w:rPr>
          <w:rStyle w:val="libFootnotenumChar"/>
          <w:rFonts w:hint="cs"/>
          <w:rtl/>
        </w:rPr>
        <w:t>(2)</w:t>
      </w:r>
      <w:r>
        <w:rPr>
          <w:rFonts w:hint="cs"/>
          <w:rtl/>
        </w:rPr>
        <w:t xml:space="preserve"> ( الحمد ) و ( قل هو الله احد )، وفي الثانية ( قل يا أيها الكافرون ) وتقول في ركوعك: الحمد لله شكراً، شكراً لله وحمداً، وتقول في الركعة الثانية في الركوع وفي السجود: الحمد لله الذي قضى حاجتي، وأعطاني سؤلي ومسألتي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 xml:space="preserve">(1) في نسخة « ش »: « عشر مرات ». </w:t>
      </w:r>
    </w:p>
    <w:p w:rsidR="00CD5E92" w:rsidRDefault="00CD5E92" w:rsidP="00FB79F8">
      <w:pPr>
        <w:pStyle w:val="libFootnote0"/>
        <w:rPr>
          <w:rtl/>
        </w:rPr>
      </w:pPr>
      <w:r>
        <w:rPr>
          <w:rFonts w:hint="cs"/>
          <w:rtl/>
        </w:rPr>
        <w:t xml:space="preserve">(2) ليس في نسخة « ض ». </w:t>
      </w:r>
    </w:p>
    <w:p w:rsidR="00CD5E92" w:rsidRDefault="00CD5E92" w:rsidP="00FB79F8">
      <w:pPr>
        <w:pStyle w:val="libFootnote0"/>
        <w:rPr>
          <w:rtl/>
        </w:rPr>
      </w:pPr>
      <w:r>
        <w:rPr>
          <w:rFonts w:hint="cs"/>
          <w:rtl/>
        </w:rPr>
        <w:t>(3) الفقيه 1: 354 عن رسالة أبيه، المقنع: 47 باختلاف يسير، من بداية باب صلاة الحاجة.</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21" w:name="_Toc406319919"/>
      <w:r>
        <w:rPr>
          <w:rFonts w:hint="cs"/>
          <w:rtl/>
        </w:rPr>
        <w:lastRenderedPageBreak/>
        <w:t>17</w:t>
      </w:r>
      <w:r w:rsidR="00FB79F8">
        <w:rPr>
          <w:rFonts w:hint="cs"/>
          <w:rtl/>
        </w:rPr>
        <w:t xml:space="preserve"> - </w:t>
      </w:r>
      <w:r>
        <w:rPr>
          <w:rFonts w:hint="cs"/>
          <w:rtl/>
        </w:rPr>
        <w:t>باب صلاة الاستخارة</w:t>
      </w:r>
      <w:bookmarkEnd w:id="21"/>
    </w:p>
    <w:p w:rsidR="00CD5E92" w:rsidRDefault="00CD5E92" w:rsidP="00CD5E92">
      <w:pPr>
        <w:pStyle w:val="libNormal"/>
        <w:rPr>
          <w:rtl/>
        </w:rPr>
      </w:pPr>
      <w:r>
        <w:rPr>
          <w:rFonts w:hint="cs"/>
          <w:rtl/>
        </w:rPr>
        <w:t xml:space="preserve">وإذا أردت أمراً فصلّ ركعتين، واستخر الله مائة مرة ومرة </w:t>
      </w:r>
      <w:r w:rsidRPr="005E60CC">
        <w:rPr>
          <w:rStyle w:val="libFootnotenumChar"/>
          <w:rFonts w:hint="cs"/>
          <w:rtl/>
        </w:rPr>
        <w:t>(1)</w:t>
      </w:r>
      <w:r>
        <w:rPr>
          <w:rFonts w:hint="cs"/>
          <w:rtl/>
        </w:rPr>
        <w:t xml:space="preserve">، وما عزم لك فافعل. </w:t>
      </w:r>
    </w:p>
    <w:p w:rsidR="00CD5E92" w:rsidRDefault="00CD5E92" w:rsidP="00CD5E92">
      <w:pPr>
        <w:pStyle w:val="libNormal"/>
        <w:rPr>
          <w:rtl/>
        </w:rPr>
      </w:pPr>
      <w:r>
        <w:rPr>
          <w:rFonts w:hint="cs"/>
          <w:rtl/>
        </w:rPr>
        <w:t>وقل في دعائك: لا إله إلا الله العلي العظيم، لا إله إلا الله الحليم الكريم، رب محمد وعلي، خرلي في أمري</w:t>
      </w:r>
      <w:r w:rsidR="00FB79F8">
        <w:rPr>
          <w:rFonts w:hint="cs"/>
          <w:rtl/>
        </w:rPr>
        <w:t xml:space="preserve"> - </w:t>
      </w:r>
      <w:r>
        <w:rPr>
          <w:rFonts w:hint="cs"/>
          <w:rtl/>
        </w:rPr>
        <w:t>كذا وكذا</w:t>
      </w:r>
      <w:r w:rsidR="00FB79F8">
        <w:rPr>
          <w:rFonts w:hint="cs"/>
          <w:rtl/>
        </w:rPr>
        <w:t xml:space="preserve"> - </w:t>
      </w:r>
      <w:r>
        <w:rPr>
          <w:rFonts w:hint="cs"/>
          <w:rtl/>
        </w:rPr>
        <w:t xml:space="preserve">للدنيا والآخرة، خيرة من عندك، ما لك فيه رضي، ولي فيه صلاح، في خير وعافية، ياذا المن والطول </w:t>
      </w:r>
      <w:r w:rsidRPr="005E60CC">
        <w:rPr>
          <w:rStyle w:val="libFootnotenumChar"/>
          <w:rFonts w:hint="cs"/>
          <w:rtl/>
        </w:rPr>
        <w:t>(2)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ليس في نسخة « ش ». </w:t>
      </w:r>
    </w:p>
    <w:p w:rsidR="00CD5E92" w:rsidRDefault="00CD5E92" w:rsidP="00CD5E92">
      <w:pPr>
        <w:pStyle w:val="libFootnote0"/>
        <w:rPr>
          <w:rtl/>
        </w:rPr>
      </w:pPr>
      <w:r>
        <w:rPr>
          <w:rFonts w:hint="cs"/>
          <w:rtl/>
        </w:rPr>
        <w:t xml:space="preserve">(2) أورده الصدوق في الفقيه 1: 356، والمقنع: 49 عن رسالة أبيه، باختلاف في الفاظه. </w:t>
      </w:r>
    </w:p>
    <w:p w:rsidR="00CD5E92" w:rsidRDefault="00CD5E92" w:rsidP="00CD5E92">
      <w:pPr>
        <w:pStyle w:val="libNormal"/>
      </w:pPr>
      <w:r>
        <w:rPr>
          <w:rFonts w:hint="cs"/>
          <w:rtl/>
        </w:rPr>
        <w:br w:type="page"/>
      </w:r>
    </w:p>
    <w:p w:rsidR="00CD5E92" w:rsidRDefault="00CD5E92" w:rsidP="00FB79F8">
      <w:pPr>
        <w:pStyle w:val="Heading2Center"/>
        <w:rPr>
          <w:rtl/>
        </w:rPr>
      </w:pPr>
      <w:bookmarkStart w:id="22" w:name="_Toc406319920"/>
      <w:r>
        <w:rPr>
          <w:rFonts w:hint="cs"/>
          <w:rtl/>
        </w:rPr>
        <w:lastRenderedPageBreak/>
        <w:t>18</w:t>
      </w:r>
      <w:r w:rsidR="00FB79F8">
        <w:rPr>
          <w:rFonts w:hint="cs"/>
          <w:rtl/>
        </w:rPr>
        <w:t xml:space="preserve"> - </w:t>
      </w:r>
      <w:r>
        <w:rPr>
          <w:rFonts w:hint="cs"/>
          <w:rtl/>
        </w:rPr>
        <w:t>باب صلاة الاستسقاء</w:t>
      </w:r>
      <w:bookmarkEnd w:id="22"/>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 xml:space="preserve">أن صلاة الإستسقاء ركعتان بالإذان ولا إقامة. يخرج الإمام يبرز إلى تحت السماء، ويخرج المنبر، والمؤذنون أمامه، فيصلي بالناس ركعتين، ثم يسلم. </w:t>
      </w:r>
    </w:p>
    <w:p w:rsidR="00CD5E92" w:rsidRDefault="00CD5E92" w:rsidP="00CD5E92">
      <w:pPr>
        <w:pStyle w:val="libNormal"/>
        <w:rPr>
          <w:rtl/>
        </w:rPr>
      </w:pPr>
      <w:r>
        <w:rPr>
          <w:rFonts w:hint="cs"/>
          <w:rtl/>
        </w:rPr>
        <w:t>ويصعد المنبر فيقلب رداءه، الذي على يمينه على يساره، والذي على يساره على يمينه</w:t>
      </w:r>
      <w:r w:rsidR="00FB79F8">
        <w:rPr>
          <w:rFonts w:hint="cs"/>
          <w:rtl/>
        </w:rPr>
        <w:t xml:space="preserve"> - </w:t>
      </w:r>
      <w:r>
        <w:rPr>
          <w:rFonts w:hint="cs"/>
          <w:rtl/>
        </w:rPr>
        <w:t>مرة واحدة</w:t>
      </w:r>
      <w:r w:rsidR="00FB79F8">
        <w:rPr>
          <w:rFonts w:hint="cs"/>
          <w:rtl/>
        </w:rPr>
        <w:t xml:space="preserve"> - </w:t>
      </w:r>
      <w:r>
        <w:rPr>
          <w:rFonts w:hint="cs"/>
          <w:rtl/>
        </w:rPr>
        <w:t xml:space="preserve">ثم يحوّل وجهه إلى القبلة، فيكبر الله مائة تكبيرة يرفع بها صوته، ثم يلتفت عن يمينه ( فيسبح مائة مرة، يرفع بها صوته، ثم يلتفت عن يساره فيهلل الله مائة مرة رافعاً صوته، ثم يستقبل الناس بوجهه فيحمد الله مائة مرة رافعاً صوته ) </w:t>
      </w:r>
      <w:r w:rsidRPr="005E60CC">
        <w:rPr>
          <w:rStyle w:val="libFootnotenumChar"/>
          <w:rFonts w:hint="cs"/>
          <w:rtl/>
        </w:rPr>
        <w:t>(1)</w:t>
      </w:r>
      <w:r w:rsidR="005E60CC">
        <w:rPr>
          <w:rFonts w:hint="cs"/>
          <w:rtl/>
        </w:rPr>
        <w:t>.</w:t>
      </w:r>
    </w:p>
    <w:p w:rsidR="00CD5E92" w:rsidRDefault="00CD5E92" w:rsidP="00CD5E92">
      <w:pPr>
        <w:pStyle w:val="libNormal"/>
        <w:rPr>
          <w:rtl/>
        </w:rPr>
      </w:pPr>
      <w:r>
        <w:rPr>
          <w:rFonts w:hint="cs"/>
          <w:rtl/>
        </w:rPr>
        <w:t xml:space="preserve">ثم يرفع يديه إلى السماء فيدعو الله </w:t>
      </w:r>
      <w:r w:rsidRPr="005E60CC">
        <w:rPr>
          <w:rStyle w:val="libFootnotenumChar"/>
          <w:rFonts w:hint="cs"/>
          <w:rtl/>
        </w:rPr>
        <w:t>(2)</w:t>
      </w:r>
      <w:r>
        <w:rPr>
          <w:rFonts w:hint="cs"/>
          <w:rtl/>
        </w:rPr>
        <w:t xml:space="preserve"> ويقول: اللهم صل على محمد وعلى آل محمد</w:t>
      </w:r>
      <w:r w:rsidR="005E60CC">
        <w:rPr>
          <w:rFonts w:hint="cs"/>
          <w:rtl/>
        </w:rPr>
        <w:t>،</w:t>
      </w:r>
      <w:r>
        <w:rPr>
          <w:rFonts w:hint="cs"/>
          <w:rtl/>
        </w:rPr>
        <w:t xml:space="preserve"> اللهم اسقنا غيثاً مغيثاً مجللاً </w:t>
      </w:r>
      <w:r w:rsidRPr="005E60CC">
        <w:rPr>
          <w:rStyle w:val="libFootnotenumChar"/>
          <w:rFonts w:hint="cs"/>
          <w:rtl/>
        </w:rPr>
        <w:t>(3)</w:t>
      </w:r>
      <w:r>
        <w:rPr>
          <w:rFonts w:hint="cs"/>
          <w:rtl/>
        </w:rPr>
        <w:t xml:space="preserve">، طبقاً </w:t>
      </w:r>
      <w:r w:rsidRPr="005E60CC">
        <w:rPr>
          <w:rStyle w:val="libFootnotenumChar"/>
          <w:rFonts w:hint="cs"/>
          <w:rtl/>
        </w:rPr>
        <w:t>(4)</w:t>
      </w:r>
      <w:r>
        <w:rPr>
          <w:rFonts w:hint="cs"/>
          <w:rtl/>
        </w:rPr>
        <w:t xml:space="preserve"> مطبقاً </w:t>
      </w:r>
      <w:r w:rsidRPr="005E60CC">
        <w:rPr>
          <w:rStyle w:val="libFootnotenumChar"/>
          <w:rFonts w:hint="cs"/>
          <w:rtl/>
        </w:rPr>
        <w:t>(5)</w:t>
      </w:r>
      <w:r>
        <w:rPr>
          <w:rFonts w:hint="cs"/>
          <w:rtl/>
        </w:rPr>
        <w:t xml:space="preserve"> جللاً </w:t>
      </w:r>
      <w:r w:rsidRPr="005E60CC">
        <w:rPr>
          <w:rStyle w:val="libFootnotenumChar"/>
          <w:rFonts w:hint="cs"/>
          <w:rtl/>
        </w:rPr>
        <w:t>(6)</w:t>
      </w:r>
      <w:r>
        <w:rPr>
          <w:rFonts w:hint="cs"/>
          <w:rtl/>
        </w:rPr>
        <w:t xml:space="preserve"> مونقاً </w:t>
      </w:r>
      <w:r w:rsidRPr="005E60CC">
        <w:rPr>
          <w:rStyle w:val="libFootnotenumChar"/>
          <w:rFonts w:hint="cs"/>
          <w:rtl/>
        </w:rPr>
        <w:t>(7)</w:t>
      </w:r>
      <w:r>
        <w:rPr>
          <w:rFonts w:hint="cs"/>
          <w:rtl/>
        </w:rPr>
        <w:t xml:space="preserve"> راجياً </w:t>
      </w:r>
      <w:r w:rsidRPr="005E60CC">
        <w:rPr>
          <w:rStyle w:val="libFootnotenumChar"/>
          <w:rFonts w:hint="cs"/>
          <w:rtl/>
        </w:rPr>
        <w:t>(8)</w:t>
      </w:r>
      <w:r>
        <w:rPr>
          <w:rFonts w:hint="cs"/>
          <w:rtl/>
        </w:rPr>
        <w:t xml:space="preserve"> غدقاً </w:t>
      </w:r>
      <w:r w:rsidRPr="005E60CC">
        <w:rPr>
          <w:rStyle w:val="libFootnotenumChar"/>
          <w:rFonts w:hint="cs"/>
          <w:rtl/>
        </w:rPr>
        <w:t>(9)</w:t>
      </w:r>
      <w:r>
        <w:rPr>
          <w:rFonts w:hint="cs"/>
          <w:rtl/>
        </w:rPr>
        <w:t xml:space="preserve"> مغدقاً، طيباً مباركاً، هاطلاً منهطلاً متهاطلاً، رغداً هنيئاً مريئاً، دائماً روياً سريعاً، عاماً مسبلاً </w:t>
      </w:r>
      <w:r w:rsidRPr="00214AC6">
        <w:rPr>
          <w:rStyle w:val="libFootnotenumChar"/>
          <w:rFonts w:hint="cs"/>
          <w:rtl/>
        </w:rPr>
        <w:t>(10)</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ما بين القوسين في نسخة « ض »: « ويساره إلى الناس فيهلل مائة رافعاً صوته ». </w:t>
      </w:r>
    </w:p>
    <w:p w:rsidR="00CD5E92" w:rsidRDefault="00CD5E92" w:rsidP="00CD5E92">
      <w:pPr>
        <w:pStyle w:val="libFootnote0"/>
        <w:rPr>
          <w:rtl/>
        </w:rPr>
      </w:pPr>
      <w:r>
        <w:rPr>
          <w:rFonts w:hint="cs"/>
          <w:rtl/>
        </w:rPr>
        <w:t xml:space="preserve">(2) ورد باختلاف في ألفاظه في الفقيه 1: 334|1502، المقنع: 47. من بداية صلاة الاستسقاء. </w:t>
      </w:r>
    </w:p>
    <w:p w:rsidR="00CD5E92" w:rsidRDefault="00CD5E92" w:rsidP="00CD5E92">
      <w:pPr>
        <w:pStyle w:val="libFootnote0"/>
        <w:rPr>
          <w:rtl/>
        </w:rPr>
      </w:pPr>
      <w:r>
        <w:rPr>
          <w:rFonts w:hint="cs"/>
          <w:rtl/>
        </w:rPr>
        <w:t>(3) المجلل: السحاب الذي يجلل الأرض بالمطر، أي يعم. « الصحاح</w:t>
      </w:r>
      <w:r w:rsidR="00FB79F8">
        <w:rPr>
          <w:rFonts w:hint="cs"/>
          <w:rtl/>
        </w:rPr>
        <w:t xml:space="preserve"> - </w:t>
      </w:r>
      <w:r>
        <w:rPr>
          <w:rFonts w:hint="cs"/>
          <w:rtl/>
        </w:rPr>
        <w:t>جلل</w:t>
      </w:r>
      <w:r w:rsidR="00FB79F8">
        <w:rPr>
          <w:rFonts w:hint="cs"/>
          <w:rtl/>
        </w:rPr>
        <w:t xml:space="preserve"> - </w:t>
      </w:r>
      <w:r>
        <w:rPr>
          <w:rFonts w:hint="cs"/>
          <w:rtl/>
        </w:rPr>
        <w:t xml:space="preserve">4: 1661 ». </w:t>
      </w:r>
    </w:p>
    <w:p w:rsidR="00CD5E92" w:rsidRDefault="00CD5E92" w:rsidP="00CD5E92">
      <w:pPr>
        <w:pStyle w:val="libFootnote0"/>
        <w:rPr>
          <w:rtl/>
        </w:rPr>
      </w:pPr>
      <w:r>
        <w:rPr>
          <w:rFonts w:hint="cs"/>
          <w:rtl/>
        </w:rPr>
        <w:t>(4) مطر طبق: أي عام « الصحاح</w:t>
      </w:r>
      <w:r w:rsidR="00FB79F8">
        <w:rPr>
          <w:rFonts w:hint="cs"/>
          <w:rtl/>
        </w:rPr>
        <w:t xml:space="preserve"> - </w:t>
      </w:r>
      <w:r>
        <w:rPr>
          <w:rFonts w:hint="cs"/>
          <w:rtl/>
        </w:rPr>
        <w:t>طبق</w:t>
      </w:r>
      <w:r w:rsidR="00FB79F8">
        <w:rPr>
          <w:rFonts w:hint="cs"/>
          <w:rtl/>
        </w:rPr>
        <w:t xml:space="preserve"> - </w:t>
      </w:r>
      <w:r>
        <w:rPr>
          <w:rFonts w:hint="cs"/>
          <w:rtl/>
        </w:rPr>
        <w:t xml:space="preserve">4: 1512 ». </w:t>
      </w:r>
    </w:p>
    <w:p w:rsidR="00CD5E92" w:rsidRDefault="00CD5E92" w:rsidP="00CD5E92">
      <w:pPr>
        <w:pStyle w:val="libFootnote0"/>
        <w:rPr>
          <w:rtl/>
        </w:rPr>
      </w:pPr>
      <w:r>
        <w:rPr>
          <w:rFonts w:hint="cs"/>
          <w:rtl/>
        </w:rPr>
        <w:t>(5) السحابة المطبقة: التي تغشي الجو « لسان العرب</w:t>
      </w:r>
      <w:r w:rsidR="00FB79F8">
        <w:rPr>
          <w:rFonts w:hint="cs"/>
          <w:rtl/>
        </w:rPr>
        <w:t xml:space="preserve"> - </w:t>
      </w:r>
      <w:r>
        <w:rPr>
          <w:rFonts w:hint="cs"/>
          <w:rtl/>
        </w:rPr>
        <w:t>طبق</w:t>
      </w:r>
      <w:r w:rsidR="00FB79F8">
        <w:rPr>
          <w:rFonts w:hint="cs"/>
          <w:rtl/>
        </w:rPr>
        <w:t xml:space="preserve"> - </w:t>
      </w:r>
      <w:r>
        <w:rPr>
          <w:rFonts w:hint="cs"/>
          <w:rtl/>
        </w:rPr>
        <w:t xml:space="preserve">10: 210 ». </w:t>
      </w:r>
    </w:p>
    <w:p w:rsidR="00CD5E92" w:rsidRDefault="00CD5E92" w:rsidP="00CD5E92">
      <w:pPr>
        <w:pStyle w:val="libFootnote0"/>
        <w:rPr>
          <w:rtl/>
        </w:rPr>
      </w:pPr>
      <w:r>
        <w:rPr>
          <w:rFonts w:hint="cs"/>
          <w:rtl/>
        </w:rPr>
        <w:t>(6) الجلل: العظيم « الصحاح</w:t>
      </w:r>
      <w:r w:rsidR="00FB79F8">
        <w:rPr>
          <w:rFonts w:hint="cs"/>
          <w:rtl/>
        </w:rPr>
        <w:t xml:space="preserve"> - </w:t>
      </w:r>
      <w:r>
        <w:rPr>
          <w:rFonts w:hint="cs"/>
          <w:rtl/>
        </w:rPr>
        <w:t>جلل</w:t>
      </w:r>
      <w:r w:rsidR="00FB79F8">
        <w:rPr>
          <w:rFonts w:hint="cs"/>
          <w:rtl/>
        </w:rPr>
        <w:t xml:space="preserve"> - </w:t>
      </w:r>
      <w:r>
        <w:rPr>
          <w:rFonts w:hint="cs"/>
          <w:rtl/>
        </w:rPr>
        <w:t xml:space="preserve">4: 1659 ». </w:t>
      </w:r>
    </w:p>
    <w:p w:rsidR="00CD5E92" w:rsidRDefault="00CD5E92" w:rsidP="00CD5E92">
      <w:pPr>
        <w:pStyle w:val="libFootnote0"/>
        <w:rPr>
          <w:rtl/>
        </w:rPr>
      </w:pPr>
      <w:r>
        <w:rPr>
          <w:rFonts w:hint="cs"/>
          <w:rtl/>
        </w:rPr>
        <w:t>(7) المونق: السار أو الحسن المعجب « الصحاح</w:t>
      </w:r>
      <w:r w:rsidR="00FB79F8">
        <w:rPr>
          <w:rFonts w:hint="cs"/>
          <w:rtl/>
        </w:rPr>
        <w:t xml:space="preserve"> - </w:t>
      </w:r>
      <w:r>
        <w:rPr>
          <w:rFonts w:hint="cs"/>
          <w:rtl/>
        </w:rPr>
        <w:t>أنق</w:t>
      </w:r>
      <w:r w:rsidR="00FB79F8">
        <w:rPr>
          <w:rFonts w:hint="cs"/>
          <w:rtl/>
        </w:rPr>
        <w:t xml:space="preserve"> - </w:t>
      </w:r>
      <w:r>
        <w:rPr>
          <w:rFonts w:hint="cs"/>
          <w:rtl/>
        </w:rPr>
        <w:t xml:space="preserve">4: 1447 ». </w:t>
      </w:r>
    </w:p>
    <w:p w:rsidR="00CD5E92" w:rsidRDefault="00CD5E92" w:rsidP="00CD5E92">
      <w:pPr>
        <w:pStyle w:val="libFootnote0"/>
        <w:rPr>
          <w:rtl/>
        </w:rPr>
      </w:pPr>
      <w:r>
        <w:rPr>
          <w:rFonts w:hint="cs"/>
          <w:rtl/>
        </w:rPr>
        <w:t xml:space="preserve">(8) راجياً: لعله من الرجاء ضد اليأس. ويكون مما جاء على صيغة فاعل بمعنى مفعول أي مرجواً. </w:t>
      </w:r>
    </w:p>
    <w:p w:rsidR="00CD5E92" w:rsidRDefault="00CD5E92" w:rsidP="00CD5E92">
      <w:pPr>
        <w:pStyle w:val="libFootnote0"/>
        <w:rPr>
          <w:rtl/>
        </w:rPr>
      </w:pPr>
      <w:r>
        <w:rPr>
          <w:rFonts w:hint="cs"/>
          <w:rtl/>
        </w:rPr>
        <w:t>(9) الماء الغدق: الكثير الغزير « الصحاح</w:t>
      </w:r>
      <w:r w:rsidR="00FB79F8">
        <w:rPr>
          <w:rFonts w:hint="cs"/>
          <w:rtl/>
        </w:rPr>
        <w:t xml:space="preserve"> - </w:t>
      </w:r>
      <w:r>
        <w:rPr>
          <w:rFonts w:hint="cs"/>
          <w:rtl/>
        </w:rPr>
        <w:t>غدق</w:t>
      </w:r>
      <w:r w:rsidR="00FB79F8">
        <w:rPr>
          <w:rFonts w:hint="cs"/>
          <w:rtl/>
        </w:rPr>
        <w:t xml:space="preserve"> - </w:t>
      </w:r>
      <w:r>
        <w:rPr>
          <w:rFonts w:hint="cs"/>
          <w:rtl/>
        </w:rPr>
        <w:t xml:space="preserve">4: 1536 ». </w:t>
      </w:r>
    </w:p>
    <w:p w:rsidR="00CD5E92" w:rsidRDefault="00CD5E92" w:rsidP="00CD5E92">
      <w:pPr>
        <w:pStyle w:val="libFootnote0"/>
        <w:rPr>
          <w:rtl/>
        </w:rPr>
      </w:pPr>
      <w:r>
        <w:rPr>
          <w:rFonts w:hint="cs"/>
          <w:rtl/>
        </w:rPr>
        <w:t>(10) المسبل: الهاطل « الصحاح</w:t>
      </w:r>
      <w:r w:rsidR="00FB79F8">
        <w:rPr>
          <w:rFonts w:hint="cs"/>
          <w:rtl/>
        </w:rPr>
        <w:t xml:space="preserve"> - </w:t>
      </w:r>
      <w:r>
        <w:rPr>
          <w:rFonts w:hint="cs"/>
          <w:rtl/>
        </w:rPr>
        <w:t>سبل</w:t>
      </w:r>
      <w:r w:rsidR="00FB79F8">
        <w:rPr>
          <w:rFonts w:hint="cs"/>
          <w:rtl/>
        </w:rPr>
        <w:t xml:space="preserve"> - </w:t>
      </w:r>
      <w:r>
        <w:rPr>
          <w:rFonts w:hint="cs"/>
          <w:rtl/>
        </w:rPr>
        <w:t xml:space="preserve">5: 1723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نافعاً غير ضار، تحيي به العباد والبلاد، وتنبت به الزرع والنبات، وتجعل فيه بلاغاً للحاظر منا والباد. </w:t>
      </w:r>
    </w:p>
    <w:p w:rsidR="00CD5E92" w:rsidRDefault="00CD5E92" w:rsidP="00CD5E92">
      <w:pPr>
        <w:pStyle w:val="libNormal"/>
        <w:rPr>
          <w:rtl/>
        </w:rPr>
      </w:pPr>
      <w:r>
        <w:rPr>
          <w:rFonts w:hint="cs"/>
          <w:rtl/>
        </w:rPr>
        <w:t xml:space="preserve">اللهم أنزل علينا من بركات سمائك ماء طهوراً، وأنبت لنا من بركات أرضك نباتاً مستقياً، وتسقيه </w:t>
      </w:r>
      <w:r w:rsidRPr="005E60CC">
        <w:rPr>
          <w:rStyle w:val="libFootnotenumChar"/>
          <w:rFonts w:hint="cs"/>
          <w:rtl/>
        </w:rPr>
        <w:t>(1)</w:t>
      </w:r>
      <w:r>
        <w:rPr>
          <w:rFonts w:hint="cs"/>
          <w:rtl/>
        </w:rPr>
        <w:t xml:space="preserve"> مما خلقت أنعاماً واناسيّ كثيراً، اللهم ارحمنا بمشايخ الركع، و صبيان رضع، وبهائم رتع، وشبان خضع. </w:t>
      </w:r>
    </w:p>
    <w:p w:rsidR="00CD5E92" w:rsidRDefault="00CD5E92" w:rsidP="00CD5E92">
      <w:pPr>
        <w:pStyle w:val="libNormal"/>
        <w:rPr>
          <w:rtl/>
        </w:rPr>
      </w:pPr>
      <w:r>
        <w:rPr>
          <w:rFonts w:hint="cs"/>
          <w:rtl/>
        </w:rPr>
        <w:t xml:space="preserve">قال: وكان أمير المؤمنين </w:t>
      </w:r>
      <w:r w:rsidR="009C3778" w:rsidRPr="009C3778">
        <w:rPr>
          <w:rStyle w:val="libAlaemChar"/>
          <w:rFonts w:hint="cs"/>
          <w:rtl/>
        </w:rPr>
        <w:t>عليه‌السلام</w:t>
      </w:r>
      <w:r>
        <w:rPr>
          <w:rFonts w:hint="cs"/>
          <w:rtl/>
        </w:rPr>
        <w:t xml:space="preserve"> يدعو عند الإستسقاء بهذا الدعاء يقول: « يا مغيثنا ومعيننا على ديننا ودنيانا، بالذي تنشر علينا من الرزق، نزل بنا نبأ عظيم لايقدر على تفريجه غير منزله، عجل على العباد فرجه، فقد أشرفت الأبدان على الهلاك، فإذا هلكت الأَبدان هلك الدين. يا ديان العباد، ومقدّر أمورهم بمقادير أرزاقهم</w:t>
      </w:r>
      <w:r w:rsidR="005E60CC">
        <w:rPr>
          <w:rFonts w:hint="cs"/>
          <w:rtl/>
        </w:rPr>
        <w:t>،</w:t>
      </w:r>
      <w:r>
        <w:rPr>
          <w:rFonts w:hint="cs"/>
          <w:rtl/>
        </w:rPr>
        <w:t xml:space="preserve"> لا تحل بيننا وبين رزقك، وهبنا ما أصبحنا فيه من كرامتك معترفين، قد أصيب من لا ذنب له من خلقك بذنوبنا، إرحمنا بمن جعلته أهلاً باستجابة دعائه حين نسألك يا رحيم لا تحبس عنا ما في السماء، وانشر علينا كنفك، وعد علينا رحمتك وابسط علينا كنفك، وعد علينا بقبولك، واسقنا الغيث، ولا تجعلنا من القانطين، ولا تهلكنا بالسنين</w:t>
      </w:r>
      <w:r w:rsidR="005E60CC">
        <w:rPr>
          <w:rFonts w:hint="cs"/>
          <w:rtl/>
        </w:rPr>
        <w:t>،</w:t>
      </w:r>
      <w:r>
        <w:rPr>
          <w:rFonts w:hint="cs"/>
          <w:rtl/>
        </w:rPr>
        <w:t xml:space="preserve"> ولا تؤاخذنا بما فعل المبطلون، وعافنا يا رب من النقمة في الدين، وشماتة القوم الكافرين، يا ذا النفع والنصر </w:t>
      </w:r>
      <w:r w:rsidRPr="005E60CC">
        <w:rPr>
          <w:rStyle w:val="libFootnotenumChar"/>
          <w:rFonts w:hint="cs"/>
          <w:rtl/>
        </w:rPr>
        <w:t>(2)</w:t>
      </w:r>
      <w:r>
        <w:rPr>
          <w:rFonts w:hint="cs"/>
          <w:rtl/>
        </w:rPr>
        <w:t xml:space="preserve"> إنك إن أجبتنا فبجودك وكرمك، ولإتمام ما بنا من نعمائك، وإن رددتنا فبلا ذنب منك لنا، ولكن بجنايتنا على أنفسنا، فاعف عنا قبل أن تصرفنا</w:t>
      </w:r>
      <w:r w:rsidR="005E60CC">
        <w:rPr>
          <w:rFonts w:hint="cs"/>
          <w:rtl/>
        </w:rPr>
        <w:t>،</w:t>
      </w:r>
      <w:r>
        <w:rPr>
          <w:rFonts w:hint="cs"/>
          <w:rtl/>
        </w:rPr>
        <w:t xml:space="preserve"> واقلنا واقلبنا </w:t>
      </w:r>
      <w:r w:rsidRPr="005E60CC">
        <w:rPr>
          <w:rStyle w:val="libFootnotenumChar"/>
          <w:rFonts w:hint="cs"/>
          <w:rtl/>
        </w:rPr>
        <w:t>(3)</w:t>
      </w:r>
      <w:r>
        <w:rPr>
          <w:rFonts w:hint="cs"/>
          <w:rtl/>
        </w:rPr>
        <w:t xml:space="preserve"> بانجاح الحاجة، يا الله ».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ض »: « ونستقيه ». </w:t>
      </w:r>
    </w:p>
    <w:p w:rsidR="00CD5E92" w:rsidRDefault="00CD5E92" w:rsidP="00CD5E92">
      <w:pPr>
        <w:pStyle w:val="libFootnote0"/>
        <w:rPr>
          <w:rtl/>
        </w:rPr>
      </w:pPr>
      <w:r>
        <w:rPr>
          <w:rFonts w:hint="cs"/>
          <w:rtl/>
        </w:rPr>
        <w:t xml:space="preserve">(2) كذا في « ض » و« ش » والبحار 91: 334، ولعل الصواب: والضر. </w:t>
      </w:r>
    </w:p>
    <w:p w:rsidR="00CD5E92" w:rsidRDefault="00CD5E92" w:rsidP="00CD5E92">
      <w:pPr>
        <w:pStyle w:val="libFootnote0"/>
        <w:rPr>
          <w:rtl/>
        </w:rPr>
      </w:pPr>
      <w:r>
        <w:rPr>
          <w:rFonts w:hint="cs"/>
          <w:rtl/>
        </w:rPr>
        <w:t xml:space="preserve">(3) في نسخة « ض »: « واقبلنا ». </w:t>
      </w:r>
    </w:p>
    <w:p w:rsidR="00CD5E92" w:rsidRDefault="00CD5E92" w:rsidP="00CD5E92">
      <w:pPr>
        <w:pStyle w:val="libNormal"/>
      </w:pPr>
      <w:r>
        <w:rPr>
          <w:rFonts w:hint="cs"/>
          <w:rtl/>
        </w:rPr>
        <w:br w:type="page"/>
      </w:r>
    </w:p>
    <w:p w:rsidR="00CD5E92" w:rsidRDefault="00CD5E92" w:rsidP="00FB79F8">
      <w:pPr>
        <w:pStyle w:val="Heading2Center"/>
        <w:rPr>
          <w:rtl/>
        </w:rPr>
      </w:pPr>
      <w:bookmarkStart w:id="23" w:name="_Toc406319921"/>
      <w:r>
        <w:rPr>
          <w:rFonts w:hint="cs"/>
          <w:rtl/>
        </w:rPr>
        <w:lastRenderedPageBreak/>
        <w:t>19</w:t>
      </w:r>
      <w:r w:rsidR="00FB79F8">
        <w:rPr>
          <w:rFonts w:hint="cs"/>
          <w:rtl/>
        </w:rPr>
        <w:t xml:space="preserve"> - </w:t>
      </w:r>
      <w:r>
        <w:rPr>
          <w:rFonts w:hint="cs"/>
          <w:rtl/>
        </w:rPr>
        <w:t xml:space="preserve">باب صلاة جعفر بن أبي طالب </w:t>
      </w:r>
      <w:r w:rsidR="009C3778" w:rsidRPr="009C3778">
        <w:rPr>
          <w:rStyle w:val="libAlaemChar"/>
          <w:rFonts w:hint="cs"/>
          <w:rtl/>
        </w:rPr>
        <w:t>عليه‌السلام</w:t>
      </w:r>
      <w:bookmarkEnd w:id="23"/>
    </w:p>
    <w:p w:rsidR="00CD5E92" w:rsidRDefault="00CD5E92" w:rsidP="00CD5E92">
      <w:pPr>
        <w:pStyle w:val="libNormal"/>
        <w:rPr>
          <w:rtl/>
        </w:rPr>
      </w:pPr>
      <w:r>
        <w:rPr>
          <w:rFonts w:hint="cs"/>
          <w:rtl/>
        </w:rPr>
        <w:t xml:space="preserve">عليك بصلاة جعفر بن أبي طالب </w:t>
      </w:r>
      <w:r w:rsidR="009C3778" w:rsidRPr="009C3778">
        <w:rPr>
          <w:rStyle w:val="libAlaemChar"/>
          <w:rFonts w:hint="cs"/>
          <w:rtl/>
        </w:rPr>
        <w:t>عليه‌السلام</w:t>
      </w:r>
      <w:r>
        <w:rPr>
          <w:rFonts w:hint="cs"/>
          <w:rtl/>
        </w:rPr>
        <w:t xml:space="preserve"> فإن فيها فضلاً كثيراً. </w:t>
      </w:r>
    </w:p>
    <w:p w:rsidR="00CD5E92" w:rsidRDefault="00CD5E92" w:rsidP="00CD5E92">
      <w:pPr>
        <w:pStyle w:val="libNormal"/>
        <w:rPr>
          <w:rtl/>
        </w:rPr>
      </w:pPr>
      <w:r>
        <w:rPr>
          <w:rFonts w:hint="cs"/>
          <w:rtl/>
        </w:rPr>
        <w:t xml:space="preserve">وقد روى أبو بصير، عن أبي عبد الله </w:t>
      </w:r>
      <w:r w:rsidR="009C3778" w:rsidRPr="009C3778">
        <w:rPr>
          <w:rStyle w:val="libAlaemChar"/>
          <w:rFonts w:hint="cs"/>
          <w:rtl/>
        </w:rPr>
        <w:t>عليه‌السلام</w:t>
      </w:r>
      <w:r>
        <w:rPr>
          <w:rFonts w:hint="cs"/>
          <w:rtl/>
        </w:rPr>
        <w:t xml:space="preserve">: أنه « من صلى صلاة جعفر </w:t>
      </w:r>
      <w:r w:rsidR="009C3778" w:rsidRPr="009C3778">
        <w:rPr>
          <w:rStyle w:val="libAlaemChar"/>
          <w:rFonts w:hint="cs"/>
          <w:rtl/>
        </w:rPr>
        <w:t>عليه‌السلام</w:t>
      </w:r>
      <w:r>
        <w:rPr>
          <w:rFonts w:hint="cs"/>
          <w:rtl/>
        </w:rPr>
        <w:t xml:space="preserve"> كل يوم، لا يكتب عليه السيئات، ويكتب له بكل تسبيحة فيها حسنة، و ترفع له درجة في الجنة، فإن لم يطق كل يوم ففي كل جمعة، وإن لم يطق ففي كل شهر، وإن لم يطق ففي كل سنة، فإنك إن صليتها محي عنك ذنوبك، ولو كانت مثل رمال </w:t>
      </w:r>
      <w:r w:rsidRPr="005E60CC">
        <w:rPr>
          <w:rStyle w:val="libFootnotenumChar"/>
          <w:rFonts w:hint="cs"/>
          <w:rtl/>
        </w:rPr>
        <w:t>(1)</w:t>
      </w:r>
      <w:r>
        <w:rPr>
          <w:rFonts w:hint="cs"/>
          <w:rtl/>
        </w:rPr>
        <w:t xml:space="preserve"> عالج أو مثل زبد </w:t>
      </w:r>
      <w:r w:rsidRPr="005E60CC">
        <w:rPr>
          <w:rStyle w:val="libFootnotenumChar"/>
          <w:rFonts w:hint="cs"/>
          <w:rtl/>
        </w:rPr>
        <w:t>(2)</w:t>
      </w:r>
      <w:r>
        <w:rPr>
          <w:rFonts w:hint="cs"/>
          <w:rtl/>
        </w:rPr>
        <w:t xml:space="preserve"> البحر »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وصل أيّ وقت شئت</w:t>
      </w:r>
      <w:r w:rsidR="00FB79F8">
        <w:rPr>
          <w:rFonts w:hint="cs"/>
          <w:rtl/>
        </w:rPr>
        <w:t xml:space="preserve"> - </w:t>
      </w:r>
      <w:r>
        <w:rPr>
          <w:rFonts w:hint="cs"/>
          <w:rtl/>
        </w:rPr>
        <w:t>من ليل أو نهار</w:t>
      </w:r>
      <w:r w:rsidR="00FB79F8">
        <w:rPr>
          <w:rFonts w:hint="cs"/>
          <w:rtl/>
        </w:rPr>
        <w:t xml:space="preserve"> - </w:t>
      </w:r>
      <w:r>
        <w:rPr>
          <w:rFonts w:hint="cs"/>
          <w:rtl/>
        </w:rPr>
        <w:t xml:space="preserve">ما لم يكن </w:t>
      </w:r>
      <w:r w:rsidRPr="005E60CC">
        <w:rPr>
          <w:rStyle w:val="libFootnotenumChar"/>
          <w:rFonts w:hint="cs"/>
          <w:rtl/>
        </w:rPr>
        <w:t>(4)</w:t>
      </w:r>
      <w:r>
        <w:rPr>
          <w:rFonts w:hint="cs"/>
          <w:rtl/>
        </w:rPr>
        <w:t xml:space="preserve"> وقت فريضة، وإن شئت حسبتها من نوافلك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وإن كنت مستعجلاً، صليت مجردة ثم قضيت التسبيح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فإذا أردت أن تصلي فافتتح </w:t>
      </w:r>
      <w:r w:rsidRPr="005E60CC">
        <w:rPr>
          <w:rStyle w:val="libFootnotenumChar"/>
          <w:rFonts w:hint="cs"/>
          <w:rtl/>
        </w:rPr>
        <w:t>(7)</w:t>
      </w:r>
      <w:r>
        <w:rPr>
          <w:rFonts w:hint="cs"/>
          <w:rtl/>
        </w:rPr>
        <w:t xml:space="preserve"> الصلاة بتكبيرة واحدة، ثم تقرأ في اُولها ( فاتحة الكتاب ) و( العاديات )، وفي الثانية ( إذا زلزلت الأرض ) وفي الثالثة ( إذا جاء نصر الله )</w:t>
      </w:r>
      <w:r w:rsidR="005E60CC">
        <w:rPr>
          <w:rFonts w:hint="cs"/>
          <w:rtl/>
        </w:rPr>
        <w:t>،</w:t>
      </w:r>
      <w:r>
        <w:rPr>
          <w:rFonts w:hint="cs"/>
          <w:rtl/>
        </w:rPr>
        <w:t xml:space="preserve"> وفي الرابعة ( قل هو الله احد ). وإن شئت كلها بـ ( قل هو الله احد ) </w:t>
      </w:r>
      <w:r w:rsidRPr="005E60CC">
        <w:rPr>
          <w:rStyle w:val="libFootnotenumChar"/>
          <w:rFonts w:hint="cs"/>
          <w:rtl/>
        </w:rPr>
        <w:t>(8)</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ش »: « رمل ». </w:t>
      </w:r>
    </w:p>
    <w:p w:rsidR="00CD5E92" w:rsidRDefault="00CD5E92" w:rsidP="00CD5E92">
      <w:pPr>
        <w:pStyle w:val="libFootnote0"/>
        <w:rPr>
          <w:rtl/>
        </w:rPr>
      </w:pPr>
      <w:r>
        <w:rPr>
          <w:rFonts w:hint="cs"/>
          <w:rtl/>
        </w:rPr>
        <w:t xml:space="preserve">(2) في نسخة « ض »: « زبدة ». </w:t>
      </w:r>
    </w:p>
    <w:p w:rsidR="00CD5E92" w:rsidRDefault="00CD5E92" w:rsidP="00CD5E92">
      <w:pPr>
        <w:pStyle w:val="libFootnote0"/>
        <w:rPr>
          <w:rtl/>
        </w:rPr>
      </w:pPr>
      <w:r>
        <w:rPr>
          <w:rFonts w:hint="cs"/>
          <w:rtl/>
        </w:rPr>
        <w:t xml:space="preserve">(3) الهداية: 36 باختلاف يسير، وورد مؤداه في الفقيه 1: 347|1536، والمقنع: 43. </w:t>
      </w:r>
    </w:p>
    <w:p w:rsidR="00CD5E92" w:rsidRDefault="00CD5E92" w:rsidP="00CD5E92">
      <w:pPr>
        <w:pStyle w:val="libFootnote0"/>
        <w:rPr>
          <w:rtl/>
        </w:rPr>
      </w:pPr>
      <w:r>
        <w:rPr>
          <w:rFonts w:hint="cs"/>
          <w:rtl/>
        </w:rPr>
        <w:t xml:space="preserve">(4) في نسخة « ض » زيادة: « في ». </w:t>
      </w:r>
    </w:p>
    <w:p w:rsidR="00CD5E92" w:rsidRDefault="00CD5E92" w:rsidP="00CD5E92">
      <w:pPr>
        <w:pStyle w:val="libFootnote0"/>
        <w:rPr>
          <w:rtl/>
        </w:rPr>
      </w:pPr>
      <w:r>
        <w:rPr>
          <w:rFonts w:hint="cs"/>
          <w:rtl/>
        </w:rPr>
        <w:t xml:space="preserve">(5) الفقيه 1: 349|1542 باختلاف يسير. </w:t>
      </w:r>
    </w:p>
    <w:p w:rsidR="00CD5E92" w:rsidRDefault="00CD5E92" w:rsidP="00CD5E92">
      <w:pPr>
        <w:pStyle w:val="libFootnote0"/>
        <w:rPr>
          <w:rtl/>
        </w:rPr>
      </w:pPr>
      <w:r>
        <w:rPr>
          <w:rFonts w:hint="cs"/>
          <w:rtl/>
        </w:rPr>
        <w:t xml:space="preserve">(6) الفقيه 1: 349|1543، المقنع: 44، الهداية: 37 باختلاف يسير. </w:t>
      </w:r>
    </w:p>
    <w:p w:rsidR="00CD5E92" w:rsidRDefault="00CD5E92" w:rsidP="00CD5E92">
      <w:pPr>
        <w:pStyle w:val="libFootnote0"/>
        <w:rPr>
          <w:rtl/>
        </w:rPr>
      </w:pPr>
      <w:r>
        <w:rPr>
          <w:rFonts w:hint="cs"/>
          <w:rtl/>
        </w:rPr>
        <w:t xml:space="preserve">(7) في نسخة « ش »: « فافتح ». </w:t>
      </w:r>
    </w:p>
    <w:p w:rsidR="00CD5E92" w:rsidRDefault="00CD5E92" w:rsidP="00CD5E92">
      <w:pPr>
        <w:pStyle w:val="libFootnote0"/>
        <w:rPr>
          <w:rtl/>
        </w:rPr>
      </w:pPr>
      <w:r>
        <w:rPr>
          <w:rFonts w:hint="cs"/>
          <w:rtl/>
        </w:rPr>
        <w:t xml:space="preserve">(8) الهداية: 37، وورد باختلاف يسير في الفقيه 1: 348|1537، والمقنع: 43.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وإن نسيت التسبيح في ركوعك أو في سجودك أو في قيامك، فاقض حيث ذكرت على أي حالة تكون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تقول بعد القراءة </w:t>
      </w:r>
      <w:r w:rsidRPr="005E60CC">
        <w:rPr>
          <w:rStyle w:val="libFootnotenumChar"/>
          <w:rFonts w:hint="cs"/>
          <w:rtl/>
        </w:rPr>
        <w:t>(2)</w:t>
      </w:r>
      <w:r>
        <w:rPr>
          <w:rFonts w:hint="cs"/>
          <w:rtl/>
        </w:rPr>
        <w:t>: سبحان الله والحمد لله ولا إله إلاّ الله والله أكبر خمس عشرة مرة</w:t>
      </w:r>
      <w:r w:rsidR="005E60CC">
        <w:rPr>
          <w:rFonts w:hint="cs"/>
          <w:rtl/>
        </w:rPr>
        <w:t>،</w:t>
      </w:r>
      <w:r>
        <w:rPr>
          <w:rFonts w:hint="cs"/>
          <w:rtl/>
        </w:rPr>
        <w:t xml:space="preserve"> وتقول في ركوعك عشر مرات، وإذا استويت قائماً عشر مرات، وفي سجودك</w:t>
      </w:r>
      <w:r w:rsidR="00FB79F8">
        <w:rPr>
          <w:rFonts w:hint="cs"/>
          <w:rtl/>
        </w:rPr>
        <w:t xml:space="preserve"> - </w:t>
      </w:r>
      <w:r>
        <w:rPr>
          <w:rFonts w:hint="cs"/>
          <w:rtl/>
        </w:rPr>
        <w:t>وهي سجدتان</w:t>
      </w:r>
      <w:r w:rsidR="00FB79F8">
        <w:rPr>
          <w:rFonts w:hint="cs"/>
          <w:rtl/>
        </w:rPr>
        <w:t xml:space="preserve"> - </w:t>
      </w:r>
      <w:r>
        <w:rPr>
          <w:rFonts w:hint="cs"/>
          <w:rtl/>
        </w:rPr>
        <w:t xml:space="preserve">عشراً، وإذا رفعت رأسك </w:t>
      </w:r>
      <w:r w:rsidRPr="005E60CC">
        <w:rPr>
          <w:rStyle w:val="libFootnotenumChar"/>
          <w:rFonts w:hint="cs"/>
          <w:rtl/>
        </w:rPr>
        <w:t>(3)</w:t>
      </w:r>
      <w:r>
        <w:rPr>
          <w:rFonts w:hint="cs"/>
          <w:rtl/>
        </w:rPr>
        <w:t xml:space="preserve"> عشراً</w:t>
      </w:r>
      <w:r w:rsidR="005E60CC">
        <w:rPr>
          <w:rFonts w:hint="cs"/>
          <w:rtl/>
        </w:rPr>
        <w:t>،</w:t>
      </w:r>
      <w:r>
        <w:rPr>
          <w:rFonts w:hint="cs"/>
          <w:rtl/>
        </w:rPr>
        <w:t xml:space="preserve"> قبل أن تنهض، فذلك خمس وسبعون مرة، ثم تقوم في الثانية وتصنع مثل ذلك، ثم تشهد وتسلم، فقد مضى لك ركعتان. </w:t>
      </w:r>
    </w:p>
    <w:p w:rsidR="00CD5E92" w:rsidRDefault="00CD5E92" w:rsidP="00CD5E92">
      <w:pPr>
        <w:pStyle w:val="libNormal"/>
        <w:rPr>
          <w:rtl/>
        </w:rPr>
      </w:pPr>
      <w:r>
        <w:rPr>
          <w:rFonts w:hint="cs"/>
          <w:rtl/>
        </w:rPr>
        <w:t xml:space="preserve">ثم تقوم وتصلي ركعتين اُخريين على ما وصفت لك، فيكون التسبيح والتهليل والتحميد والتكبير في أربع ركعات ألف مرة ومائتي مرة. </w:t>
      </w:r>
    </w:p>
    <w:p w:rsidR="00CD5E92" w:rsidRDefault="00CD5E92" w:rsidP="00CD5E92">
      <w:pPr>
        <w:pStyle w:val="libNormal"/>
        <w:rPr>
          <w:rtl/>
        </w:rPr>
      </w:pPr>
      <w:r>
        <w:rPr>
          <w:rFonts w:hint="cs"/>
          <w:rtl/>
        </w:rPr>
        <w:t xml:space="preserve">تصلي بهما متى ما شئت، ومتى ما خف عليك، فإن في ذلك فضلاً كثيراً </w:t>
      </w:r>
      <w:r w:rsidRPr="005E60CC">
        <w:rPr>
          <w:rStyle w:val="libFootnotenumChar"/>
          <w:rFonts w:hint="cs"/>
          <w:rtl/>
        </w:rPr>
        <w:t>(4)</w:t>
      </w:r>
      <w:r>
        <w:rPr>
          <w:rFonts w:hint="cs"/>
          <w:rtl/>
        </w:rPr>
        <w:t xml:space="preserve">. فإذا فرغت، تدعو بهذا الدعاء وتقول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اللهم إني أسألك من كل </w:t>
      </w:r>
      <w:r w:rsidRPr="005E60CC">
        <w:rPr>
          <w:rStyle w:val="libFootnotenumChar"/>
          <w:rFonts w:hint="cs"/>
          <w:rtl/>
        </w:rPr>
        <w:t>(6)</w:t>
      </w:r>
      <w:r>
        <w:rPr>
          <w:rFonts w:hint="cs"/>
          <w:rtl/>
        </w:rPr>
        <w:t xml:space="preserve"> ما سألك به محمد وآله </w:t>
      </w:r>
      <w:r w:rsidRPr="005E60CC">
        <w:rPr>
          <w:rStyle w:val="libFootnotenumChar"/>
          <w:rFonts w:hint="cs"/>
          <w:rtl/>
        </w:rPr>
        <w:t>(7)</w:t>
      </w:r>
      <w:r>
        <w:rPr>
          <w:rFonts w:hint="cs"/>
          <w:rtl/>
        </w:rPr>
        <w:t xml:space="preserve">، واستعيذ بك من كل ما استعاذ به محمد وآله </w:t>
      </w:r>
      <w:r w:rsidRPr="005E60CC">
        <w:rPr>
          <w:rStyle w:val="libFootnotenumChar"/>
          <w:rFonts w:hint="cs"/>
          <w:rtl/>
        </w:rPr>
        <w:t>(8)</w:t>
      </w:r>
      <w:r>
        <w:rPr>
          <w:rFonts w:hint="cs"/>
          <w:rtl/>
        </w:rPr>
        <w:t xml:space="preserve">، اللهم اعطني من كل خير خيراً، واصرف عني كلّما قضيت من شر أو فتنة، واغفر ما تعلم مني وما قد أحصيت علي من ذنوبي، واقض </w:t>
      </w:r>
      <w:r w:rsidRPr="005E60CC">
        <w:rPr>
          <w:rStyle w:val="libFootnotenumChar"/>
          <w:rFonts w:hint="cs"/>
          <w:rtl/>
        </w:rPr>
        <w:t>(9)</w:t>
      </w:r>
      <w:r>
        <w:rPr>
          <w:rFonts w:hint="cs"/>
          <w:rtl/>
        </w:rPr>
        <w:t xml:space="preserve"> حوائجي ما لك فيه رضى ولي فيه صلاح، ياذا المن والفضل، وسّع عليّ في الرزق والأجل، واكفني ما أهمني من أمر دنياي وآخرتي، إنك أنت على كل شيء قدير.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ليس في نسخة « ش ». وورد مؤداه في الإحتجاج: 482. </w:t>
      </w:r>
    </w:p>
    <w:p w:rsidR="00CD5E92" w:rsidRDefault="00CD5E92" w:rsidP="00CD5E92">
      <w:pPr>
        <w:pStyle w:val="libFootnote0"/>
        <w:rPr>
          <w:rtl/>
        </w:rPr>
      </w:pPr>
      <w:r>
        <w:rPr>
          <w:rFonts w:hint="cs"/>
          <w:rtl/>
        </w:rPr>
        <w:t xml:space="preserve">(2) في نسخة « ض »: « القرآن ». </w:t>
      </w:r>
    </w:p>
    <w:p w:rsidR="00CD5E92" w:rsidRDefault="00CD5E92" w:rsidP="00CD5E92">
      <w:pPr>
        <w:pStyle w:val="libFootnote0"/>
        <w:rPr>
          <w:rtl/>
        </w:rPr>
      </w:pPr>
      <w:r>
        <w:rPr>
          <w:rFonts w:hint="cs"/>
          <w:rtl/>
        </w:rPr>
        <w:t xml:space="preserve">(3) في نسخة « ض » زيادة: « تقول ». </w:t>
      </w:r>
    </w:p>
    <w:p w:rsidR="00CD5E92" w:rsidRDefault="00CD5E92" w:rsidP="00CD5E92">
      <w:pPr>
        <w:pStyle w:val="libFootnote0"/>
        <w:rPr>
          <w:rtl/>
        </w:rPr>
      </w:pPr>
      <w:r>
        <w:rPr>
          <w:rFonts w:hint="cs"/>
          <w:rtl/>
        </w:rPr>
        <w:t xml:space="preserve">(4) ورد مؤداه في الفقيه 1: 347|1536، والمقنع: 43، والهداية: 36. </w:t>
      </w:r>
    </w:p>
    <w:p w:rsidR="00CD5E92" w:rsidRDefault="00CD5E92" w:rsidP="00CD5E92">
      <w:pPr>
        <w:pStyle w:val="libFootnote0"/>
        <w:rPr>
          <w:rtl/>
        </w:rPr>
      </w:pPr>
      <w:r>
        <w:rPr>
          <w:rFonts w:hint="cs"/>
          <w:rtl/>
        </w:rPr>
        <w:t xml:space="preserve">(5) ليس في نسخة « ش ». </w:t>
      </w:r>
    </w:p>
    <w:p w:rsidR="00CD5E92" w:rsidRDefault="00CD5E92" w:rsidP="00CD5E92">
      <w:pPr>
        <w:pStyle w:val="libFootnote0"/>
        <w:rPr>
          <w:rtl/>
        </w:rPr>
      </w:pPr>
      <w:r>
        <w:rPr>
          <w:rFonts w:hint="cs"/>
          <w:rtl/>
        </w:rPr>
        <w:t xml:space="preserve">(6) ليس في نسخة « ض ». </w:t>
      </w:r>
    </w:p>
    <w:p w:rsidR="00CD5E92" w:rsidRDefault="00CD5E92" w:rsidP="00CD5E92">
      <w:pPr>
        <w:pStyle w:val="libFootnote0"/>
        <w:rPr>
          <w:rtl/>
        </w:rPr>
      </w:pPr>
      <w:r>
        <w:rPr>
          <w:rFonts w:hint="cs"/>
          <w:rtl/>
        </w:rPr>
        <w:t xml:space="preserve">(7) (8) في نسخة « ش »: « آل محمد ». </w:t>
      </w:r>
    </w:p>
    <w:p w:rsidR="00CD5E92" w:rsidRDefault="00CD5E92" w:rsidP="00CD5E92">
      <w:pPr>
        <w:pStyle w:val="libFootnote0"/>
        <w:rPr>
          <w:rtl/>
        </w:rPr>
      </w:pPr>
      <w:r>
        <w:rPr>
          <w:rFonts w:hint="cs"/>
          <w:rtl/>
        </w:rPr>
        <w:t xml:space="preserve">(9) لعل المناسب للسياق: « واقض من حوائجي ». </w:t>
      </w:r>
    </w:p>
    <w:p w:rsidR="00CD5E92" w:rsidRDefault="00CD5E92" w:rsidP="00CD5E92">
      <w:pPr>
        <w:pStyle w:val="libNormal"/>
      </w:pPr>
      <w:r>
        <w:rPr>
          <w:rFonts w:hint="cs"/>
          <w:rtl/>
        </w:rPr>
        <w:br w:type="page"/>
      </w:r>
    </w:p>
    <w:p w:rsidR="00CD5E92" w:rsidRDefault="00CD5E92" w:rsidP="00FB79F8">
      <w:pPr>
        <w:pStyle w:val="Heading2Center"/>
        <w:rPr>
          <w:rtl/>
        </w:rPr>
      </w:pPr>
      <w:bookmarkStart w:id="24" w:name="_Toc406319922"/>
      <w:r>
        <w:rPr>
          <w:rFonts w:hint="cs"/>
          <w:rtl/>
        </w:rPr>
        <w:lastRenderedPageBreak/>
        <w:t>20</w:t>
      </w:r>
      <w:r w:rsidR="00FB79F8">
        <w:rPr>
          <w:rFonts w:hint="cs"/>
          <w:rtl/>
        </w:rPr>
        <w:t xml:space="preserve"> - </w:t>
      </w:r>
      <w:r>
        <w:rPr>
          <w:rFonts w:hint="cs"/>
          <w:rtl/>
        </w:rPr>
        <w:t>باب اللباس وما لا يجوز فيه الصلاة</w:t>
      </w:r>
      <w:bookmarkEnd w:id="24"/>
      <w:r w:rsidRPr="00FB79F8">
        <w:rPr>
          <w:rFonts w:hint="cs"/>
          <w:rtl/>
        </w:rPr>
        <w:t xml:space="preserve"> </w:t>
      </w:r>
    </w:p>
    <w:p w:rsidR="00CD5E92" w:rsidRDefault="00CD5E92" w:rsidP="00CD5E92">
      <w:pPr>
        <w:pStyle w:val="libNormal"/>
        <w:rPr>
          <w:rtl/>
        </w:rPr>
      </w:pPr>
      <w:r>
        <w:rPr>
          <w:rFonts w:hint="cs"/>
          <w:rtl/>
        </w:rPr>
        <w:t xml:space="preserve">لا بأس بالصلاة في شعر ووبر من كل ما أكلت لحمه، والصوف منه. </w:t>
      </w:r>
    </w:p>
    <w:p w:rsidR="00CD5E92" w:rsidRDefault="00CD5E92" w:rsidP="00CD5E92">
      <w:pPr>
        <w:pStyle w:val="libNormal"/>
        <w:rPr>
          <w:rtl/>
        </w:rPr>
      </w:pPr>
      <w:r>
        <w:rPr>
          <w:rFonts w:hint="cs"/>
          <w:rtl/>
        </w:rPr>
        <w:t xml:space="preserve">ولا يجوز الصلاة في سنجاب </w:t>
      </w:r>
      <w:r w:rsidRPr="005E60CC">
        <w:rPr>
          <w:rStyle w:val="libFootnotenumChar"/>
          <w:rFonts w:hint="cs"/>
          <w:rtl/>
        </w:rPr>
        <w:t>(1)</w:t>
      </w:r>
      <w:r>
        <w:rPr>
          <w:rFonts w:hint="cs"/>
          <w:rtl/>
        </w:rPr>
        <w:t xml:space="preserve"> وسَمُّور </w:t>
      </w:r>
      <w:r w:rsidRPr="005E60CC">
        <w:rPr>
          <w:rStyle w:val="libFootnotenumChar"/>
          <w:rFonts w:hint="cs"/>
          <w:rtl/>
        </w:rPr>
        <w:t>(2)</w:t>
      </w:r>
      <w:r>
        <w:rPr>
          <w:rFonts w:hint="cs"/>
          <w:rtl/>
        </w:rPr>
        <w:t xml:space="preserve"> وفنك </w:t>
      </w:r>
      <w:r w:rsidRPr="005E60CC">
        <w:rPr>
          <w:rStyle w:val="libFootnotenumChar"/>
          <w:rFonts w:hint="cs"/>
          <w:rtl/>
        </w:rPr>
        <w:t>(3)</w:t>
      </w:r>
      <w:r>
        <w:rPr>
          <w:rFonts w:hint="cs"/>
          <w:rtl/>
        </w:rPr>
        <w:t xml:space="preserve">، فاذا أردت الصلاة فانزع عنك هذه وقد أروي فيه رخصة. </w:t>
      </w:r>
    </w:p>
    <w:p w:rsidR="00CD5E92" w:rsidRDefault="00CD5E92" w:rsidP="00CD5E92">
      <w:pPr>
        <w:pStyle w:val="libNormal"/>
        <w:rPr>
          <w:rtl/>
        </w:rPr>
      </w:pPr>
      <w:r>
        <w:rPr>
          <w:rFonts w:hint="cs"/>
          <w:rtl/>
        </w:rPr>
        <w:t xml:space="preserve">وإياك أن تصلي في الثعالب، ولا في ثوب تحته جلد ثعالب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وصلّ في الخز، إذا لم يكن مغشوشاً بوبر الأرانب. </w:t>
      </w:r>
    </w:p>
    <w:p w:rsidR="00CD5E92" w:rsidRDefault="00CD5E92" w:rsidP="00CD5E92">
      <w:pPr>
        <w:pStyle w:val="libNormal"/>
        <w:rPr>
          <w:rtl/>
        </w:rPr>
      </w:pPr>
      <w:r>
        <w:rPr>
          <w:rFonts w:hint="cs"/>
          <w:rtl/>
        </w:rPr>
        <w:t xml:space="preserve">ولا تصلّ في ديباج ولا في حرير، ولا في وشي، ولا في ثوب من إبريسم محض، ولا في تكة إبريسم. </w:t>
      </w:r>
    </w:p>
    <w:p w:rsidR="00CD5E92" w:rsidRDefault="00CD5E92" w:rsidP="00CD5E92">
      <w:pPr>
        <w:pStyle w:val="libNormal"/>
        <w:rPr>
          <w:rtl/>
        </w:rPr>
      </w:pPr>
      <w:r>
        <w:rPr>
          <w:rFonts w:hint="cs"/>
          <w:rtl/>
        </w:rPr>
        <w:t xml:space="preserve">وإن </w:t>
      </w:r>
      <w:r w:rsidRPr="005E60CC">
        <w:rPr>
          <w:rStyle w:val="libFootnotenumChar"/>
          <w:rFonts w:hint="cs"/>
          <w:rtl/>
        </w:rPr>
        <w:t>(5)</w:t>
      </w:r>
      <w:r>
        <w:rPr>
          <w:rFonts w:hint="cs"/>
          <w:rtl/>
        </w:rPr>
        <w:t xml:space="preserve"> كان الثوب سداه </w:t>
      </w:r>
      <w:r w:rsidRPr="005E60CC">
        <w:rPr>
          <w:rStyle w:val="libFootnotenumChar"/>
          <w:rFonts w:hint="cs"/>
          <w:rtl/>
        </w:rPr>
        <w:t>(6)</w:t>
      </w:r>
      <w:r>
        <w:rPr>
          <w:rFonts w:hint="cs"/>
          <w:rtl/>
        </w:rPr>
        <w:t xml:space="preserve"> إبريسم، ولحمته </w:t>
      </w:r>
      <w:r w:rsidRPr="005E60CC">
        <w:rPr>
          <w:rStyle w:val="libFootnotenumChar"/>
          <w:rFonts w:hint="cs"/>
          <w:rtl/>
        </w:rPr>
        <w:t>(7)</w:t>
      </w:r>
      <w:r>
        <w:rPr>
          <w:rFonts w:hint="cs"/>
          <w:rtl/>
        </w:rPr>
        <w:t xml:space="preserve"> قطن أو كتان أو صوف، فلا بأس بالصلاة فيه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ولا تصلّ في جلد الميتة على كل حال </w:t>
      </w:r>
      <w:r w:rsidRPr="005E60CC">
        <w:rPr>
          <w:rStyle w:val="libFootnotenumChar"/>
          <w:rFonts w:hint="cs"/>
          <w:rtl/>
        </w:rPr>
        <w:t>(9)</w:t>
      </w:r>
      <w:r>
        <w:rPr>
          <w:rFonts w:hint="cs"/>
          <w:rtl/>
        </w:rPr>
        <w:t xml:space="preserve">، ولا في خاتم ذهب </w:t>
      </w:r>
      <w:r w:rsidRPr="00214AC6">
        <w:rPr>
          <w:rStyle w:val="libFootnotenumChar"/>
          <w:rFonts w:hint="cs"/>
          <w:rtl/>
        </w:rPr>
        <w:t>(10)</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السنجاب: حيوان قدر الفأر، شعره في غاية النعومة، يتخذ من جلده الفراء، « حياة الحيوان 2: 34 »</w:t>
      </w:r>
    </w:p>
    <w:p w:rsidR="00CD5E92" w:rsidRDefault="00CD5E92" w:rsidP="00CD5E92">
      <w:pPr>
        <w:pStyle w:val="libFootnote0"/>
        <w:rPr>
          <w:rtl/>
        </w:rPr>
      </w:pPr>
      <w:r>
        <w:rPr>
          <w:rFonts w:hint="cs"/>
          <w:rtl/>
        </w:rPr>
        <w:t>(2) السَّمور: حيوان يشبه القط، تتخذ من جلوده الفراء للينها وخفتها ودفئها وحسنها</w:t>
      </w:r>
      <w:r w:rsidR="005E60CC">
        <w:rPr>
          <w:rFonts w:hint="cs"/>
          <w:rtl/>
        </w:rPr>
        <w:t>.</w:t>
      </w:r>
      <w:r>
        <w:rPr>
          <w:rFonts w:hint="cs"/>
          <w:rtl/>
        </w:rPr>
        <w:t xml:space="preserve">« حياة الحيوان 2: 34 ». </w:t>
      </w:r>
    </w:p>
    <w:p w:rsidR="00CD5E92" w:rsidRDefault="00CD5E92" w:rsidP="00CD5E92">
      <w:pPr>
        <w:pStyle w:val="libFootnote0"/>
        <w:rPr>
          <w:rtl/>
        </w:rPr>
      </w:pPr>
      <w:r>
        <w:rPr>
          <w:rFonts w:hint="cs"/>
          <w:rtl/>
        </w:rPr>
        <w:t xml:space="preserve">(3) الفنك: حيوان كسابقيه، وفروه أطيب من جميع الفراء، أحر من السنجاب، وأبرد من السمور، « حياة الحيوان: 2: 225 ». </w:t>
      </w:r>
    </w:p>
    <w:p w:rsidR="00CD5E92" w:rsidRDefault="00CD5E92" w:rsidP="00CD5E92">
      <w:pPr>
        <w:pStyle w:val="libFootnote0"/>
        <w:rPr>
          <w:rtl/>
        </w:rPr>
      </w:pPr>
      <w:r>
        <w:rPr>
          <w:rFonts w:hint="cs"/>
          <w:rtl/>
        </w:rPr>
        <w:t xml:space="preserve">(4) الفقيه 1: 170، عن رسالة أبيه، باختلاف يسير. </w:t>
      </w:r>
    </w:p>
    <w:p w:rsidR="00CD5E92" w:rsidRDefault="00CD5E92" w:rsidP="00CD5E92">
      <w:pPr>
        <w:pStyle w:val="libFootnote0"/>
        <w:rPr>
          <w:rtl/>
        </w:rPr>
      </w:pPr>
      <w:r>
        <w:rPr>
          <w:rFonts w:hint="cs"/>
          <w:rtl/>
        </w:rPr>
        <w:t xml:space="preserve">(5) في نسخة « ض »: « وإذا ». </w:t>
      </w:r>
    </w:p>
    <w:p w:rsidR="00CD5E92" w:rsidRDefault="00CD5E92" w:rsidP="00CD5E92">
      <w:pPr>
        <w:pStyle w:val="libFootnote0"/>
        <w:rPr>
          <w:rtl/>
        </w:rPr>
      </w:pPr>
      <w:r>
        <w:rPr>
          <w:rFonts w:hint="cs"/>
          <w:rtl/>
        </w:rPr>
        <w:t xml:space="preserve">(6) السَّدى: الخيوط الممتدة طولاً في النسيح. « المعجم الوسيط 1: 424 ». </w:t>
      </w:r>
    </w:p>
    <w:p w:rsidR="00CD5E92" w:rsidRDefault="00CD5E92" w:rsidP="00CD5E92">
      <w:pPr>
        <w:pStyle w:val="libFootnote0"/>
        <w:rPr>
          <w:rtl/>
        </w:rPr>
      </w:pPr>
      <w:r>
        <w:rPr>
          <w:rFonts w:hint="cs"/>
          <w:rtl/>
        </w:rPr>
        <w:t xml:space="preserve">(7) اللحمة: خيوط النسيج العرضية يُلحم بها السدى. « المعجم الوسيط 2: 819 ». </w:t>
      </w:r>
    </w:p>
    <w:p w:rsidR="00CD5E92" w:rsidRDefault="00CD5E92" w:rsidP="00CD5E92">
      <w:pPr>
        <w:pStyle w:val="libFootnote0"/>
        <w:rPr>
          <w:rtl/>
        </w:rPr>
      </w:pPr>
      <w:r>
        <w:rPr>
          <w:rFonts w:hint="cs"/>
          <w:rtl/>
        </w:rPr>
        <w:t xml:space="preserve">(8) ورد باختلاف في ألفاظه في الفقيه 1: 171 عن رسالة أبيه، والمقنع: 24. </w:t>
      </w:r>
    </w:p>
    <w:p w:rsidR="00CD5E92" w:rsidRDefault="00CD5E92" w:rsidP="00CD5E92">
      <w:pPr>
        <w:pStyle w:val="libFootnote0"/>
        <w:rPr>
          <w:rtl/>
        </w:rPr>
      </w:pPr>
      <w:r>
        <w:rPr>
          <w:rFonts w:hint="cs"/>
          <w:rtl/>
        </w:rPr>
        <w:t xml:space="preserve">(9) المقنع 24. </w:t>
      </w:r>
    </w:p>
    <w:p w:rsidR="00CD5E92" w:rsidRDefault="00CD5E92" w:rsidP="00CD5E92">
      <w:pPr>
        <w:pStyle w:val="libFootnote0"/>
        <w:rPr>
          <w:rtl/>
        </w:rPr>
      </w:pPr>
      <w:r>
        <w:rPr>
          <w:rFonts w:hint="cs"/>
          <w:rtl/>
        </w:rPr>
        <w:t xml:space="preserve">(10) ورد مؤداه في الفقيه 1: 164|774، والكافي 6: 468|5 و469|7.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ولا تشرب في آنية الذهب والفضة </w:t>
      </w:r>
      <w:r w:rsidRPr="005E60CC">
        <w:rPr>
          <w:rStyle w:val="libFootnotenumChar"/>
          <w:rFonts w:hint="cs"/>
          <w:rtl/>
        </w:rPr>
        <w:t>(1)</w:t>
      </w:r>
      <w:r>
        <w:rPr>
          <w:rFonts w:hint="cs"/>
          <w:rtl/>
        </w:rPr>
        <w:t xml:space="preserve"> ولا تصلّ على شيء من هذه الأشياء، إلا ما لا يصلح لبسه.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قرب الاسناد: 34. </w:t>
      </w:r>
    </w:p>
    <w:p w:rsidR="00CD5E92" w:rsidRDefault="00CD5E92" w:rsidP="00CD5E92">
      <w:pPr>
        <w:pStyle w:val="libNormal"/>
      </w:pPr>
      <w:r>
        <w:rPr>
          <w:rFonts w:hint="cs"/>
          <w:rtl/>
        </w:rPr>
        <w:br w:type="page"/>
      </w:r>
    </w:p>
    <w:p w:rsidR="00CD5E92" w:rsidRDefault="00CD5E92" w:rsidP="00FB79F8">
      <w:pPr>
        <w:pStyle w:val="Heading2Center"/>
        <w:rPr>
          <w:rtl/>
        </w:rPr>
      </w:pPr>
      <w:bookmarkStart w:id="25" w:name="_Toc406319923"/>
      <w:r>
        <w:rPr>
          <w:rFonts w:hint="cs"/>
          <w:rtl/>
        </w:rPr>
        <w:lastRenderedPageBreak/>
        <w:t>21</w:t>
      </w:r>
      <w:r w:rsidR="00FB79F8">
        <w:rPr>
          <w:rFonts w:hint="cs"/>
          <w:rtl/>
        </w:rPr>
        <w:t xml:space="preserve"> - </w:t>
      </w:r>
      <w:r>
        <w:rPr>
          <w:rFonts w:hint="cs"/>
          <w:rtl/>
        </w:rPr>
        <w:t>باب صلاة المسافر والمريض</w:t>
      </w:r>
      <w:bookmarkEnd w:id="25"/>
    </w:p>
    <w:p w:rsidR="00CD5E92" w:rsidRDefault="00CD5E92" w:rsidP="00CD5E92">
      <w:pPr>
        <w:pStyle w:val="libNormal"/>
        <w:rPr>
          <w:rtl/>
        </w:rPr>
      </w:pPr>
      <w:r>
        <w:rPr>
          <w:rFonts w:hint="cs"/>
          <w:rtl/>
        </w:rPr>
        <w:t>إعلم يرحمك الله</w:t>
      </w:r>
      <w:r w:rsidR="00FB79F8">
        <w:rPr>
          <w:rFonts w:hint="cs"/>
          <w:rtl/>
        </w:rPr>
        <w:t xml:space="preserve"> - </w:t>
      </w:r>
      <w:r>
        <w:rPr>
          <w:rFonts w:hint="cs"/>
          <w:rtl/>
        </w:rPr>
        <w:t xml:space="preserve">أن فرض السفر ركعتان، إلاّ الغداة فإن رسول الله </w:t>
      </w:r>
      <w:r w:rsidR="009C3778" w:rsidRPr="009C3778">
        <w:rPr>
          <w:rStyle w:val="libAlaemChar"/>
          <w:rFonts w:hint="cs"/>
          <w:rtl/>
        </w:rPr>
        <w:t>صلى‌الله‌عليه‌وآله</w:t>
      </w:r>
      <w:r>
        <w:rPr>
          <w:rFonts w:hint="cs"/>
          <w:rtl/>
        </w:rPr>
        <w:t xml:space="preserve"> تركها على حالها في السفر والحضر، وأضاف إلى المغرب ركعة، وأما الظهر ركعتان، والعصر ركعتان، والمغرب ثلاث ركعات. </w:t>
      </w:r>
    </w:p>
    <w:p w:rsidR="00CD5E92" w:rsidRDefault="00CD5E92" w:rsidP="00CD5E92">
      <w:pPr>
        <w:pStyle w:val="libNormal"/>
        <w:rPr>
          <w:rtl/>
        </w:rPr>
      </w:pPr>
      <w:r>
        <w:rPr>
          <w:rFonts w:hint="cs"/>
          <w:rtl/>
        </w:rPr>
        <w:t>وقد يستحب أن لا يترك نافلة المغرب، وهي أربع ركعات، في السفر ولا في الحضر</w:t>
      </w:r>
      <w:r w:rsidR="005E60CC">
        <w:rPr>
          <w:rFonts w:hint="cs"/>
          <w:rtl/>
        </w:rPr>
        <w:t>،</w:t>
      </w:r>
      <w:r>
        <w:rPr>
          <w:rFonts w:hint="cs"/>
          <w:rtl/>
        </w:rPr>
        <w:t xml:space="preserve"> وركعتان بعد العشاء الاخرة من جلوس، وثمان ركعات صلاة الليل، والوتر، و ركعتا الفجر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فإن لم تقدر على صلاة الليل، قضيتها في الوقت الذي يمكنك من ليل أو نهار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ومن سافر فالتقصير عليه واجب، إذا كان سفره ثمانية فراسخ، أو بريدين، وهو أربعة وعشرون ميلا. </w:t>
      </w:r>
    </w:p>
    <w:p w:rsidR="00CD5E92" w:rsidRDefault="00CD5E92" w:rsidP="00CD5E92">
      <w:pPr>
        <w:pStyle w:val="libNormal"/>
        <w:rPr>
          <w:rtl/>
        </w:rPr>
      </w:pPr>
      <w:r>
        <w:rPr>
          <w:rFonts w:hint="cs"/>
          <w:rtl/>
        </w:rPr>
        <w:t xml:space="preserve">فإن كان سفرك بريداً واحداً وأردت أن ترجع من يومك قصرت، لأن ذهابك و مجيئك بريدان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وإن عزمت على المقام، وكان مدة سفرك بريداً واحداً، ثم تجدد لك الرجوع من يومك فلا تقصر، وإن كان أكثر من بريد فالتقصير واجب، إذا غاب عنك أذان مصرك. </w:t>
      </w:r>
    </w:p>
    <w:p w:rsidR="00CD5E92" w:rsidRDefault="00CD5E92" w:rsidP="00CD5E92">
      <w:pPr>
        <w:pStyle w:val="libNormal"/>
        <w:rPr>
          <w:rtl/>
        </w:rPr>
      </w:pPr>
      <w:r>
        <w:rPr>
          <w:rFonts w:hint="cs"/>
          <w:rtl/>
        </w:rPr>
        <w:t>وإن كنت في شهر رمضان، فخرجت من منزلك قبل طلوع الفجر</w:t>
      </w:r>
      <w:r w:rsidR="00FB79F8">
        <w:rPr>
          <w:rFonts w:hint="cs"/>
          <w:rtl/>
        </w:rPr>
        <w:t xml:space="preserve"> - </w:t>
      </w:r>
      <w:r>
        <w:rPr>
          <w:rFonts w:hint="cs"/>
          <w:rtl/>
        </w:rPr>
        <w:t>الى السفر</w:t>
      </w:r>
      <w:r w:rsidR="00FB79F8">
        <w:rPr>
          <w:rFonts w:hint="cs"/>
          <w:rtl/>
        </w:rPr>
        <w:t xml:space="preserve"> - </w:t>
      </w:r>
      <w:r>
        <w:rPr>
          <w:rFonts w:hint="cs"/>
          <w:rtl/>
        </w:rPr>
        <w:t xml:space="preserve">أفطرت إذا غاب عنك أذان مصرك </w:t>
      </w:r>
      <w:r w:rsidRPr="005E60CC">
        <w:rPr>
          <w:rStyle w:val="libFootnotenumChar"/>
          <w:rFonts w:hint="cs"/>
          <w:rtl/>
        </w:rPr>
        <w:t>(4)</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1: 289|1319 و290|1320. </w:t>
      </w:r>
    </w:p>
    <w:p w:rsidR="00CD5E92" w:rsidRDefault="00CD5E92" w:rsidP="00CD5E92">
      <w:pPr>
        <w:pStyle w:val="libFootnote0"/>
        <w:rPr>
          <w:rtl/>
        </w:rPr>
      </w:pPr>
      <w:r>
        <w:rPr>
          <w:rFonts w:hint="cs"/>
          <w:rtl/>
        </w:rPr>
        <w:t xml:space="preserve">(2) ورد مؤداه في الفقيه 1: 315|1428. </w:t>
      </w:r>
    </w:p>
    <w:p w:rsidR="00CD5E92" w:rsidRDefault="00CD5E92" w:rsidP="00CD5E92">
      <w:pPr>
        <w:pStyle w:val="libFootnote0"/>
        <w:rPr>
          <w:rtl/>
        </w:rPr>
      </w:pPr>
      <w:r>
        <w:rPr>
          <w:rFonts w:hint="cs"/>
          <w:rtl/>
        </w:rPr>
        <w:t xml:space="preserve">(3) ورد مؤداه في الفقيه 1: 279|1269 و287|1304. </w:t>
      </w:r>
    </w:p>
    <w:p w:rsidR="00CD5E92" w:rsidRDefault="00CD5E92" w:rsidP="00CD5E92">
      <w:pPr>
        <w:pStyle w:val="libFootnote0"/>
        <w:rPr>
          <w:rtl/>
        </w:rPr>
      </w:pPr>
      <w:r>
        <w:rPr>
          <w:rFonts w:hint="cs"/>
          <w:rtl/>
        </w:rPr>
        <w:t xml:space="preserve">(4) ورد مؤداه في الفقيه 2: 91|407، والمقنع: 37، والكافي 4: 131|1، والتهذيب 4: 228|671.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إن خرجت بعد طلوع الفجر، أتممت الصوم </w:t>
      </w:r>
      <w:r w:rsidRPr="005E60CC">
        <w:rPr>
          <w:rStyle w:val="libFootnotenumChar"/>
          <w:rFonts w:hint="cs"/>
          <w:rtl/>
        </w:rPr>
        <w:t>(1)</w:t>
      </w:r>
      <w:r>
        <w:rPr>
          <w:rFonts w:hint="cs"/>
          <w:rtl/>
        </w:rPr>
        <w:t xml:space="preserve"> ذلك اليوم، وليس عليك القضاء لانه دخل عليك وقت الفرض وأنت على غير مسافرة. </w:t>
      </w:r>
    </w:p>
    <w:p w:rsidR="00CD5E92" w:rsidRDefault="00CD5E92" w:rsidP="00CD5E92">
      <w:pPr>
        <w:pStyle w:val="libNormal"/>
        <w:rPr>
          <w:rtl/>
        </w:rPr>
      </w:pPr>
      <w:r>
        <w:rPr>
          <w:rFonts w:hint="cs"/>
          <w:rtl/>
        </w:rPr>
        <w:t>وإن كنت في سفر مقصراً ثم دخلت منزلك وأنت مقصر، أمسكت عن الأكل والشرب بقية نهارك</w:t>
      </w:r>
      <w:r w:rsidR="00FB79F8">
        <w:rPr>
          <w:rFonts w:hint="cs"/>
          <w:rtl/>
        </w:rPr>
        <w:t xml:space="preserve"> - </w:t>
      </w:r>
      <w:r>
        <w:rPr>
          <w:rFonts w:hint="cs"/>
          <w:rtl/>
        </w:rPr>
        <w:t>وهذا يسمى صوم التأديب</w:t>
      </w:r>
      <w:r w:rsidR="00FB79F8">
        <w:rPr>
          <w:rFonts w:hint="cs"/>
          <w:rtl/>
        </w:rPr>
        <w:t xml:space="preserve"> - </w:t>
      </w:r>
      <w:r>
        <w:rPr>
          <w:rFonts w:hint="cs"/>
          <w:rtl/>
        </w:rPr>
        <w:t xml:space="preserve">وقضيت ذلك اليوم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وإن كنت مسافراً فدخلت منزل أخيك، أتممت الصلاة والصوم ما دمت عنده، لأن منزل أخيك مثل منزلك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وإن دخلت مدينة فعزمت على القيام فيها يوماً أو يومين، فدافعت ذلك </w:t>
      </w:r>
      <w:r w:rsidRPr="005E60CC">
        <w:rPr>
          <w:rStyle w:val="libFootnotenumChar"/>
          <w:rFonts w:hint="cs"/>
          <w:rtl/>
        </w:rPr>
        <w:t>(4)</w:t>
      </w:r>
      <w:r>
        <w:rPr>
          <w:rFonts w:hint="cs"/>
          <w:rtl/>
        </w:rPr>
        <w:t xml:space="preserve"> الأيام، وأنت في كل يوم تقول: أخرج اليوم أو غداً، أفطرت وقصرت ولو كان ثلاثين يوماً. </w:t>
      </w:r>
    </w:p>
    <w:p w:rsidR="00CD5E92" w:rsidRDefault="00CD5E92" w:rsidP="00CD5E92">
      <w:pPr>
        <w:pStyle w:val="libNormal"/>
        <w:rPr>
          <w:rtl/>
        </w:rPr>
      </w:pPr>
      <w:r>
        <w:rPr>
          <w:rFonts w:hint="cs"/>
          <w:rtl/>
        </w:rPr>
        <w:t xml:space="preserve">وإن كنت </w:t>
      </w:r>
      <w:r w:rsidRPr="005E60CC">
        <w:rPr>
          <w:rStyle w:val="libFootnotenumChar"/>
          <w:rFonts w:hint="cs"/>
          <w:rtl/>
        </w:rPr>
        <w:t>(5)</w:t>
      </w:r>
      <w:r>
        <w:rPr>
          <w:rFonts w:hint="cs"/>
          <w:rtl/>
        </w:rPr>
        <w:t xml:space="preserve"> عزمت المقام </w:t>
      </w:r>
      <w:r w:rsidRPr="005E60CC">
        <w:rPr>
          <w:rStyle w:val="libFootnotenumChar"/>
          <w:rFonts w:hint="cs"/>
          <w:rtl/>
        </w:rPr>
        <w:t>(6)</w:t>
      </w:r>
      <w:r>
        <w:rPr>
          <w:rFonts w:hint="cs"/>
          <w:rtl/>
        </w:rPr>
        <w:t xml:space="preserve"> بها</w:t>
      </w:r>
      <w:r w:rsidR="00FB79F8">
        <w:rPr>
          <w:rFonts w:hint="cs"/>
          <w:rtl/>
        </w:rPr>
        <w:t xml:space="preserve"> - </w:t>
      </w:r>
      <w:r>
        <w:rPr>
          <w:rFonts w:hint="cs"/>
          <w:rtl/>
        </w:rPr>
        <w:t>حين تدخل</w:t>
      </w:r>
      <w:r w:rsidR="00FB79F8">
        <w:rPr>
          <w:rFonts w:hint="cs"/>
          <w:rtl/>
        </w:rPr>
        <w:t xml:space="preserve"> - </w:t>
      </w:r>
      <w:r>
        <w:rPr>
          <w:rFonts w:hint="cs"/>
          <w:rtl/>
        </w:rPr>
        <w:t xml:space="preserve">مدة عشرة أيام، أتممت وقت دخولك </w:t>
      </w:r>
      <w:r w:rsidRPr="005E60CC">
        <w:rPr>
          <w:rStyle w:val="libFootnotenumChar"/>
          <w:rFonts w:hint="cs"/>
          <w:rtl/>
        </w:rPr>
        <w:t>(7)</w:t>
      </w:r>
      <w:r>
        <w:rPr>
          <w:rFonts w:hint="cs"/>
          <w:rtl/>
        </w:rPr>
        <w:t xml:space="preserve"> والسفر الذي يجب فيه التقصير في الصوم والصلاة، هو سفر في الطاعة</w:t>
      </w:r>
      <w:r w:rsidR="005E60CC">
        <w:rPr>
          <w:rFonts w:hint="cs"/>
          <w:rtl/>
        </w:rPr>
        <w:t>،</w:t>
      </w:r>
      <w:r>
        <w:rPr>
          <w:rFonts w:hint="cs"/>
          <w:rtl/>
        </w:rPr>
        <w:t xml:space="preserve"> مثل: الحج، والغزو، والزيارة، وقصد الصديق والأخ، وحضور المشاهد، وقصد أخيك لقضاء حقه، والخروج إلى ضيعتك، أو مال تخاف تلفه، أو متجر لا بد منه، فإذا سافرت في هذه الوجوه وجب عليك التقصير، وإن كان غير هذه الوجوه وجب عليك الإتمام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وإذا بلغت موضع قصدك، من الحج والزيارة والمشاهد</w:t>
      </w:r>
      <w:r w:rsidR="00FB79F8">
        <w:rPr>
          <w:rFonts w:hint="cs"/>
          <w:rtl/>
        </w:rPr>
        <w:t xml:space="preserve"> - </w:t>
      </w:r>
      <w:r>
        <w:rPr>
          <w:rFonts w:hint="cs"/>
          <w:rtl/>
        </w:rPr>
        <w:t xml:space="preserve">وغير ذلك مما ( قد بينته ) </w:t>
      </w:r>
      <w:r w:rsidRPr="005E60CC">
        <w:rPr>
          <w:rStyle w:val="libFootnotenumChar"/>
          <w:rFonts w:hint="cs"/>
          <w:rtl/>
        </w:rPr>
        <w:t>(9)</w:t>
      </w:r>
      <w:r>
        <w:rPr>
          <w:rFonts w:hint="cs"/>
          <w:rtl/>
        </w:rPr>
        <w:t xml:space="preserve"> لك</w:t>
      </w:r>
      <w:r w:rsidR="00FB79F8">
        <w:rPr>
          <w:rFonts w:hint="cs"/>
          <w:rtl/>
        </w:rPr>
        <w:t xml:space="preserve"> - </w:t>
      </w:r>
      <w:r>
        <w:rPr>
          <w:rFonts w:hint="cs"/>
          <w:rtl/>
        </w:rPr>
        <w:t xml:space="preserve">فقد سقط عنك السفر ووجب عليك الإتمام </w:t>
      </w:r>
      <w:r w:rsidRPr="00214AC6">
        <w:rPr>
          <w:rStyle w:val="libFootnotenumChar"/>
          <w:rFonts w:hint="cs"/>
          <w:rtl/>
        </w:rPr>
        <w:t>(10)</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ليس في نسخة « ش ». </w:t>
      </w:r>
    </w:p>
    <w:p w:rsidR="00CD5E92" w:rsidRDefault="00CD5E92" w:rsidP="00CD5E92">
      <w:pPr>
        <w:pStyle w:val="libFootnote0"/>
        <w:rPr>
          <w:rtl/>
        </w:rPr>
      </w:pPr>
      <w:r>
        <w:rPr>
          <w:rFonts w:hint="cs"/>
          <w:rtl/>
        </w:rPr>
        <w:t>(2) ورد مؤداه في الكافي 4: 132|8 و9، والتهذيب 4: 253|751 و752، والإستبصار 2: 113|368 و369. من « وإن كنت في سفر.</w:t>
      </w:r>
      <w:r w:rsidR="005E60CC">
        <w:rPr>
          <w:rFonts w:hint="cs"/>
          <w:rtl/>
        </w:rPr>
        <w:t>.</w:t>
      </w:r>
      <w:r>
        <w:rPr>
          <w:rFonts w:hint="cs"/>
          <w:rtl/>
        </w:rPr>
        <w:t xml:space="preserve">. ». </w:t>
      </w:r>
    </w:p>
    <w:p w:rsidR="00CD5E92" w:rsidRDefault="00CD5E92" w:rsidP="00CD5E92">
      <w:pPr>
        <w:pStyle w:val="libFootnote0"/>
        <w:rPr>
          <w:rtl/>
        </w:rPr>
      </w:pPr>
      <w:r>
        <w:rPr>
          <w:rFonts w:hint="cs"/>
          <w:rtl/>
        </w:rPr>
        <w:t>(3) قال العلامة المجلسي في البحار 89: 67 في توضيحه حول هذه الفقره من الكتاب</w:t>
      </w:r>
      <w:r w:rsidR="005E60CC">
        <w:rPr>
          <w:rFonts w:hint="cs"/>
          <w:rtl/>
        </w:rPr>
        <w:t>:</w:t>
      </w:r>
      <w:r>
        <w:rPr>
          <w:rFonts w:hint="cs"/>
          <w:rtl/>
        </w:rPr>
        <w:t xml:space="preserve"> « موافق لمذهب ابن الجنيد وجماعة من العامة، ولعله محمول على التقية ». </w:t>
      </w:r>
    </w:p>
    <w:p w:rsidR="00CD5E92" w:rsidRDefault="00CD5E92" w:rsidP="00CD5E92">
      <w:pPr>
        <w:pStyle w:val="libFootnote0"/>
        <w:rPr>
          <w:rtl/>
        </w:rPr>
      </w:pPr>
      <w:r>
        <w:rPr>
          <w:rFonts w:hint="cs"/>
          <w:rtl/>
        </w:rPr>
        <w:t xml:space="preserve">(4) في نسخة « ش »: تلك. </w:t>
      </w:r>
    </w:p>
    <w:p w:rsidR="00CD5E92" w:rsidRDefault="00CD5E92" w:rsidP="00CD5E92">
      <w:pPr>
        <w:pStyle w:val="libFootnote0"/>
        <w:rPr>
          <w:rtl/>
        </w:rPr>
      </w:pPr>
      <w:r>
        <w:rPr>
          <w:rFonts w:hint="cs"/>
          <w:rtl/>
        </w:rPr>
        <w:t xml:space="preserve">(5) ليس في نسخة « ض ». </w:t>
      </w:r>
    </w:p>
    <w:p w:rsidR="00CD5E92" w:rsidRDefault="00CD5E92" w:rsidP="00CD5E92">
      <w:pPr>
        <w:pStyle w:val="libFootnote0"/>
        <w:rPr>
          <w:rtl/>
        </w:rPr>
      </w:pPr>
      <w:r>
        <w:rPr>
          <w:rFonts w:hint="cs"/>
          <w:rtl/>
        </w:rPr>
        <w:t xml:space="preserve">(6) في نسخة « ش »: « القيام ». </w:t>
      </w:r>
    </w:p>
    <w:p w:rsidR="00CD5E92" w:rsidRDefault="00CD5E92" w:rsidP="00CD5E92">
      <w:pPr>
        <w:pStyle w:val="libFootnote0"/>
        <w:rPr>
          <w:rtl/>
        </w:rPr>
      </w:pPr>
      <w:r>
        <w:rPr>
          <w:rFonts w:hint="cs"/>
          <w:rtl/>
        </w:rPr>
        <w:t xml:space="preserve">(7) ورد مؤداه في الفقيه 1: 280|1270، والمقنع: 38، والتهذيب 3: 220|549 والإستبصار 1: 238|850. </w:t>
      </w:r>
    </w:p>
    <w:p w:rsidR="00CD5E92" w:rsidRDefault="00CD5E92" w:rsidP="00CD5E92">
      <w:pPr>
        <w:pStyle w:val="libFootnote0"/>
        <w:rPr>
          <w:rtl/>
        </w:rPr>
      </w:pPr>
      <w:r>
        <w:rPr>
          <w:rFonts w:hint="cs"/>
          <w:rtl/>
        </w:rPr>
        <w:t>(8) ورد مؤداه في الفقيه 2: 92|409 و410، والكافي 4: 129|3 و4 و5 و6 و7</w:t>
      </w:r>
      <w:r w:rsidR="005E60CC">
        <w:rPr>
          <w:rFonts w:hint="cs"/>
          <w:rtl/>
        </w:rPr>
        <w:t>،</w:t>
      </w:r>
      <w:r>
        <w:rPr>
          <w:rFonts w:hint="cs"/>
          <w:rtl/>
        </w:rPr>
        <w:t xml:space="preserve"> والتهذيب 4: 219|640. </w:t>
      </w:r>
    </w:p>
    <w:p w:rsidR="00CD5E92" w:rsidRDefault="00CD5E92" w:rsidP="00CD5E92">
      <w:pPr>
        <w:pStyle w:val="libFootnote0"/>
        <w:rPr>
          <w:rtl/>
        </w:rPr>
      </w:pPr>
      <w:r>
        <w:rPr>
          <w:rFonts w:hint="cs"/>
          <w:rtl/>
        </w:rPr>
        <w:t xml:space="preserve">(9) في نسخة « ش »: « قدمته ». </w:t>
      </w:r>
    </w:p>
    <w:p w:rsidR="00CD5E92" w:rsidRDefault="00CD5E92" w:rsidP="00CD5E92">
      <w:pPr>
        <w:pStyle w:val="libFootnote0"/>
        <w:rPr>
          <w:rtl/>
        </w:rPr>
      </w:pPr>
      <w:r>
        <w:rPr>
          <w:rFonts w:hint="cs"/>
          <w:rtl/>
        </w:rPr>
        <w:t xml:space="preserve">(10) ورد مؤداه في المقنع: 38، والكافي 4: 133|1 و2. وفيهما « نية الإقامة عشرة أيام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وقد أروي </w:t>
      </w:r>
      <w:r w:rsidRPr="005E60CC">
        <w:rPr>
          <w:rStyle w:val="libFootnotenumChar"/>
          <w:rFonts w:hint="cs"/>
          <w:rtl/>
        </w:rPr>
        <w:t>(1)</w:t>
      </w:r>
      <w:r>
        <w:rPr>
          <w:rFonts w:hint="cs"/>
          <w:rtl/>
        </w:rPr>
        <w:t xml:space="preserve"> عن العالم </w:t>
      </w:r>
      <w:r w:rsidR="009C3778" w:rsidRPr="009C3778">
        <w:rPr>
          <w:rStyle w:val="libAlaemChar"/>
          <w:rFonts w:hint="cs"/>
          <w:rtl/>
        </w:rPr>
        <w:t>عليه‌السلام</w:t>
      </w:r>
      <w:r>
        <w:rPr>
          <w:rFonts w:hint="cs"/>
          <w:rtl/>
        </w:rPr>
        <w:t>، أنه قال: في أربعة مواضع لا يجب أن تقصر</w:t>
      </w:r>
      <w:r w:rsidR="005E60CC">
        <w:rPr>
          <w:rFonts w:hint="cs"/>
          <w:rtl/>
        </w:rPr>
        <w:t>:</w:t>
      </w:r>
      <w:r>
        <w:rPr>
          <w:rFonts w:hint="cs"/>
          <w:rtl/>
        </w:rPr>
        <w:t xml:space="preserve"> إذا قصدت مكة، والمدينة، ومسجد الكوفة، والحيرة (2، 3). </w:t>
      </w:r>
    </w:p>
    <w:p w:rsidR="00CD5E92" w:rsidRDefault="00CD5E92" w:rsidP="00CD5E92">
      <w:pPr>
        <w:pStyle w:val="libNormal"/>
        <w:rPr>
          <w:rtl/>
        </w:rPr>
      </w:pPr>
      <w:r>
        <w:rPr>
          <w:rFonts w:hint="cs"/>
          <w:rtl/>
        </w:rPr>
        <w:t xml:space="preserve">وسائر الأسفار التي ليس بطاعة، مثل طلب الصيد، والنزهة، ومعاونة الظالم، وكذلك الملاح والفلاح والمكاري، فلا تقصر في الصلاة ولا في الصوم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وإن سافرت إلى موضع مقدار أربعة فراسخ، ولم ترد الرجوع من يومك، فأنت بالخيار</w:t>
      </w:r>
      <w:r w:rsidR="005E60CC">
        <w:rPr>
          <w:rFonts w:hint="cs"/>
          <w:rtl/>
        </w:rPr>
        <w:t>:</w:t>
      </w:r>
      <w:r>
        <w:rPr>
          <w:rFonts w:hint="cs"/>
          <w:rtl/>
        </w:rPr>
        <w:t xml:space="preserve"> فإن شئت أتممت </w:t>
      </w:r>
      <w:r w:rsidRPr="005E60CC">
        <w:rPr>
          <w:rStyle w:val="libFootnotenumChar"/>
          <w:rFonts w:hint="cs"/>
          <w:rtl/>
        </w:rPr>
        <w:t>(5)</w:t>
      </w:r>
      <w:r>
        <w:rPr>
          <w:rFonts w:hint="cs"/>
          <w:rtl/>
        </w:rPr>
        <w:t xml:space="preserve">، وإن شئت قصرت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وإن كان سفرك دون أربعة فراسخ، فالتمام عليك واجب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فإذا دخلت بلداً ونويت المقام بها عشرة ايام فأتم الصلاة، وإن نويت أقل من عشرة أيام فعليك القصر. </w:t>
      </w:r>
    </w:p>
    <w:p w:rsidR="00CD5E92" w:rsidRDefault="00CD5E92" w:rsidP="00CD5E92">
      <w:pPr>
        <w:pStyle w:val="libNormal"/>
        <w:rPr>
          <w:rtl/>
        </w:rPr>
      </w:pPr>
      <w:r>
        <w:rPr>
          <w:rFonts w:hint="cs"/>
          <w:rtl/>
        </w:rPr>
        <w:t xml:space="preserve">وإن لم تدر ما مقامك بها، تقول: أخرج اليوم وغداً، فعليك أن تقصر إلى أن تمضي ثلاثون يوماً، ثم تتم بعد ذلك ولو صلاة واحدة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وإن نويت المقام عشرة أيام وصليت صلاة واحدة بتمام، ثم بدا لك في المقام وأدرت الخروج، فأتمم مادام لك المقام ( بعد ما نويت المقام عشرة أيام وتممت الصلاة والصوم )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ومتى وجب عليك التقصير في الصلاة أو التمام، لزمك في الصوم مثله </w:t>
      </w:r>
      <w:r w:rsidRPr="00214AC6">
        <w:rPr>
          <w:rStyle w:val="libFootnotenumChar"/>
          <w:rFonts w:hint="cs"/>
          <w:rtl/>
        </w:rPr>
        <w:t>(10)</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ش »: « روي ». </w:t>
      </w:r>
    </w:p>
    <w:p w:rsidR="00CD5E92" w:rsidRDefault="00CD5E92" w:rsidP="00CD5E92">
      <w:pPr>
        <w:pStyle w:val="libFootnote0"/>
        <w:rPr>
          <w:rtl/>
        </w:rPr>
      </w:pPr>
      <w:r>
        <w:rPr>
          <w:rFonts w:hint="cs"/>
          <w:rtl/>
        </w:rPr>
        <w:t xml:space="preserve">(2) كذا في النسختين، ولعله تصحيف، صحته ( الحير ) أو ( الحائر )، وهو الحائر الحسيني الشريف. </w:t>
      </w:r>
    </w:p>
    <w:p w:rsidR="00CD5E92" w:rsidRDefault="00CD5E92" w:rsidP="00CD5E92">
      <w:pPr>
        <w:pStyle w:val="libFootnote0"/>
        <w:rPr>
          <w:rtl/>
        </w:rPr>
      </w:pPr>
      <w:r>
        <w:rPr>
          <w:rFonts w:hint="cs"/>
          <w:rtl/>
        </w:rPr>
        <w:t xml:space="preserve">(3) ورد مؤداه في التهذيب 5: 431|1495، 1499، والاستبصار 2: 335|1192. </w:t>
      </w:r>
    </w:p>
    <w:p w:rsidR="00CD5E92" w:rsidRDefault="00CD5E92" w:rsidP="00CD5E92">
      <w:pPr>
        <w:pStyle w:val="libFootnote0"/>
        <w:rPr>
          <w:rtl/>
        </w:rPr>
      </w:pPr>
      <w:r>
        <w:rPr>
          <w:rFonts w:hint="cs"/>
          <w:rtl/>
        </w:rPr>
        <w:t>(4) ورد مؤداه في الفقيه 1: 281|1276، 1277، 288|1314، والمقنع: 37</w:t>
      </w:r>
      <w:r w:rsidR="005E60CC">
        <w:rPr>
          <w:rFonts w:hint="cs"/>
          <w:rtl/>
        </w:rPr>
        <w:t>،</w:t>
      </w:r>
      <w:r>
        <w:rPr>
          <w:rFonts w:hint="cs"/>
          <w:rtl/>
        </w:rPr>
        <w:t xml:space="preserve"> والهداية: 38 والكافي 3: 438|8 و 436|1، والإستبصار 1: 232|826 و827. </w:t>
      </w:r>
    </w:p>
    <w:p w:rsidR="00CD5E92" w:rsidRDefault="00CD5E92" w:rsidP="00CD5E92">
      <w:pPr>
        <w:pStyle w:val="libFootnote0"/>
        <w:rPr>
          <w:rtl/>
        </w:rPr>
      </w:pPr>
      <w:r>
        <w:rPr>
          <w:rFonts w:hint="cs"/>
          <w:rtl/>
        </w:rPr>
        <w:t xml:space="preserve">(5) في نسخة « ض »: « تممت ». </w:t>
      </w:r>
    </w:p>
    <w:p w:rsidR="00CD5E92" w:rsidRDefault="00CD5E92" w:rsidP="00CD5E92">
      <w:pPr>
        <w:pStyle w:val="libFootnote0"/>
        <w:rPr>
          <w:rtl/>
        </w:rPr>
      </w:pPr>
      <w:r>
        <w:rPr>
          <w:rFonts w:hint="cs"/>
          <w:rtl/>
        </w:rPr>
        <w:t xml:space="preserve">(6) ورد باختلاف في ألفاظه في الفقيه 1: 280|1270، والهداية: 33. </w:t>
      </w:r>
    </w:p>
    <w:p w:rsidR="00CD5E92" w:rsidRDefault="00CD5E92" w:rsidP="00CD5E92">
      <w:pPr>
        <w:pStyle w:val="libFootnote0"/>
        <w:rPr>
          <w:rtl/>
        </w:rPr>
      </w:pPr>
      <w:r>
        <w:rPr>
          <w:rFonts w:hint="cs"/>
          <w:rtl/>
        </w:rPr>
        <w:t>(7) ورد مؤداه في الفقيه 1: 280|1269، والهداية: 33، والتهذيب 3: 207|494</w:t>
      </w:r>
      <w:r w:rsidR="00FB79F8">
        <w:rPr>
          <w:rFonts w:hint="cs"/>
          <w:rtl/>
        </w:rPr>
        <w:t xml:space="preserve"> - </w:t>
      </w:r>
      <w:r>
        <w:rPr>
          <w:rFonts w:hint="cs"/>
          <w:rtl/>
        </w:rPr>
        <w:t>496 والاستبصار 1: 223|790</w:t>
      </w:r>
      <w:r w:rsidR="00FB79F8">
        <w:rPr>
          <w:rFonts w:hint="cs"/>
          <w:rtl/>
        </w:rPr>
        <w:t xml:space="preserve"> - </w:t>
      </w:r>
      <w:r>
        <w:rPr>
          <w:rFonts w:hint="cs"/>
          <w:rtl/>
        </w:rPr>
        <w:t xml:space="preserve">792. </w:t>
      </w:r>
    </w:p>
    <w:p w:rsidR="00CD5E92" w:rsidRDefault="00CD5E92" w:rsidP="00CD5E92">
      <w:pPr>
        <w:pStyle w:val="libFootnote0"/>
        <w:rPr>
          <w:rtl/>
        </w:rPr>
      </w:pPr>
      <w:r>
        <w:rPr>
          <w:rFonts w:hint="cs"/>
          <w:rtl/>
        </w:rPr>
        <w:t xml:space="preserve">(8) ورد باختلاف في الفاظه في الفقيه 1: 280|1270. </w:t>
      </w:r>
    </w:p>
    <w:p w:rsidR="00CD5E92" w:rsidRDefault="00CD5E92" w:rsidP="00CD5E92">
      <w:pPr>
        <w:pStyle w:val="libFootnote0"/>
        <w:rPr>
          <w:rtl/>
        </w:rPr>
      </w:pPr>
      <w:r>
        <w:rPr>
          <w:rFonts w:hint="cs"/>
          <w:rtl/>
        </w:rPr>
        <w:t xml:space="preserve">(9) ما بين القوسين ليس في نسخة « ش »، وورد مؤداه في الفقيه 1: 280|1271، والتهذيب 3: 221|553، والاستبصار 1: 238|851. </w:t>
      </w:r>
    </w:p>
    <w:p w:rsidR="00CD5E92" w:rsidRDefault="00CD5E92" w:rsidP="00CD5E92">
      <w:pPr>
        <w:pStyle w:val="libFootnote0"/>
        <w:rPr>
          <w:rtl/>
        </w:rPr>
      </w:pPr>
      <w:r>
        <w:rPr>
          <w:rFonts w:hint="cs"/>
          <w:rtl/>
        </w:rPr>
        <w:t xml:space="preserve">(10) ورد مؤداه في الفقيه 1: 280|1270، والمقنع: 37 و 62، والتهذيب 3: 220|551.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وإن دخلت قرية ولك بها حصة فأتم الصلاة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وإن خرجت من منزلك، فقصّر إلى أن تعود اليه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واعلم أن المُتِمَّ في السفر كالمقصر في الحضر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ولا يحل التمام في السفر، إلا لمن كان سفره</w:t>
      </w:r>
      <w:r w:rsidR="00FB79F8">
        <w:rPr>
          <w:rFonts w:hint="cs"/>
          <w:rtl/>
        </w:rPr>
        <w:t xml:space="preserve"> - </w:t>
      </w:r>
      <w:r>
        <w:rPr>
          <w:rFonts w:hint="cs"/>
          <w:rtl/>
        </w:rPr>
        <w:t>لله جل وعز</w:t>
      </w:r>
      <w:r w:rsidR="00FB79F8">
        <w:rPr>
          <w:rFonts w:hint="cs"/>
          <w:rtl/>
        </w:rPr>
        <w:t xml:space="preserve"> - </w:t>
      </w:r>
      <w:r>
        <w:rPr>
          <w:rFonts w:hint="cs"/>
          <w:rtl/>
        </w:rPr>
        <w:t xml:space="preserve">معصية، أو سفراً إلى صيد. </w:t>
      </w:r>
    </w:p>
    <w:p w:rsidR="00CD5E92" w:rsidRDefault="00CD5E92" w:rsidP="00CD5E92">
      <w:pPr>
        <w:pStyle w:val="libNormal"/>
        <w:rPr>
          <w:rtl/>
        </w:rPr>
      </w:pPr>
      <w:r>
        <w:rPr>
          <w:rFonts w:hint="cs"/>
          <w:rtl/>
        </w:rPr>
        <w:t xml:space="preserve">ومن خرج إلى صيد، فعليه التمام إذا كان صيده بطراً وأشراً </w:t>
      </w:r>
      <w:r w:rsidRPr="005E466C">
        <w:rPr>
          <w:rStyle w:val="libFootnotenumChar"/>
          <w:rFonts w:hint="cs"/>
          <w:rtl/>
        </w:rPr>
        <w:t>(4،5)</w:t>
      </w:r>
      <w:r>
        <w:rPr>
          <w:rFonts w:hint="cs"/>
          <w:rtl/>
        </w:rPr>
        <w:t xml:space="preserve">، وإذا كان صيده للتجارة، فعليه التمام في الصلاة والتقصير في الصوم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وإذا كان صيده إضطراراً ليعود به على عياله، فعليه التقصير في الصلاة والصوم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ولو أن مسافراً ممن يجب عليه القصر </w:t>
      </w:r>
      <w:r w:rsidRPr="005E60CC">
        <w:rPr>
          <w:rStyle w:val="libFootnotenumChar"/>
          <w:rFonts w:hint="cs"/>
          <w:rtl/>
        </w:rPr>
        <w:t>(8)</w:t>
      </w:r>
      <w:r>
        <w:rPr>
          <w:rFonts w:hint="cs"/>
          <w:rtl/>
        </w:rPr>
        <w:t xml:space="preserve"> مالَ من طريقه إلى الصيد، لوجب عليه التمام بطلب الصيد، فإن رجع بصيده إلى الطريق فعليه في رجوعه التقصير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فإن فاتتك الصلاة في السفر وذكرتها في الحضر، فاقض صلاة السفر ركعتين كما فاتتك الصلاة في الحضر فذكرتها في السفر، فاقضها أربع ركعات</w:t>
      </w:r>
      <w:r w:rsidR="00FB79F8">
        <w:rPr>
          <w:rFonts w:hint="cs"/>
          <w:rtl/>
        </w:rPr>
        <w:t xml:space="preserve"> - </w:t>
      </w:r>
      <w:r>
        <w:rPr>
          <w:rFonts w:hint="cs"/>
          <w:rtl/>
        </w:rPr>
        <w:t>صلاة الحضر</w:t>
      </w:r>
      <w:r w:rsidR="00FB79F8">
        <w:rPr>
          <w:rFonts w:hint="cs"/>
          <w:rtl/>
        </w:rPr>
        <w:t xml:space="preserve"> - </w:t>
      </w:r>
      <w:r>
        <w:rPr>
          <w:rFonts w:hint="cs"/>
          <w:rtl/>
        </w:rPr>
        <w:t xml:space="preserve">كما فاتتك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وإن خرجت من منزلك وقد دخل عليك ( وقت الصلاة ) </w:t>
      </w:r>
      <w:r w:rsidRPr="00214AC6">
        <w:rPr>
          <w:rStyle w:val="libFootnotenumChar"/>
          <w:rFonts w:hint="cs"/>
          <w:rtl/>
        </w:rPr>
        <w:t>(11)</w:t>
      </w:r>
      <w:r>
        <w:rPr>
          <w:rFonts w:hint="cs"/>
          <w:rtl/>
        </w:rPr>
        <w:t xml:space="preserve"> ولم تصل حتى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1: 288|1310، والتهذيب 3: 212|518 و213|520، والإستبصار 1: 230|819 و231|821. </w:t>
      </w:r>
    </w:p>
    <w:p w:rsidR="00CD5E92" w:rsidRDefault="00CD5E92" w:rsidP="00CD5E92">
      <w:pPr>
        <w:pStyle w:val="libFootnote0"/>
        <w:rPr>
          <w:rtl/>
        </w:rPr>
      </w:pPr>
      <w:r>
        <w:rPr>
          <w:rFonts w:hint="cs"/>
          <w:rtl/>
        </w:rPr>
        <w:t xml:space="preserve">(2) الفقيه 1: 279|1268. </w:t>
      </w:r>
    </w:p>
    <w:p w:rsidR="00CD5E92" w:rsidRDefault="00CD5E92" w:rsidP="00CD5E92">
      <w:pPr>
        <w:pStyle w:val="libFootnote0"/>
        <w:rPr>
          <w:rtl/>
        </w:rPr>
      </w:pPr>
      <w:r>
        <w:rPr>
          <w:rFonts w:hint="cs"/>
          <w:rtl/>
        </w:rPr>
        <w:t xml:space="preserve">(3) الفقيه 1: 281|1274، والمقنع: 37، والهداية: 33. </w:t>
      </w:r>
    </w:p>
    <w:p w:rsidR="00CD5E92" w:rsidRDefault="00CD5E92" w:rsidP="00CD5E92">
      <w:pPr>
        <w:pStyle w:val="libFootnote0"/>
        <w:rPr>
          <w:rtl/>
        </w:rPr>
      </w:pPr>
      <w:r>
        <w:rPr>
          <w:rFonts w:hint="cs"/>
          <w:rtl/>
        </w:rPr>
        <w:t xml:space="preserve">(4) في نسخة « ض »: « أو شرهاً ». </w:t>
      </w:r>
    </w:p>
    <w:p w:rsidR="00CD5E92" w:rsidRDefault="00CD5E92" w:rsidP="00CD5E92">
      <w:pPr>
        <w:pStyle w:val="libFootnote0"/>
        <w:rPr>
          <w:rtl/>
        </w:rPr>
      </w:pPr>
      <w:r>
        <w:rPr>
          <w:rFonts w:hint="cs"/>
          <w:rtl/>
        </w:rPr>
        <w:t xml:space="preserve">(5) ورد باختلاف يسير في المقنع: 37، والهداية: 33. </w:t>
      </w:r>
    </w:p>
    <w:p w:rsidR="00CD5E92" w:rsidRDefault="00CD5E92" w:rsidP="00CD5E92">
      <w:pPr>
        <w:pStyle w:val="libFootnote0"/>
        <w:rPr>
          <w:rtl/>
        </w:rPr>
      </w:pPr>
      <w:r>
        <w:rPr>
          <w:rFonts w:hint="cs"/>
          <w:rtl/>
        </w:rPr>
        <w:t xml:space="preserve">(6) قال العلامة في المختلف: 161: « قال الشيخ في النهاية: لو كان الصيد للتجارة وجب عليه التقصير في الصوم والاتمام في الصلاة، وهو اختيار المفيد، وعلي بن بابويه... ». </w:t>
      </w:r>
    </w:p>
    <w:p w:rsidR="00CD5E92" w:rsidRDefault="00CD5E92" w:rsidP="00CD5E92">
      <w:pPr>
        <w:pStyle w:val="libFootnote0"/>
        <w:rPr>
          <w:rtl/>
        </w:rPr>
      </w:pPr>
      <w:r>
        <w:rPr>
          <w:rFonts w:hint="cs"/>
          <w:rtl/>
        </w:rPr>
        <w:t xml:space="preserve">(7) ورد باختلاف يسير في المقنع: 37 والهداية: 33، من « وإذا كان صيده اضطراراً ». </w:t>
      </w:r>
    </w:p>
    <w:p w:rsidR="00CD5E92" w:rsidRDefault="00CD5E92" w:rsidP="00CD5E92">
      <w:pPr>
        <w:pStyle w:val="libFootnote0"/>
        <w:rPr>
          <w:rtl/>
        </w:rPr>
      </w:pPr>
      <w:r>
        <w:rPr>
          <w:rFonts w:hint="cs"/>
          <w:rtl/>
        </w:rPr>
        <w:t xml:space="preserve">(8) ليس في نسخة « ض ». </w:t>
      </w:r>
    </w:p>
    <w:p w:rsidR="00CD5E92" w:rsidRDefault="00CD5E92" w:rsidP="00CD5E92">
      <w:pPr>
        <w:pStyle w:val="libFootnote0"/>
        <w:rPr>
          <w:rtl/>
        </w:rPr>
      </w:pPr>
      <w:r>
        <w:rPr>
          <w:rFonts w:hint="cs"/>
          <w:rtl/>
        </w:rPr>
        <w:t xml:space="preserve">(9) الفقيه 1: 288|1314. </w:t>
      </w:r>
    </w:p>
    <w:p w:rsidR="00CD5E92" w:rsidRDefault="00CD5E92" w:rsidP="00CD5E92">
      <w:pPr>
        <w:pStyle w:val="libFootnote0"/>
        <w:rPr>
          <w:rtl/>
        </w:rPr>
      </w:pPr>
      <w:r>
        <w:rPr>
          <w:rFonts w:hint="cs"/>
          <w:rtl/>
        </w:rPr>
        <w:t xml:space="preserve">(10) ورد باختلاف يسير في المقنع: 38. </w:t>
      </w:r>
    </w:p>
    <w:p w:rsidR="00CD5E92" w:rsidRDefault="00CD5E92" w:rsidP="00CD5E92">
      <w:pPr>
        <w:pStyle w:val="libFootnote0"/>
        <w:rPr>
          <w:rtl/>
        </w:rPr>
      </w:pPr>
      <w:r>
        <w:rPr>
          <w:rFonts w:hint="cs"/>
          <w:rtl/>
        </w:rPr>
        <w:t xml:space="preserve">(11) في نسخة « ش »: « الوقت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خرجت فعليك التقصير، وإن دخل عليك وقت الصلاة وأنت في السفر، ولم تصل حتى تدخل أهلك فعليك التمام، إلا أن يكون قد فاتك الوقت، فتصلي ما فاتك مثل ما فاتك، من صلاة الحضر في السفر، وصلاة السفر في الحضر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وإن كنت صليت في السفر صلاة تامة، فذكرتها وأنت في وقتها فعليك الإعادة، وإن ذكرتها بعد خروج الوقت فلا شيء عليك </w:t>
      </w:r>
      <w:r w:rsidRPr="005E60CC">
        <w:rPr>
          <w:rStyle w:val="libFootnotenumChar"/>
          <w:rFonts w:hint="cs"/>
          <w:rtl/>
        </w:rPr>
        <w:t>(2)</w:t>
      </w:r>
      <w:r>
        <w:rPr>
          <w:rFonts w:hint="cs"/>
          <w:rtl/>
        </w:rPr>
        <w:t xml:space="preserve"> وإن اتممتها بجهالة، فليس عليك فيما مضى شيء ولا إعادة عليك، إلا أن تكون قد سمعت بالحديث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وإن قصرت في قريتك ناسيا، ثم ذكرت وأنت في وقتها أو في غير وقتها، فعليك قضاء ما فاتك منها. </w:t>
      </w:r>
    </w:p>
    <w:p w:rsidR="00CD5E92" w:rsidRDefault="00CD5E92" w:rsidP="00CD5E92">
      <w:pPr>
        <w:pStyle w:val="libNormal"/>
        <w:rPr>
          <w:rtl/>
        </w:rPr>
      </w:pPr>
      <w:r>
        <w:rPr>
          <w:rFonts w:hint="cs"/>
          <w:rtl/>
        </w:rPr>
        <w:t xml:space="preserve">واعلم أن المقصر لا يجوز له أن يصلي خلف المتم، ولا يصلي المتم خلف المقصر. </w:t>
      </w:r>
    </w:p>
    <w:p w:rsidR="00CD5E92" w:rsidRDefault="00CD5E92" w:rsidP="00CD5E92">
      <w:pPr>
        <w:pStyle w:val="libNormal"/>
        <w:rPr>
          <w:rtl/>
        </w:rPr>
      </w:pPr>
      <w:r>
        <w:rPr>
          <w:rFonts w:hint="cs"/>
          <w:rtl/>
        </w:rPr>
        <w:t xml:space="preserve">وإن ابتليت مع قوم لا تجد منهم بداً من أن تصلي معهم، فصلّ معهم ركعتين وسلم وامض لحاجتك لو تشاء، وإن خفت على نفسك، فصل معهم الركعتين الاخيرتين </w:t>
      </w:r>
      <w:r w:rsidRPr="005E60CC">
        <w:rPr>
          <w:rStyle w:val="libFootnotenumChar"/>
          <w:rFonts w:hint="cs"/>
          <w:rtl/>
        </w:rPr>
        <w:t>(4)</w:t>
      </w:r>
      <w:r>
        <w:rPr>
          <w:rFonts w:hint="cs"/>
          <w:rtl/>
        </w:rPr>
        <w:t xml:space="preserve"> واجعلها تطوعاً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وإن كنت متمّاً صليت خلف المقصر، فصلّ معه ركعتين، فإذا سلّم فقم وأتمم صلاتك. </w:t>
      </w:r>
    </w:p>
    <w:p w:rsidR="00CD5E92" w:rsidRDefault="00CD5E92" w:rsidP="00CD5E92">
      <w:pPr>
        <w:pStyle w:val="libNormal"/>
        <w:rPr>
          <w:rtl/>
        </w:rPr>
      </w:pPr>
      <w:r>
        <w:rPr>
          <w:rFonts w:hint="cs"/>
          <w:rtl/>
        </w:rPr>
        <w:t xml:space="preserve">وإن أردت أن تصلي نافلة وأنت راكب، فاستقبل القبلة رأس دابتك حيث توجه بك، مستقبل القبلة أو مستدبرها يميناً وشمالاً. </w:t>
      </w:r>
    </w:p>
    <w:p w:rsidR="00CD5E92" w:rsidRDefault="00CD5E92" w:rsidP="00CD5E92">
      <w:pPr>
        <w:pStyle w:val="libNormal"/>
        <w:rPr>
          <w:rtl/>
        </w:rPr>
      </w:pPr>
      <w:r>
        <w:rPr>
          <w:rFonts w:hint="cs"/>
          <w:rtl/>
        </w:rPr>
        <w:t xml:space="preserve">وإن </w:t>
      </w:r>
      <w:r w:rsidRPr="005E60CC">
        <w:rPr>
          <w:rStyle w:val="libFootnotenumChar"/>
          <w:rFonts w:hint="cs"/>
          <w:rtl/>
        </w:rPr>
        <w:t>(6)</w:t>
      </w:r>
      <w:r>
        <w:rPr>
          <w:rFonts w:hint="cs"/>
          <w:rtl/>
        </w:rPr>
        <w:t xml:space="preserve"> صليت فريضة على ظهر دابتك، استقبل القبلة بتكبير الافتتاح ثم امض حيث توجهت بك دابتك</w:t>
      </w:r>
      <w:r w:rsidR="00FB79F8">
        <w:rPr>
          <w:rFonts w:hint="cs"/>
          <w:rtl/>
        </w:rPr>
        <w:t xml:space="preserve"> - </w:t>
      </w:r>
      <w:r>
        <w:rPr>
          <w:rFonts w:hint="cs"/>
          <w:rtl/>
        </w:rPr>
        <w:t>تقرأ</w:t>
      </w:r>
      <w:r w:rsidR="00FB79F8">
        <w:rPr>
          <w:rFonts w:hint="cs"/>
          <w:rtl/>
        </w:rPr>
        <w:t xml:space="preserve"> - </w:t>
      </w:r>
      <w:r>
        <w:rPr>
          <w:rFonts w:hint="cs"/>
          <w:rtl/>
        </w:rPr>
        <w:t xml:space="preserve">فاذا أردت الركوع والسجود، استقبل القبلة واركع واسجد على شيء يكون معك مما يجوز عليه السجود.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1: 283|1288 و284|1289، والتهذيب 3: 222|557 و558، والاستبصار 1: 239|853 و240|856. </w:t>
      </w:r>
    </w:p>
    <w:p w:rsidR="00CD5E92" w:rsidRDefault="00CD5E92" w:rsidP="00CD5E92">
      <w:pPr>
        <w:pStyle w:val="libFootnote0"/>
        <w:rPr>
          <w:rtl/>
        </w:rPr>
      </w:pPr>
      <w:r>
        <w:rPr>
          <w:rFonts w:hint="cs"/>
          <w:rtl/>
        </w:rPr>
        <w:t xml:space="preserve">(2) ورد مؤداه في الفقيه 1: 281|1275، والمقنع: 38، والكافي 3: 435|6، والتهذيب 3: 225|569 و570. </w:t>
      </w:r>
    </w:p>
    <w:p w:rsidR="00CD5E92" w:rsidRDefault="00CD5E92" w:rsidP="00CD5E92">
      <w:pPr>
        <w:pStyle w:val="libFootnote0"/>
        <w:rPr>
          <w:rtl/>
        </w:rPr>
      </w:pPr>
      <w:r>
        <w:rPr>
          <w:rFonts w:hint="cs"/>
          <w:rtl/>
        </w:rPr>
        <w:t xml:space="preserve">(3) ورد مؤداه في الفقيه 1: 279|1266، والمراد بالحديث: « التفرقة بين الجاهل والناسي ». </w:t>
      </w:r>
    </w:p>
    <w:p w:rsidR="00CD5E92" w:rsidRDefault="00CD5E92" w:rsidP="00CD5E92">
      <w:pPr>
        <w:pStyle w:val="libFootnote0"/>
        <w:rPr>
          <w:rtl/>
        </w:rPr>
      </w:pPr>
      <w:r>
        <w:rPr>
          <w:rFonts w:hint="cs"/>
          <w:rtl/>
        </w:rPr>
        <w:t xml:space="preserve">(4) في نسخة « ض »: « الاُخرتين ». </w:t>
      </w:r>
    </w:p>
    <w:p w:rsidR="00CD5E92" w:rsidRDefault="00CD5E92" w:rsidP="00CD5E92">
      <w:pPr>
        <w:pStyle w:val="libFootnote0"/>
        <w:rPr>
          <w:rtl/>
        </w:rPr>
      </w:pPr>
      <w:r>
        <w:rPr>
          <w:rFonts w:hint="cs"/>
          <w:rtl/>
        </w:rPr>
        <w:t xml:space="preserve">(5) ورد مؤداه في الفقيه 1: 259|1180 و1181، والتهذيب 3: 164|355، والاستبصار 1: 426|1643، من « واعلم أن المقصر... ». </w:t>
      </w:r>
    </w:p>
    <w:p w:rsidR="00CD5E92" w:rsidRDefault="00CD5E92" w:rsidP="00CD5E92">
      <w:pPr>
        <w:pStyle w:val="libFootnote0"/>
        <w:rPr>
          <w:rtl/>
        </w:rPr>
      </w:pPr>
      <w:r>
        <w:rPr>
          <w:rFonts w:hint="cs"/>
          <w:rtl/>
        </w:rPr>
        <w:t xml:space="preserve">(6) في نسخة « ش »: « وإذا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ولا تصلّها إلا في حال الإضطرار جداً، وتفعل فيها مثله إذا صليت ماشياً، إلا أنك إذا أردت السجود سجدت على الأرض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والمريض يصلي كيف ما يمنكه، ويقصر في مرضه، وعليه القضاء إذا صح، وروي: أن من صام في مرضه أو في سفره أو أتمّ الصلاة، فعليه القضاء إلا أن يكون جاهلاً فيه، فليس عليه شيء وبالله التوفيق.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أورده الصدوق باختلاف يسير في الفقيه 1: 181 عن رسالة أبيه. من « وان أردت أن تصلي... ». </w:t>
      </w:r>
    </w:p>
    <w:p w:rsidR="00CD5E92" w:rsidRDefault="00CD5E92" w:rsidP="00CD5E92">
      <w:pPr>
        <w:pStyle w:val="libNormal"/>
      </w:pPr>
      <w:r>
        <w:rPr>
          <w:rFonts w:hint="cs"/>
          <w:rtl/>
        </w:rPr>
        <w:br w:type="page"/>
      </w:r>
    </w:p>
    <w:p w:rsidR="00CD5E92" w:rsidRDefault="00CD5E92" w:rsidP="00FB79F8">
      <w:pPr>
        <w:pStyle w:val="Heading2Center"/>
        <w:rPr>
          <w:rtl/>
        </w:rPr>
      </w:pPr>
      <w:bookmarkStart w:id="26" w:name="_Toc406319924"/>
      <w:r>
        <w:rPr>
          <w:rFonts w:hint="cs"/>
          <w:rtl/>
        </w:rPr>
        <w:lastRenderedPageBreak/>
        <w:t>22</w:t>
      </w:r>
      <w:r w:rsidR="00FB79F8">
        <w:rPr>
          <w:rFonts w:hint="cs"/>
          <w:rtl/>
        </w:rPr>
        <w:t xml:space="preserve"> - </w:t>
      </w:r>
      <w:r>
        <w:rPr>
          <w:rFonts w:hint="cs"/>
          <w:rtl/>
        </w:rPr>
        <w:t>باب غسل الميت وتكفينه</w:t>
      </w:r>
      <w:bookmarkEnd w:id="26"/>
    </w:p>
    <w:p w:rsidR="00CD5E92" w:rsidRDefault="00CD5E92" w:rsidP="00CD5E92">
      <w:pPr>
        <w:pStyle w:val="libNormal"/>
        <w:rPr>
          <w:rtl/>
        </w:rPr>
      </w:pPr>
      <w:r>
        <w:rPr>
          <w:rFonts w:hint="cs"/>
          <w:rtl/>
        </w:rPr>
        <w:t xml:space="preserve">إذا حضرت الميت الوفاة فلقنه: شهادة أن لا إله إلا الله، وأن محمداً رسول الله </w:t>
      </w:r>
      <w:r w:rsidR="009C3778" w:rsidRPr="009C3778">
        <w:rPr>
          <w:rStyle w:val="libAlaemChar"/>
          <w:rFonts w:hint="cs"/>
          <w:rtl/>
        </w:rPr>
        <w:t>صلى‌الله‌عليه‌وآله</w:t>
      </w:r>
      <w:r>
        <w:rPr>
          <w:rFonts w:hint="cs"/>
          <w:rtl/>
        </w:rPr>
        <w:t xml:space="preserve"> وسلم </w:t>
      </w:r>
      <w:r w:rsidRPr="005E60CC">
        <w:rPr>
          <w:rStyle w:val="libFootnotenumChar"/>
          <w:rFonts w:hint="cs"/>
          <w:rtl/>
        </w:rPr>
        <w:t>(1)</w:t>
      </w:r>
      <w:r>
        <w:rPr>
          <w:rFonts w:hint="cs"/>
          <w:rtl/>
        </w:rPr>
        <w:t xml:space="preserve"> والاقرار بالولاية لأميرالمؤمنين </w:t>
      </w:r>
      <w:r w:rsidR="009C3778" w:rsidRPr="009C3778">
        <w:rPr>
          <w:rStyle w:val="libAlaemChar"/>
          <w:rFonts w:hint="cs"/>
          <w:rtl/>
        </w:rPr>
        <w:t>عليه‌السلام</w:t>
      </w:r>
      <w:r>
        <w:rPr>
          <w:rFonts w:hint="cs"/>
          <w:rtl/>
        </w:rPr>
        <w:t xml:space="preserve"> والأئمة </w:t>
      </w:r>
      <w:r w:rsidR="009C3778" w:rsidRPr="009C3778">
        <w:rPr>
          <w:rStyle w:val="libAlaemChar"/>
          <w:rFonts w:hint="cs"/>
          <w:rtl/>
        </w:rPr>
        <w:t>عليهم‌السلام</w:t>
      </w:r>
      <w:r>
        <w:rPr>
          <w:rFonts w:hint="cs"/>
          <w:rtl/>
        </w:rPr>
        <w:t xml:space="preserve"> واحداً واحداً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ويستحب أن يلقن كلمات الفرج، وهي: لا إله إلا الله الحليم الكريم، لا إله إلا الله العلي العظيم، سبحان الله رب السماوات السبع ورب الأرضين السبع وما فيهن وما بينهن ورب العرش العظيم، وسلام على المرسلين، والحمد لله رب العالمين.</w:t>
      </w:r>
    </w:p>
    <w:p w:rsidR="00CD5E92" w:rsidRDefault="00CD5E92" w:rsidP="00CD5E92">
      <w:pPr>
        <w:pStyle w:val="libNormal"/>
        <w:rPr>
          <w:rtl/>
        </w:rPr>
      </w:pPr>
      <w:r>
        <w:rPr>
          <w:rFonts w:hint="cs"/>
          <w:rtl/>
        </w:rPr>
        <w:t xml:space="preserve">ولا تحضر الحائض ولا الجنب عند التلقين، فإن الملائكة تتأذى بها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ولا بأس بأن يليا غسله ويصليا عليه، ولا ينزلا قبره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فإن حضرا ولم يجدا من ذلك بداً، فليخرجا إذا قرب خروج نفسه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وإذا اشتد عليه نزع روحه، فحوله إلى المصلّى الذي كان يصلي فيه أو عليه، وإياك أن تمسه.</w:t>
      </w:r>
    </w:p>
    <w:p w:rsidR="00CD5E92" w:rsidRDefault="00CD5E92" w:rsidP="00CD5E92">
      <w:pPr>
        <w:pStyle w:val="libNormal"/>
        <w:rPr>
          <w:rtl/>
        </w:rPr>
      </w:pPr>
      <w:r>
        <w:rPr>
          <w:rFonts w:hint="cs"/>
          <w:rtl/>
        </w:rPr>
        <w:t xml:space="preserve">وإن وجدته يحرك يديه أو رجليه أو رأسه، فلا تمنعه من ذلك كما ( يفعل جهال ) </w:t>
      </w:r>
      <w:r w:rsidRPr="005E60CC">
        <w:rPr>
          <w:rStyle w:val="libFootnotenumChar"/>
          <w:rFonts w:hint="cs"/>
          <w:rtl/>
        </w:rPr>
        <w:t>(6)</w:t>
      </w:r>
      <w:r>
        <w:rPr>
          <w:rFonts w:hint="cs"/>
          <w:rtl/>
        </w:rPr>
        <w:t xml:space="preserve"> الناس.</w:t>
      </w:r>
    </w:p>
    <w:p w:rsidR="00CD5E92" w:rsidRDefault="00CD5E92" w:rsidP="00CD5E92">
      <w:pPr>
        <w:pStyle w:val="libNormal"/>
        <w:rPr>
          <w:rtl/>
        </w:rPr>
      </w:pPr>
      <w:r>
        <w:rPr>
          <w:rFonts w:hint="cs"/>
          <w:rtl/>
        </w:rPr>
        <w:t xml:space="preserve">ثم ضعه على مغتسله من قبل أن تنزع قميصه، وتضع على فرجه خرقة، وتلين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باختلاف يسير في الفقيه 1: 79|353.</w:t>
      </w:r>
    </w:p>
    <w:p w:rsidR="00CD5E92" w:rsidRDefault="00CD5E92" w:rsidP="00CD5E92">
      <w:pPr>
        <w:pStyle w:val="libFootnote0"/>
        <w:rPr>
          <w:rtl/>
        </w:rPr>
      </w:pPr>
      <w:r>
        <w:rPr>
          <w:rFonts w:hint="cs"/>
          <w:rtl/>
        </w:rPr>
        <w:t>(2) في نسخة « ش »: « بعد واحد ». وورد مؤداه في الكافي 3: 123|6.</w:t>
      </w:r>
    </w:p>
    <w:p w:rsidR="00CD5E92" w:rsidRDefault="00CD5E92" w:rsidP="00CD5E92">
      <w:pPr>
        <w:pStyle w:val="libFootnote0"/>
        <w:rPr>
          <w:rtl/>
        </w:rPr>
      </w:pPr>
      <w:r>
        <w:rPr>
          <w:rFonts w:hint="cs"/>
          <w:rtl/>
        </w:rPr>
        <w:t xml:space="preserve">(3) الهداية: 23، وورد في المقنع: 17 باختلاف يسير. </w:t>
      </w:r>
    </w:p>
    <w:p w:rsidR="00CD5E92" w:rsidRDefault="00CD5E92" w:rsidP="00CD5E92">
      <w:pPr>
        <w:pStyle w:val="libFootnote0"/>
        <w:rPr>
          <w:rtl/>
        </w:rPr>
      </w:pPr>
      <w:r>
        <w:rPr>
          <w:rFonts w:hint="cs"/>
          <w:rtl/>
        </w:rPr>
        <w:t>(4) المقنع: 17.</w:t>
      </w:r>
    </w:p>
    <w:p w:rsidR="00CD5E92" w:rsidRDefault="00CD5E92" w:rsidP="00CD5E92">
      <w:pPr>
        <w:pStyle w:val="libFootnote0"/>
        <w:rPr>
          <w:rtl/>
        </w:rPr>
      </w:pPr>
      <w:r>
        <w:rPr>
          <w:rFonts w:hint="cs"/>
          <w:rtl/>
        </w:rPr>
        <w:t>(5) المقنع: 17، والهداية: 23.</w:t>
      </w:r>
    </w:p>
    <w:p w:rsidR="00CD5E92" w:rsidRDefault="00CD5E92" w:rsidP="00CD5E92">
      <w:pPr>
        <w:pStyle w:val="libFootnote0"/>
        <w:rPr>
          <w:rtl/>
        </w:rPr>
      </w:pPr>
      <w:r>
        <w:rPr>
          <w:rFonts w:hint="cs"/>
          <w:rtl/>
        </w:rPr>
        <w:t xml:space="preserve">(6) في نسخة « ش »: « يفعله الجهال من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مفاصله، ثم تقعده فتغمز بطنه غمزاً رفيقاً وتقول وأنت تمسحه: اللهم إني سلكت حب محمد </w:t>
      </w:r>
      <w:r w:rsidR="009C3778" w:rsidRPr="009C3778">
        <w:rPr>
          <w:rStyle w:val="libAlaemChar"/>
          <w:rFonts w:hint="cs"/>
          <w:rtl/>
        </w:rPr>
        <w:t>صلى‌الله‌عليه‌وآله</w:t>
      </w:r>
      <w:r>
        <w:rPr>
          <w:rFonts w:hint="cs"/>
          <w:rtl/>
        </w:rPr>
        <w:t xml:space="preserve"> في بطنه، فاسلك به سبيل رحمتك، ويكون مستقبل القبلة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ويغسله أولى الناس به، أو من يأمره </w:t>
      </w:r>
      <w:r w:rsidRPr="005E60CC">
        <w:rPr>
          <w:rStyle w:val="libFootnotenumChar"/>
          <w:rFonts w:hint="cs"/>
          <w:rtl/>
        </w:rPr>
        <w:t>(2)</w:t>
      </w:r>
      <w:r>
        <w:rPr>
          <w:rFonts w:hint="cs"/>
          <w:rtl/>
        </w:rPr>
        <w:t xml:space="preserve"> الولي بذلك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وتجعل باطن رجليه إلى القبلة وهو على المغتسل، وتنزع قميصه من تحته</w:t>
      </w:r>
      <w:r w:rsidR="00FB79F8">
        <w:rPr>
          <w:rFonts w:hint="cs"/>
          <w:rtl/>
        </w:rPr>
        <w:t xml:space="preserve"> - </w:t>
      </w:r>
      <w:r>
        <w:rPr>
          <w:rFonts w:hint="cs"/>
          <w:rtl/>
        </w:rPr>
        <w:t>أو تتركه عليه إلى أن تفرغ من غسله</w:t>
      </w:r>
      <w:r w:rsidR="00FB79F8">
        <w:rPr>
          <w:rFonts w:hint="cs"/>
          <w:rtl/>
        </w:rPr>
        <w:t xml:space="preserve"> - </w:t>
      </w:r>
      <w:r>
        <w:rPr>
          <w:rFonts w:hint="cs"/>
          <w:rtl/>
        </w:rPr>
        <w:t xml:space="preserve">ليستر به عورته، ( وإن لم يكن عليه القميص ألقيت على عورته شيئاً مما يستر به عورته ) </w:t>
      </w:r>
      <w:r w:rsidRPr="005E60CC">
        <w:rPr>
          <w:rStyle w:val="libFootnotenumChar"/>
          <w:rFonts w:hint="cs"/>
          <w:rtl/>
        </w:rPr>
        <w:t>(4)</w:t>
      </w:r>
      <w:r>
        <w:rPr>
          <w:rFonts w:hint="cs"/>
          <w:rtl/>
        </w:rPr>
        <w:t xml:space="preserve"> وتلين أصابعه ومفاصله ما قدرت</w:t>
      </w:r>
      <w:r w:rsidR="00FB79F8">
        <w:rPr>
          <w:rFonts w:hint="cs"/>
          <w:rtl/>
        </w:rPr>
        <w:t xml:space="preserve"> - </w:t>
      </w:r>
      <w:r>
        <w:rPr>
          <w:rFonts w:hint="cs"/>
          <w:rtl/>
        </w:rPr>
        <w:t>بالرفق</w:t>
      </w:r>
      <w:r w:rsidR="00FB79F8">
        <w:rPr>
          <w:rFonts w:hint="cs"/>
          <w:rtl/>
        </w:rPr>
        <w:t xml:space="preserve"> - </w:t>
      </w:r>
      <w:r>
        <w:rPr>
          <w:rFonts w:hint="cs"/>
          <w:rtl/>
        </w:rPr>
        <w:t xml:space="preserve">وإن كان يصعب عليك فدعه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وتبدأ بغسل كفيه، ثم تطهر ما خرج من بطنه، ويلف غاسله على يده خرقة، ويصب غيره الماء من فوق يديه </w:t>
      </w:r>
      <w:r w:rsidRPr="005E60CC">
        <w:rPr>
          <w:rStyle w:val="libFootnotenumChar"/>
          <w:rFonts w:hint="cs"/>
          <w:rtl/>
        </w:rPr>
        <w:t>(6)</w:t>
      </w:r>
      <w:r>
        <w:rPr>
          <w:rFonts w:hint="cs"/>
          <w:rtl/>
        </w:rPr>
        <w:t xml:space="preserve">، ثم تضجعه، ويكون غسله من وراء ثوبه إن استطعت ذلك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ثم تبدأ برأسه فتغسله بالماء غسلاً نظيفاً ( ثم اغسل جسده كله إلى رجليه بالحرض </w:t>
      </w:r>
      <w:r w:rsidRPr="005E60CC">
        <w:rPr>
          <w:rStyle w:val="libFootnotenumChar"/>
          <w:rFonts w:hint="cs"/>
          <w:rtl/>
        </w:rPr>
        <w:t>(8)</w:t>
      </w:r>
      <w:r>
        <w:rPr>
          <w:rFonts w:hint="cs"/>
          <w:rtl/>
        </w:rPr>
        <w:t xml:space="preserve"> والسدر غسلاً نظيفاً ) </w:t>
      </w:r>
      <w:r w:rsidRPr="005E60CC">
        <w:rPr>
          <w:rStyle w:val="libFootnotenumChar"/>
          <w:rFonts w:hint="cs"/>
          <w:rtl/>
        </w:rPr>
        <w:t>(9)</w:t>
      </w:r>
      <w:r>
        <w:rPr>
          <w:rFonts w:hint="cs"/>
          <w:rtl/>
        </w:rPr>
        <w:t xml:space="preserve"> وتدخل يدك تحت الثوب وتغسل قبله، ودبره بثلات حميديات </w:t>
      </w:r>
      <w:r w:rsidRPr="00214AC6">
        <w:rPr>
          <w:rStyle w:val="libFootnotenumChar"/>
          <w:rFonts w:hint="cs"/>
          <w:rtl/>
        </w:rPr>
        <w:t>(10)</w:t>
      </w:r>
      <w:r>
        <w:rPr>
          <w:rFonts w:hint="cs"/>
          <w:rtl/>
        </w:rPr>
        <w:t>، ولا تقطع الماء عنه.</w:t>
      </w:r>
    </w:p>
    <w:p w:rsidR="00CD5E92" w:rsidRDefault="00CD5E92" w:rsidP="00CD5E92">
      <w:pPr>
        <w:pStyle w:val="libNormal"/>
        <w:rPr>
          <w:rtl/>
        </w:rPr>
      </w:pPr>
      <w:r>
        <w:rPr>
          <w:rFonts w:hint="cs"/>
          <w:rtl/>
        </w:rPr>
        <w:t>ثم تغسل رأسه ولحيته برغوة السدر، وتتبعه بثلات حميديات، ولا تقعده إن صعب عليك.</w:t>
      </w:r>
    </w:p>
    <w:p w:rsidR="00CD5E92" w:rsidRDefault="00CD5E92" w:rsidP="00CD5E92">
      <w:pPr>
        <w:pStyle w:val="libNormal"/>
        <w:rPr>
          <w:rtl/>
        </w:rPr>
      </w:pPr>
      <w:r>
        <w:rPr>
          <w:rFonts w:hint="cs"/>
          <w:rtl/>
        </w:rPr>
        <w:t xml:space="preserve">ثم اقلبه على جنبه الأيسر ليبدو لك الأيمن، ومد يدك اليمنى على جنبه الأيمن إلى حيث تبلغ.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مضمونه في الهداية: 24، والكافي 3: 140|5، والتهذيب 1: 301|877</w:t>
      </w:r>
      <w:r w:rsidR="005E60CC">
        <w:rPr>
          <w:rFonts w:hint="cs"/>
          <w:rtl/>
        </w:rPr>
        <w:t>.</w:t>
      </w:r>
      <w:r>
        <w:rPr>
          <w:rFonts w:hint="cs"/>
          <w:rtl/>
        </w:rPr>
        <w:t xml:space="preserve"> من « ثم ضعه... ».</w:t>
      </w:r>
    </w:p>
    <w:p w:rsidR="00CD5E92" w:rsidRDefault="00CD5E92" w:rsidP="00CD5E92">
      <w:pPr>
        <w:pStyle w:val="libFootnote0"/>
        <w:rPr>
          <w:rtl/>
        </w:rPr>
      </w:pPr>
      <w:r>
        <w:rPr>
          <w:rFonts w:hint="cs"/>
          <w:rtl/>
        </w:rPr>
        <w:t xml:space="preserve">(2) في نسخة « ض »: « يأمر به ». </w:t>
      </w:r>
    </w:p>
    <w:p w:rsidR="00CD5E92" w:rsidRDefault="00CD5E92" w:rsidP="00CD5E92">
      <w:pPr>
        <w:pStyle w:val="libFootnote0"/>
        <w:rPr>
          <w:rtl/>
        </w:rPr>
      </w:pPr>
      <w:r>
        <w:rPr>
          <w:rFonts w:hint="cs"/>
          <w:rtl/>
        </w:rPr>
        <w:t>(3) الفقيه 1: 86|394، والهداية: 23.</w:t>
      </w:r>
    </w:p>
    <w:p w:rsidR="00CD5E92" w:rsidRDefault="00CD5E92" w:rsidP="00CD5E92">
      <w:pPr>
        <w:pStyle w:val="libFootnote0"/>
        <w:rPr>
          <w:rtl/>
        </w:rPr>
      </w:pPr>
      <w:r>
        <w:rPr>
          <w:rFonts w:hint="cs"/>
          <w:rtl/>
        </w:rPr>
        <w:t>(4) ما بين القوسين ليس في نسخة « ش ».</w:t>
      </w:r>
    </w:p>
    <w:p w:rsidR="00CD5E92" w:rsidRDefault="00CD5E92" w:rsidP="00CD5E92">
      <w:pPr>
        <w:pStyle w:val="libFootnote0"/>
        <w:rPr>
          <w:rtl/>
        </w:rPr>
      </w:pPr>
      <w:r>
        <w:rPr>
          <w:rFonts w:hint="cs"/>
          <w:rtl/>
        </w:rPr>
        <w:t>(5) الهداية: 24 باختلاف في ألفاظه.</w:t>
      </w:r>
    </w:p>
    <w:p w:rsidR="00CD5E92" w:rsidRDefault="00CD5E92" w:rsidP="00CD5E92">
      <w:pPr>
        <w:pStyle w:val="libFootnote0"/>
        <w:rPr>
          <w:rtl/>
        </w:rPr>
      </w:pPr>
      <w:r>
        <w:rPr>
          <w:rFonts w:hint="cs"/>
          <w:rtl/>
        </w:rPr>
        <w:t>(6) في نسخة « ش »: « سرته ».</w:t>
      </w:r>
    </w:p>
    <w:p w:rsidR="00CD5E92" w:rsidRDefault="00CD5E92" w:rsidP="00CD5E92">
      <w:pPr>
        <w:pStyle w:val="libFootnote0"/>
        <w:rPr>
          <w:rtl/>
        </w:rPr>
      </w:pPr>
      <w:r>
        <w:rPr>
          <w:rFonts w:hint="cs"/>
          <w:rtl/>
        </w:rPr>
        <w:t>(7) ورد مضمونه في الهداية: 24 عن رسالة أبيه، والكافي 3: 138|1، والتهذيب 1: 299|874.</w:t>
      </w:r>
    </w:p>
    <w:p w:rsidR="00CD5E92" w:rsidRDefault="00CD5E92" w:rsidP="00CD5E92">
      <w:pPr>
        <w:pStyle w:val="libFootnote0"/>
        <w:rPr>
          <w:rtl/>
        </w:rPr>
      </w:pPr>
      <w:r>
        <w:rPr>
          <w:rFonts w:hint="cs"/>
          <w:rtl/>
        </w:rPr>
        <w:t>(8) الحُرُض: بضم الراء وسكونها: الأشنان سمي بذلك لأنه يهلك الوسخ « مجمع البحرين</w:t>
      </w:r>
      <w:r w:rsidR="00FB79F8">
        <w:rPr>
          <w:rFonts w:hint="cs"/>
          <w:rtl/>
        </w:rPr>
        <w:t xml:space="preserve"> - </w:t>
      </w:r>
      <w:r>
        <w:rPr>
          <w:rFonts w:hint="cs"/>
          <w:rtl/>
        </w:rPr>
        <w:t>حرض</w:t>
      </w:r>
      <w:r w:rsidR="00FB79F8">
        <w:rPr>
          <w:rFonts w:hint="cs"/>
          <w:rtl/>
        </w:rPr>
        <w:t xml:space="preserve"> - </w:t>
      </w:r>
      <w:r>
        <w:rPr>
          <w:rFonts w:hint="cs"/>
          <w:rtl/>
        </w:rPr>
        <w:t>4: 200 ».</w:t>
      </w:r>
    </w:p>
    <w:p w:rsidR="00CD5E92" w:rsidRDefault="00CD5E92" w:rsidP="00CD5E92">
      <w:pPr>
        <w:pStyle w:val="libFootnote0"/>
        <w:rPr>
          <w:rtl/>
        </w:rPr>
      </w:pPr>
      <w:r>
        <w:rPr>
          <w:rFonts w:hint="cs"/>
          <w:rtl/>
        </w:rPr>
        <w:t>(9) ما بين القوسين ليس في نسخة « ش ».</w:t>
      </w:r>
    </w:p>
    <w:p w:rsidR="00CD5E92" w:rsidRDefault="00CD5E92" w:rsidP="00CD5E92">
      <w:pPr>
        <w:pStyle w:val="libFootnote0"/>
        <w:rPr>
          <w:rtl/>
        </w:rPr>
      </w:pPr>
      <w:r>
        <w:rPr>
          <w:rFonts w:hint="cs"/>
          <w:rtl/>
        </w:rPr>
        <w:t>(10) الحميديات: واحدها حميد، وهو إبريق كبير « مجمع البحرين</w:t>
      </w:r>
      <w:r w:rsidR="00FB79F8">
        <w:rPr>
          <w:rFonts w:hint="cs"/>
          <w:rtl/>
        </w:rPr>
        <w:t xml:space="preserve"> - </w:t>
      </w:r>
      <w:r>
        <w:rPr>
          <w:rFonts w:hint="cs"/>
          <w:rtl/>
        </w:rPr>
        <w:t>حمد</w:t>
      </w:r>
      <w:r w:rsidR="00FB79F8">
        <w:rPr>
          <w:rFonts w:hint="cs"/>
          <w:rtl/>
        </w:rPr>
        <w:t xml:space="preserve"> - </w:t>
      </w:r>
      <w:r>
        <w:rPr>
          <w:rFonts w:hint="cs"/>
          <w:rtl/>
        </w:rPr>
        <w:t xml:space="preserve">3: 40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ثم اغسله بثلات حميديات من قرنه إلى قدمه، فإذا بلغت وركه فأكثر من صب الماء</w:t>
      </w:r>
      <w:r w:rsidR="005E60CC">
        <w:rPr>
          <w:rFonts w:hint="cs"/>
          <w:rtl/>
        </w:rPr>
        <w:t>،</w:t>
      </w:r>
      <w:r>
        <w:rPr>
          <w:rFonts w:hint="cs"/>
          <w:rtl/>
        </w:rPr>
        <w:t xml:space="preserve"> وإياك أن تتركه.</w:t>
      </w:r>
    </w:p>
    <w:p w:rsidR="00CD5E92" w:rsidRDefault="00CD5E92" w:rsidP="00CD5E92">
      <w:pPr>
        <w:pStyle w:val="libNormal"/>
        <w:rPr>
          <w:rtl/>
        </w:rPr>
      </w:pPr>
      <w:r>
        <w:rPr>
          <w:rFonts w:hint="cs"/>
          <w:rtl/>
        </w:rPr>
        <w:t>ثم اقلبه إلى جنبه الايمن ليبدو لك الايسر، وضع يدك اليسرى على جنبه الايسر و اغسله بثلاث حميديات من قرنه إلى قدمه، ولا تقطع الماء عنه.</w:t>
      </w:r>
    </w:p>
    <w:p w:rsidR="00CD5E92" w:rsidRDefault="00CD5E92" w:rsidP="00CD5E92">
      <w:pPr>
        <w:pStyle w:val="libNormal"/>
        <w:rPr>
          <w:rtl/>
        </w:rPr>
      </w:pPr>
      <w:r>
        <w:rPr>
          <w:rFonts w:hint="cs"/>
          <w:rtl/>
        </w:rPr>
        <w:t>ثم اقلبه إلى ظهره، وامسح بطنه مسحاً رفيقاً واغسله مرة اُخرى بماء وشيء من الكافور، واطرح فيه شيئاً من الحنوط مثل غسل الأول.</w:t>
      </w:r>
    </w:p>
    <w:p w:rsidR="00CD5E92" w:rsidRDefault="00CD5E92" w:rsidP="00CD5E92">
      <w:pPr>
        <w:pStyle w:val="libNormal"/>
        <w:rPr>
          <w:rtl/>
        </w:rPr>
      </w:pPr>
      <w:r>
        <w:rPr>
          <w:rFonts w:hint="cs"/>
          <w:rtl/>
        </w:rPr>
        <w:t xml:space="preserve">ثم خضخض الأواني التي فيها الماء، واغسله الثالثة بماء قراح </w:t>
      </w:r>
      <w:r w:rsidRPr="005E60CC">
        <w:rPr>
          <w:rStyle w:val="libFootnotenumChar"/>
          <w:rFonts w:hint="cs"/>
          <w:rtl/>
        </w:rPr>
        <w:t>(1)</w:t>
      </w:r>
      <w:r>
        <w:rPr>
          <w:rFonts w:hint="cs"/>
          <w:rtl/>
        </w:rPr>
        <w:t>، ولا تمسح بطنه في الثالثة.</w:t>
      </w:r>
    </w:p>
    <w:p w:rsidR="00CD5E92" w:rsidRDefault="00CD5E92" w:rsidP="00CD5E92">
      <w:pPr>
        <w:pStyle w:val="libNormal"/>
        <w:rPr>
          <w:rtl/>
        </w:rPr>
      </w:pPr>
      <w:r>
        <w:rPr>
          <w:rFonts w:hint="cs"/>
          <w:rtl/>
        </w:rPr>
        <w:t xml:space="preserve">وقل وأنت تغسّله: عفوك عفوك، فإنه من قالها عفا الله عنه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وعليك بأداء الأمانة، فإنه روي عن أبي عبدالله </w:t>
      </w:r>
      <w:r w:rsidR="009C3778" w:rsidRPr="009C3778">
        <w:rPr>
          <w:rStyle w:val="libAlaemChar"/>
          <w:rFonts w:hint="cs"/>
          <w:rtl/>
        </w:rPr>
        <w:t>عليه‌السلام</w:t>
      </w:r>
      <w:r>
        <w:rPr>
          <w:rFonts w:hint="cs"/>
          <w:rtl/>
        </w:rPr>
        <w:t xml:space="preserve"> أنه: « من غسل ميتاً مؤمناً فأدى الأمانة غفر له »، قيل: وكيف يؤدي الامانة؟ قال: « لا يخبر بما يرى »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فإذا فرغت من الغسلة الثالثة، فاغسل يديك من المرفقين إلى أطراف أصابعك، وألق عليه ثوباً تنشف به الماء عنه.</w:t>
      </w:r>
    </w:p>
    <w:p w:rsidR="00CD5E92" w:rsidRDefault="00CD5E92" w:rsidP="00CD5E92">
      <w:pPr>
        <w:pStyle w:val="libNormal"/>
        <w:rPr>
          <w:rtl/>
        </w:rPr>
      </w:pPr>
      <w:r>
        <w:rPr>
          <w:rFonts w:hint="cs"/>
          <w:rtl/>
        </w:rPr>
        <w:t>ولا يجوز أن يدخل الماء</w:t>
      </w:r>
      <w:r w:rsidR="00FB79F8">
        <w:rPr>
          <w:rFonts w:hint="cs"/>
          <w:rtl/>
        </w:rPr>
        <w:t xml:space="preserve"> - </w:t>
      </w:r>
      <w:r>
        <w:rPr>
          <w:rFonts w:hint="cs"/>
          <w:rtl/>
        </w:rPr>
        <w:t>ما ينصب عن الميت من غسله</w:t>
      </w:r>
      <w:r w:rsidR="00FB79F8">
        <w:rPr>
          <w:rFonts w:hint="cs"/>
          <w:rtl/>
        </w:rPr>
        <w:t xml:space="preserve"> - </w:t>
      </w:r>
      <w:r>
        <w:rPr>
          <w:rFonts w:hint="cs"/>
          <w:rtl/>
        </w:rPr>
        <w:t>في كنيف، ولكن يجوز أن يدخل في بلاليع</w:t>
      </w:r>
      <w:r w:rsidR="00FB79F8">
        <w:rPr>
          <w:rFonts w:hint="cs"/>
          <w:rtl/>
        </w:rPr>
        <w:t xml:space="preserve"> - </w:t>
      </w:r>
      <w:r>
        <w:rPr>
          <w:rFonts w:hint="cs"/>
          <w:rtl/>
        </w:rPr>
        <w:t>لا يبال فيها</w:t>
      </w:r>
      <w:r w:rsidR="00FB79F8">
        <w:rPr>
          <w:rFonts w:hint="cs"/>
          <w:rtl/>
        </w:rPr>
        <w:t xml:space="preserve"> - </w:t>
      </w:r>
      <w:r>
        <w:rPr>
          <w:rFonts w:hint="cs"/>
          <w:rtl/>
        </w:rPr>
        <w:t>أو في حفيرة.</w:t>
      </w:r>
    </w:p>
    <w:p w:rsidR="00CD5E92" w:rsidRDefault="00CD5E92" w:rsidP="00CD5E92">
      <w:pPr>
        <w:pStyle w:val="libNormal"/>
        <w:rPr>
          <w:rtl/>
        </w:rPr>
      </w:pPr>
      <w:r>
        <w:rPr>
          <w:rFonts w:hint="cs"/>
          <w:rtl/>
        </w:rPr>
        <w:t xml:space="preserve">ولا تقلم أظافيره، ولا تقص شاربه، ولا شيئاً من شعره، فإن سقط منه شيء من جلده فاجعله معه في أكفانه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ولا تسخن له ماءاً، إلا أن يكون الماء بارداً جداً فتوقى الميت مما توقي منه نفسك </w:t>
      </w:r>
      <w:r w:rsidRPr="005E60CC">
        <w:rPr>
          <w:rStyle w:val="libFootnotenumChar"/>
          <w:rFonts w:hint="cs"/>
          <w:rtl/>
        </w:rPr>
        <w:t>(5)</w:t>
      </w:r>
      <w:r>
        <w:rPr>
          <w:rFonts w:hint="cs"/>
          <w:rtl/>
        </w:rPr>
        <w:t xml:space="preserve">، ولا يكون الماء حاراً شديداً، وليكن فاتراً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ثم تضعه في أكفانه، واجعل معه جريدتين: أحدهما عند ترقوته تلصقها بجلده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الماء القراح: هو الماء الخالص الذي لا يمازجه شيء « القاموس المحيط</w:t>
      </w:r>
      <w:r w:rsidR="00FB79F8">
        <w:rPr>
          <w:rFonts w:hint="cs"/>
          <w:rtl/>
        </w:rPr>
        <w:t xml:space="preserve"> - </w:t>
      </w:r>
      <w:r>
        <w:rPr>
          <w:rFonts w:hint="cs"/>
          <w:rtl/>
        </w:rPr>
        <w:t>قرح</w:t>
      </w:r>
      <w:r w:rsidR="00FB79F8">
        <w:rPr>
          <w:rFonts w:hint="cs"/>
          <w:rtl/>
        </w:rPr>
        <w:t xml:space="preserve"> - </w:t>
      </w:r>
      <w:r>
        <w:rPr>
          <w:rFonts w:hint="cs"/>
          <w:rtl/>
        </w:rPr>
        <w:t>1: 242 ».</w:t>
      </w:r>
    </w:p>
    <w:p w:rsidR="00CD5E92" w:rsidRDefault="00CD5E92" w:rsidP="00CD5E92">
      <w:pPr>
        <w:pStyle w:val="libFootnote0"/>
        <w:rPr>
          <w:rtl/>
        </w:rPr>
      </w:pPr>
      <w:r>
        <w:rPr>
          <w:rFonts w:hint="cs"/>
          <w:rtl/>
        </w:rPr>
        <w:t>(2) ورد باختلاف في ألفاظه في الهداية: 24 عن رسالة أبيه. والفقيه 1: 90|418.</w:t>
      </w:r>
    </w:p>
    <w:p w:rsidR="00CD5E92" w:rsidRDefault="00CD5E92" w:rsidP="00CD5E92">
      <w:pPr>
        <w:pStyle w:val="libFootnote0"/>
        <w:rPr>
          <w:rtl/>
        </w:rPr>
      </w:pPr>
      <w:r>
        <w:rPr>
          <w:rFonts w:hint="cs"/>
          <w:rtl/>
        </w:rPr>
        <w:t>(3) الفقيه 1: 85|391، والمقنع: 19، والهداية: 24.</w:t>
      </w:r>
    </w:p>
    <w:p w:rsidR="00CD5E92" w:rsidRDefault="00CD5E92" w:rsidP="00CD5E92">
      <w:pPr>
        <w:pStyle w:val="libFootnote0"/>
        <w:rPr>
          <w:rtl/>
        </w:rPr>
      </w:pPr>
      <w:r>
        <w:rPr>
          <w:rFonts w:hint="cs"/>
          <w:rtl/>
        </w:rPr>
        <w:t>(4) ورد باختلاف في ألفاظه في الفقيه 1: 91|418.</w:t>
      </w:r>
    </w:p>
    <w:p w:rsidR="00CD5E92" w:rsidRDefault="00CD5E92" w:rsidP="00CD5E92">
      <w:pPr>
        <w:pStyle w:val="libFootnote0"/>
        <w:rPr>
          <w:rtl/>
        </w:rPr>
      </w:pPr>
      <w:r>
        <w:rPr>
          <w:rFonts w:hint="cs"/>
          <w:rtl/>
        </w:rPr>
        <w:t>(5) الفقيه 1: 86|397 و398 باختلاف يسير.</w:t>
      </w:r>
    </w:p>
    <w:p w:rsidR="00CD5E92" w:rsidRDefault="00CD5E92" w:rsidP="00CD5E92">
      <w:pPr>
        <w:pStyle w:val="libFootnote0"/>
        <w:rPr>
          <w:rtl/>
        </w:rPr>
      </w:pPr>
      <w:r>
        <w:rPr>
          <w:rFonts w:hint="cs"/>
          <w:rtl/>
        </w:rPr>
        <w:t xml:space="preserve">(6) ورد مؤداه في التهذيب 1: 322|939.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ثم تمد عليه قميصه، والاُخرى عند وركه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وروي: أن الجريدتين كل واحدة بقدر عظم الذراع، تضع واحدة عند ركبتيه تلصق إلى الساق وإلى الفخذين، والاُخرى تحت اُبطه الأيمن، ما بين القميص والإزار.</w:t>
      </w:r>
    </w:p>
    <w:p w:rsidR="00CD5E92" w:rsidRDefault="00CD5E92" w:rsidP="00CD5E92">
      <w:pPr>
        <w:pStyle w:val="libNormal"/>
        <w:rPr>
          <w:rtl/>
        </w:rPr>
      </w:pPr>
      <w:r>
        <w:rPr>
          <w:rFonts w:hint="cs"/>
          <w:rtl/>
        </w:rPr>
        <w:t>وإن لم تقدر على جريدة من نخل، فلا بأس أن يكون من غيره بعد أن يكون رطباً.</w:t>
      </w:r>
    </w:p>
    <w:p w:rsidR="00CD5E92" w:rsidRDefault="00CD5E92" w:rsidP="00CD5E92">
      <w:pPr>
        <w:pStyle w:val="libNormal"/>
        <w:rPr>
          <w:rtl/>
        </w:rPr>
      </w:pPr>
      <w:r>
        <w:rPr>
          <w:rFonts w:hint="cs"/>
          <w:rtl/>
        </w:rPr>
        <w:t xml:space="preserve">وتلفه في إزاره وحبرته، وتبدأ بالشق الأيسر وتمد على الأيمن، ثم تمد الأيمن </w:t>
      </w:r>
      <w:r w:rsidRPr="005E60CC">
        <w:rPr>
          <w:rStyle w:val="libFootnotenumChar"/>
          <w:rFonts w:hint="cs"/>
          <w:rtl/>
        </w:rPr>
        <w:t>(2)</w:t>
      </w:r>
      <w:r>
        <w:rPr>
          <w:rFonts w:hint="cs"/>
          <w:rtl/>
        </w:rPr>
        <w:t xml:space="preserve"> على الأيسر، وإن شئت لم تجعل الحبرة </w:t>
      </w:r>
      <w:r w:rsidRPr="005E60CC">
        <w:rPr>
          <w:rStyle w:val="libFootnotenumChar"/>
          <w:rFonts w:hint="cs"/>
          <w:rtl/>
        </w:rPr>
        <w:t>(3)</w:t>
      </w:r>
      <w:r>
        <w:rPr>
          <w:rFonts w:hint="cs"/>
          <w:rtl/>
        </w:rPr>
        <w:t xml:space="preserve"> معه حتى تدخله القبر فتلقيه عليه، ثم تعممه و تحنكه، فتثني على رأسه بالتدوير، وتلقي فضل الشق الأيمن على الأيسر، والأيسر على الأيمن، ثم تمد على صدره، ثم يلفف باللفافة.</w:t>
      </w:r>
    </w:p>
    <w:p w:rsidR="00CD5E92" w:rsidRDefault="00FB79F8" w:rsidP="00CD5E92">
      <w:pPr>
        <w:pStyle w:val="libNormal"/>
        <w:rPr>
          <w:rtl/>
        </w:rPr>
      </w:pPr>
      <w:r>
        <w:rPr>
          <w:rFonts w:hint="cs"/>
          <w:rtl/>
        </w:rPr>
        <w:t>-</w:t>
      </w:r>
      <w:r w:rsidR="00CD5E92">
        <w:rPr>
          <w:rFonts w:hint="cs"/>
          <w:rtl/>
        </w:rPr>
        <w:t xml:space="preserve"> وإياك أن تعممه عمة الأعرابي</w:t>
      </w:r>
      <w:r>
        <w:rPr>
          <w:rFonts w:hint="cs"/>
          <w:rtl/>
        </w:rPr>
        <w:t xml:space="preserve"> - </w:t>
      </w:r>
      <w:r w:rsidR="00CD5E92">
        <w:rPr>
          <w:rFonts w:hint="cs"/>
          <w:rtl/>
        </w:rPr>
        <w:t>وتلقي طرفي العمامة على صدره.</w:t>
      </w:r>
    </w:p>
    <w:p w:rsidR="00CD5E92" w:rsidRDefault="00CD5E92" w:rsidP="00CD5E92">
      <w:pPr>
        <w:pStyle w:val="libNormal"/>
        <w:rPr>
          <w:rtl/>
        </w:rPr>
      </w:pPr>
      <w:r>
        <w:rPr>
          <w:rFonts w:hint="cs"/>
          <w:rtl/>
        </w:rPr>
        <w:t>وقبل أن تلبسه قميصه، تأخذ شيئاً من القطن وتجعل عليه حنوطاً وتحشو به دبره، و تضع شيئاً من القطن على قبله وتكثر عليه من الحنوط، وتضم رجليه جميعاً، وتشد فخذيه إلى وركه بالمئزر شداً جيداً، لئلا يخرج منه شيء.</w:t>
      </w:r>
    </w:p>
    <w:p w:rsidR="00CD5E92" w:rsidRDefault="00CD5E92" w:rsidP="00CD5E92">
      <w:pPr>
        <w:pStyle w:val="libNormal"/>
        <w:rPr>
          <w:rtl/>
        </w:rPr>
      </w:pPr>
      <w:r>
        <w:rPr>
          <w:rFonts w:hint="cs"/>
          <w:rtl/>
        </w:rPr>
        <w:t>فإذا فرغت من كفنه، حنطه بوزن ثلاثة عشر درهماً وثلث من الكافور، وتبدأ بجبهته، وتمسح مفاصله كلها به، وما بقي منه على صدره وفي وسط راحته ولا تجعل في فمه ولا في منخريه ولا في عينيه، ولا في مسامعه، ولا على وجهه، قطناً ولا كافوراً.</w:t>
      </w:r>
    </w:p>
    <w:p w:rsidR="00CD5E92" w:rsidRDefault="00CD5E92" w:rsidP="00CD5E92">
      <w:pPr>
        <w:pStyle w:val="libNormal"/>
        <w:rPr>
          <w:rtl/>
        </w:rPr>
      </w:pPr>
      <w:r>
        <w:rPr>
          <w:rFonts w:hint="cs"/>
          <w:rtl/>
        </w:rPr>
        <w:t>فإن لم تقدر على هذا المقدار كافوراً فأربعة دراهم، فان لم تقدر فمثقال، لا أقل من ذلك لمن وجده.</w:t>
      </w:r>
    </w:p>
    <w:p w:rsidR="00CD5E92" w:rsidRDefault="00CD5E92" w:rsidP="00CD5E92">
      <w:pPr>
        <w:pStyle w:val="libNormal"/>
        <w:rPr>
          <w:rtl/>
        </w:rPr>
      </w:pPr>
      <w:r>
        <w:rPr>
          <w:rFonts w:hint="cs"/>
          <w:rtl/>
        </w:rPr>
        <w:t xml:space="preserve">ثم احمله على سريره، وإياك أن تقول: ( ارفقوا به ) </w:t>
      </w:r>
      <w:r w:rsidRPr="005E60CC">
        <w:rPr>
          <w:rStyle w:val="libFootnotenumChar"/>
          <w:rFonts w:hint="cs"/>
          <w:rtl/>
        </w:rPr>
        <w:t>(4)</w:t>
      </w:r>
      <w:r>
        <w:rPr>
          <w:rFonts w:hint="cs"/>
          <w:rtl/>
        </w:rPr>
        <w:t xml:space="preserve"> وترحموا عليه، أو تضرب يدك على فخذك، فإنه يحبط أجرك عند المصيبة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ولا تتركه وحده، فإن الشيطان يعبث به في جوفه </w:t>
      </w:r>
      <w:r w:rsidRPr="005E60CC">
        <w:rPr>
          <w:rStyle w:val="libFootnotenumChar"/>
          <w:rFonts w:hint="cs"/>
          <w:rtl/>
        </w:rPr>
        <w:t>(6)</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المختلف: 44، عن علي بن بابويه.</w:t>
      </w:r>
    </w:p>
    <w:p w:rsidR="00CD5E92" w:rsidRDefault="00CD5E92" w:rsidP="00CD5E92">
      <w:pPr>
        <w:pStyle w:val="libFootnote0"/>
        <w:rPr>
          <w:rtl/>
        </w:rPr>
      </w:pPr>
      <w:r>
        <w:rPr>
          <w:rFonts w:hint="cs"/>
          <w:rtl/>
        </w:rPr>
        <w:t>(2) ليس في نسخة « ض ».</w:t>
      </w:r>
    </w:p>
    <w:p w:rsidR="00CD5E92" w:rsidRDefault="00CD5E92" w:rsidP="00CD5E92">
      <w:pPr>
        <w:pStyle w:val="libFootnote0"/>
        <w:rPr>
          <w:rtl/>
        </w:rPr>
      </w:pPr>
      <w:r>
        <w:rPr>
          <w:rFonts w:hint="cs"/>
          <w:rtl/>
        </w:rPr>
        <w:t>(3) في نسخة « ش »: « الجريدة ».</w:t>
      </w:r>
    </w:p>
    <w:p w:rsidR="00CD5E92" w:rsidRDefault="00CD5E92" w:rsidP="00CD5E92">
      <w:pPr>
        <w:pStyle w:val="libFootnote0"/>
        <w:rPr>
          <w:rtl/>
        </w:rPr>
      </w:pPr>
      <w:r>
        <w:rPr>
          <w:rFonts w:hint="cs"/>
          <w:rtl/>
        </w:rPr>
        <w:t>(4) في نسخة « ش »: « إرحموا به وإرفقوا عليه ».</w:t>
      </w:r>
    </w:p>
    <w:p w:rsidR="00CD5E92" w:rsidRDefault="00CD5E92" w:rsidP="00CD5E92">
      <w:pPr>
        <w:pStyle w:val="libFootnote0"/>
        <w:rPr>
          <w:rtl/>
        </w:rPr>
      </w:pPr>
      <w:r>
        <w:rPr>
          <w:rFonts w:hint="cs"/>
          <w:rtl/>
        </w:rPr>
        <w:t>(5) ورد باختلاف في ألفاظه في الفقيه 1: 91|418.</w:t>
      </w:r>
    </w:p>
    <w:p w:rsidR="00CD5E92" w:rsidRDefault="00CD5E92" w:rsidP="00CD5E92">
      <w:pPr>
        <w:pStyle w:val="libFootnote0"/>
        <w:rPr>
          <w:rtl/>
        </w:rPr>
      </w:pPr>
      <w:r>
        <w:rPr>
          <w:rFonts w:hint="cs"/>
          <w:rtl/>
        </w:rPr>
        <w:t xml:space="preserve">(6) الفقيه 1: 86|399، وعن رسالة أبيه في علل الشرائع: 307.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ولا بأس أن تغسله في فضاء، وإن سترت بشي أحب إلي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وإن حضر قوم مخالفون، فاجهد أن تغسله غسل المؤمن، واخف عنهم الجريدة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فإن خرج منه شيء بعد الغسل، فلا تعد غسله، ولكن إغسل ما أصاب من الكفن إلى أن تضعه في لحده، فان خرج منه شيء في لحده لم تغسل كفنه، ولكن قرضت من كفنه ما أصاب من الذي خرج منه، ومددت أحد الثوبين على الآخر</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ولا تكفنه في كتان ولا ثوب إبريسم، وإذا كان ثوب معلم </w:t>
      </w:r>
      <w:r w:rsidRPr="005E60CC">
        <w:rPr>
          <w:rStyle w:val="libFootnotenumChar"/>
          <w:rFonts w:hint="cs"/>
          <w:rtl/>
        </w:rPr>
        <w:t>(4)</w:t>
      </w:r>
      <w:r>
        <w:rPr>
          <w:rFonts w:hint="cs"/>
          <w:rtl/>
        </w:rPr>
        <w:t xml:space="preserve"> فاقطع علمه، ولكن كفنه في ثوب قطن، ولا بأس في ثوب صوف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ولا بأس أن ينظر الرجل إلى امرأته بعد الموت، وتنظر المرأة إلى زوجها، ويغسل كل واحد صاحبه إذا ماتا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وإن مس ثوبك ميتاً فاغسل ما أصاب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وإذا حضرت جنازة، فامش خلفها ولا تمش أمامها، وإنما يؤجر من تبعها لا من تبعته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وقد روي عن أبي عبدالله </w:t>
      </w:r>
      <w:r w:rsidR="009C3778" w:rsidRPr="009C3778">
        <w:rPr>
          <w:rStyle w:val="libAlaemChar"/>
          <w:rFonts w:hint="cs"/>
          <w:rtl/>
        </w:rPr>
        <w:t>عليه‌السلام</w:t>
      </w:r>
      <w:r>
        <w:rPr>
          <w:rFonts w:hint="cs"/>
          <w:rtl/>
        </w:rPr>
        <w:t>: « ان المؤمن</w:t>
      </w:r>
      <w:r w:rsidR="00FB79F8">
        <w:rPr>
          <w:rFonts w:hint="cs"/>
          <w:rtl/>
        </w:rPr>
        <w:t xml:space="preserve"> - </w:t>
      </w:r>
      <w:r>
        <w:rPr>
          <w:rFonts w:hint="cs"/>
          <w:rtl/>
        </w:rPr>
        <w:t>إذا دخل قبره</w:t>
      </w:r>
      <w:r w:rsidR="00FB79F8">
        <w:rPr>
          <w:rFonts w:hint="cs"/>
          <w:rtl/>
        </w:rPr>
        <w:t xml:space="preserve"> - </w:t>
      </w:r>
      <w:r>
        <w:rPr>
          <w:rFonts w:hint="cs"/>
          <w:rtl/>
        </w:rPr>
        <w:t xml:space="preserve">ينادى: ألا إن أول حبائك الجنة، وأول حباء من تبعك المغفرة »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وقال </w:t>
      </w:r>
      <w:r w:rsidR="009C3778" w:rsidRPr="009C3778">
        <w:rPr>
          <w:rStyle w:val="libAlaemChar"/>
          <w:rFonts w:hint="cs"/>
          <w:rtl/>
        </w:rPr>
        <w:t>عليه‌السلام</w:t>
      </w:r>
      <w:r>
        <w:rPr>
          <w:rFonts w:hint="cs"/>
          <w:rtl/>
        </w:rPr>
        <w:t xml:space="preserve">: اتبعوا الجنازة، ولا تتبعكم فإنه من عمل المجوس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وأفضل الشيء في اتباع الجنازة ما بين جنبي الجنازة، وهو مشي الكرام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1: 86|400، الكافي 3: 142|6، التهذيب 1: 431|1379، باختلاف في ألفاظ.</w:t>
      </w:r>
    </w:p>
    <w:p w:rsidR="00CD5E92" w:rsidRDefault="00CD5E92" w:rsidP="00CD5E92">
      <w:pPr>
        <w:pStyle w:val="libFootnote0"/>
        <w:rPr>
          <w:rtl/>
        </w:rPr>
      </w:pPr>
      <w:r>
        <w:rPr>
          <w:rFonts w:hint="cs"/>
          <w:rtl/>
        </w:rPr>
        <w:t>(2) الفقيه 1: 88|407، باختلاف في ألفاظ.</w:t>
      </w:r>
    </w:p>
    <w:p w:rsidR="00CD5E92" w:rsidRDefault="00CD5E92" w:rsidP="00CD5E92">
      <w:pPr>
        <w:pStyle w:val="libFootnote0"/>
        <w:rPr>
          <w:rtl/>
        </w:rPr>
      </w:pPr>
      <w:r>
        <w:rPr>
          <w:rFonts w:hint="cs"/>
          <w:rtl/>
        </w:rPr>
        <w:t>(3) الفقيه 1: 92|418.</w:t>
      </w:r>
    </w:p>
    <w:p w:rsidR="00CD5E92" w:rsidRDefault="00CD5E92" w:rsidP="00CD5E92">
      <w:pPr>
        <w:pStyle w:val="libFootnote0"/>
        <w:rPr>
          <w:rtl/>
        </w:rPr>
      </w:pPr>
      <w:r>
        <w:rPr>
          <w:rFonts w:hint="cs"/>
          <w:rtl/>
        </w:rPr>
        <w:t>(4) الثوب المعلم: هو الثوب الذي عليه نقش، ولعله كانت عادتهم أن ينقشوه بالابريسم في أطرافه. انظر « لسان العرب</w:t>
      </w:r>
      <w:r w:rsidR="00FB79F8">
        <w:rPr>
          <w:rFonts w:hint="cs"/>
          <w:rtl/>
        </w:rPr>
        <w:t xml:space="preserve"> - </w:t>
      </w:r>
      <w:r>
        <w:rPr>
          <w:rFonts w:hint="cs"/>
          <w:rtl/>
        </w:rPr>
        <w:t>علم</w:t>
      </w:r>
      <w:r w:rsidR="00FB79F8">
        <w:rPr>
          <w:rFonts w:hint="cs"/>
          <w:rtl/>
        </w:rPr>
        <w:t xml:space="preserve"> - </w:t>
      </w:r>
      <w:r>
        <w:rPr>
          <w:rFonts w:hint="cs"/>
          <w:rtl/>
        </w:rPr>
        <w:t>12: 420 ).</w:t>
      </w:r>
    </w:p>
    <w:p w:rsidR="00CD5E92" w:rsidRDefault="00CD5E92" w:rsidP="00CD5E92">
      <w:pPr>
        <w:pStyle w:val="libFootnote0"/>
        <w:rPr>
          <w:rtl/>
        </w:rPr>
      </w:pPr>
      <w:r>
        <w:rPr>
          <w:rFonts w:hint="cs"/>
          <w:rtl/>
        </w:rPr>
        <w:t>(5) ورد مؤداه في الفقيه 1: 89|413.</w:t>
      </w:r>
    </w:p>
    <w:p w:rsidR="00CD5E92" w:rsidRDefault="00CD5E92" w:rsidP="00CD5E92">
      <w:pPr>
        <w:pStyle w:val="libFootnote0"/>
        <w:rPr>
          <w:rtl/>
        </w:rPr>
      </w:pPr>
      <w:r>
        <w:rPr>
          <w:rFonts w:hint="cs"/>
          <w:rtl/>
        </w:rPr>
        <w:t>(6) ورد مؤداه في الفقيه 1: 89|401، والكافي 3: 157|2، والتهذيب1: 439|1417.</w:t>
      </w:r>
    </w:p>
    <w:p w:rsidR="00CD5E92" w:rsidRDefault="00CD5E92" w:rsidP="00CD5E92">
      <w:pPr>
        <w:pStyle w:val="libFootnote0"/>
        <w:rPr>
          <w:rtl/>
        </w:rPr>
      </w:pPr>
      <w:r>
        <w:rPr>
          <w:rFonts w:hint="cs"/>
          <w:rtl/>
        </w:rPr>
        <w:t>(7) الكافي 3: 161|7، باختلاف يسير في الألفاظ.</w:t>
      </w:r>
    </w:p>
    <w:p w:rsidR="00CD5E92" w:rsidRDefault="00CD5E92" w:rsidP="00CD5E92">
      <w:pPr>
        <w:pStyle w:val="libFootnote0"/>
        <w:rPr>
          <w:rtl/>
        </w:rPr>
      </w:pPr>
      <w:r>
        <w:rPr>
          <w:rFonts w:hint="cs"/>
          <w:rtl/>
        </w:rPr>
        <w:t>(8) المقنع: 19.</w:t>
      </w:r>
    </w:p>
    <w:p w:rsidR="00CD5E92" w:rsidRDefault="00CD5E92" w:rsidP="00CD5E92">
      <w:pPr>
        <w:pStyle w:val="libFootnote0"/>
        <w:rPr>
          <w:rtl/>
        </w:rPr>
      </w:pPr>
      <w:r>
        <w:rPr>
          <w:rFonts w:hint="cs"/>
          <w:rtl/>
        </w:rPr>
        <w:t xml:space="preserve">(9) الفقيه 1: 99|7، والهداية: 25، والكافي 3: 172|1، وفيها عن ابي جعفر </w:t>
      </w:r>
      <w:r w:rsidR="009C3778" w:rsidRPr="009C3778">
        <w:rPr>
          <w:rStyle w:val="libAlaemChar"/>
          <w:rFonts w:hint="cs"/>
          <w:rtl/>
        </w:rPr>
        <w:t>عليه‌السلام</w:t>
      </w:r>
      <w:r>
        <w:rPr>
          <w:rFonts w:hint="cs"/>
          <w:rtl/>
        </w:rPr>
        <w:t>.</w:t>
      </w:r>
    </w:p>
    <w:p w:rsidR="00CD5E92" w:rsidRDefault="00CD5E92" w:rsidP="00CD5E92">
      <w:pPr>
        <w:pStyle w:val="libFootnote0"/>
        <w:rPr>
          <w:rtl/>
        </w:rPr>
      </w:pPr>
      <w:r>
        <w:rPr>
          <w:rFonts w:hint="cs"/>
          <w:rtl/>
        </w:rPr>
        <w:t xml:space="preserve">(10) المقنع: 19.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الكاتبين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ولا تترك تشييع جنازة المؤمن، فإن فيه فضلاً كثيراً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وَربّعِ الجنازة، فإن من ربع جنازة مؤمن حط عنه خمس وعشرون كبيرة، فإذا أردت أن تربعها، فابدأ بالشق الأيمن فخذه بيمينك، ثم تدور إلى المؤخر فتأخذه بيمينك، ثم تدور إلى المؤخر الثاني وتأخذه بيسارك، ثم تدور إلى المقدم الأيسر فتأخذه بيسارك، ثم تدور على الجنازة ( كدور كفي ) </w:t>
      </w:r>
      <w:r w:rsidRPr="005E60CC">
        <w:rPr>
          <w:rStyle w:val="libFootnotenumChar"/>
          <w:rFonts w:hint="cs"/>
          <w:rtl/>
        </w:rPr>
        <w:t>(3)</w:t>
      </w:r>
      <w:r>
        <w:rPr>
          <w:rFonts w:hint="cs"/>
          <w:rtl/>
        </w:rPr>
        <w:t xml:space="preserve"> الرحا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وإذا حملته إلى قبره فلا تفاجئ به القبر، فإن للقبر أهوالاً عظيمة، ونعوذ بالله من هول المطلع، ولكن ضعه دون شفير القبر واصبر عليه هنيهة </w:t>
      </w:r>
      <w:r w:rsidRPr="005E60CC">
        <w:rPr>
          <w:rStyle w:val="libFootnotenumChar"/>
          <w:rFonts w:hint="cs"/>
          <w:rtl/>
        </w:rPr>
        <w:t>(5)</w:t>
      </w:r>
      <w:r>
        <w:rPr>
          <w:rFonts w:hint="cs"/>
          <w:rtl/>
        </w:rPr>
        <w:t xml:space="preserve"> ثم قدمه إلى شفير القبر</w:t>
      </w:r>
      <w:r w:rsidR="005E60CC">
        <w:rPr>
          <w:rFonts w:hint="cs"/>
          <w:rtl/>
        </w:rPr>
        <w:t>،</w:t>
      </w:r>
      <w:r>
        <w:rPr>
          <w:rFonts w:hint="cs"/>
          <w:rtl/>
        </w:rPr>
        <w:t xml:space="preserve"> ( ويدخله القبر ) </w:t>
      </w:r>
      <w:r w:rsidRPr="005E60CC">
        <w:rPr>
          <w:rStyle w:val="libFootnotenumChar"/>
          <w:rFonts w:hint="cs"/>
          <w:rtl/>
        </w:rPr>
        <w:t>(6)</w:t>
      </w:r>
      <w:r>
        <w:rPr>
          <w:rFonts w:hint="cs"/>
          <w:rtl/>
        </w:rPr>
        <w:t xml:space="preserve"> من يأمره ولي الميت، إن شاء شفعاً وإن شاء وتراً.</w:t>
      </w:r>
    </w:p>
    <w:p w:rsidR="00CD5E92" w:rsidRDefault="00CD5E92" w:rsidP="00CD5E92">
      <w:pPr>
        <w:pStyle w:val="libNormal"/>
        <w:rPr>
          <w:rtl/>
        </w:rPr>
      </w:pPr>
      <w:r>
        <w:rPr>
          <w:rFonts w:hint="cs"/>
          <w:rtl/>
        </w:rPr>
        <w:t xml:space="preserve">وقل إذا نظرت إلى القبر: اللهم اجعلها روضة من رياض الجنة، ولا تجعلها حفرة من حفر النيران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فإذا دخلت القبر، فاقرأ ( أم الكتاب ) و( المعوذتين ) و( آية الكرسي ) </w:t>
      </w:r>
      <w:r w:rsidRPr="005E60CC">
        <w:rPr>
          <w:rStyle w:val="libFootnotenumChar"/>
          <w:rFonts w:hint="cs"/>
          <w:rtl/>
        </w:rPr>
        <w:t>(8)</w:t>
      </w:r>
      <w:r>
        <w:rPr>
          <w:rFonts w:hint="cs"/>
          <w:rtl/>
        </w:rPr>
        <w:t xml:space="preserve">، فإذا توسطت المقبرة فاقرأ ( الهيكم التكاثر )، واقرأ ( منها خلقناكم وفيها نعيدكم ومنها نخرجكم تارة اُخرى)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فإذا تناولت الميت فقل: بسم الله وبالله، وفي سبيل الله وعلى ملة رسول الله </w:t>
      </w:r>
      <w:r w:rsidR="009C3778" w:rsidRPr="009C3778">
        <w:rPr>
          <w:rStyle w:val="libAlaemChar"/>
          <w:rFonts w:hint="cs"/>
          <w:rtl/>
        </w:rPr>
        <w:t>صلى‌الله‌عليه‌وآله</w:t>
      </w:r>
      <w:r>
        <w:rPr>
          <w:rFonts w:hint="cs"/>
          <w:rtl/>
        </w:rPr>
        <w:t>.</w:t>
      </w:r>
    </w:p>
    <w:p w:rsidR="00CD5E92" w:rsidRDefault="00CD5E92" w:rsidP="00CD5E92">
      <w:pPr>
        <w:pStyle w:val="libNormal"/>
        <w:rPr>
          <w:rtl/>
        </w:rPr>
      </w:pPr>
      <w:r>
        <w:rPr>
          <w:rFonts w:hint="cs"/>
          <w:rtl/>
        </w:rPr>
        <w:t>ثم ضعه في لحده على يمينه مستقبل القبلة، وحلّ عقد كفنه، وضع خدّه على التراب</w:t>
      </w:r>
      <w:r w:rsidR="005E60CC">
        <w:rPr>
          <w:rFonts w:hint="cs"/>
          <w:rtl/>
        </w:rPr>
        <w:t>،</w:t>
      </w:r>
      <w:r>
        <w:rPr>
          <w:rFonts w:hint="cs"/>
          <w:rtl/>
        </w:rPr>
        <w:t xml:space="preserve"> وقل: اللهم جاف الارض عن جنبيه، وأصعد إليك روحه، ولقّه منك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3: 170|6، والتهذيب 1: 312|904، باختلاف في الألفاظ.</w:t>
      </w:r>
    </w:p>
    <w:p w:rsidR="00CD5E92" w:rsidRDefault="00CD5E92" w:rsidP="00CD5E92">
      <w:pPr>
        <w:pStyle w:val="libFootnote0"/>
        <w:rPr>
          <w:rtl/>
        </w:rPr>
      </w:pPr>
      <w:r>
        <w:rPr>
          <w:rFonts w:hint="cs"/>
          <w:rtl/>
        </w:rPr>
        <w:t>(2) ورد مؤداه في الهداية: 25، والفقيه 1: 99|456.</w:t>
      </w:r>
    </w:p>
    <w:p w:rsidR="00CD5E92" w:rsidRDefault="00CD5E92" w:rsidP="00CD5E92">
      <w:pPr>
        <w:pStyle w:val="libFootnote0"/>
        <w:rPr>
          <w:rtl/>
        </w:rPr>
      </w:pPr>
      <w:r>
        <w:rPr>
          <w:rFonts w:hint="cs"/>
          <w:rtl/>
        </w:rPr>
        <w:t>(3) في نسخة « ش »: « كدورك في كفي »، وفي نسخة « ض »: « كدورك في الرحا »، وما أثبتناه من البحار 81: 276.</w:t>
      </w:r>
    </w:p>
    <w:p w:rsidR="00CD5E92" w:rsidRDefault="00CD5E92" w:rsidP="00CD5E92">
      <w:pPr>
        <w:pStyle w:val="libFootnote0"/>
        <w:rPr>
          <w:rtl/>
        </w:rPr>
      </w:pPr>
      <w:r>
        <w:rPr>
          <w:rFonts w:hint="cs"/>
          <w:rtl/>
        </w:rPr>
        <w:t>(4) ورد مؤداه في الكافي 3: 168|4.</w:t>
      </w:r>
    </w:p>
    <w:p w:rsidR="00CD5E92" w:rsidRDefault="00CD5E92" w:rsidP="00CD5E92">
      <w:pPr>
        <w:pStyle w:val="libFootnote0"/>
        <w:rPr>
          <w:rtl/>
        </w:rPr>
      </w:pPr>
      <w:r>
        <w:rPr>
          <w:rFonts w:hint="cs"/>
          <w:rtl/>
        </w:rPr>
        <w:t>(5) في نسخة « ش »: « هنيئة ».</w:t>
      </w:r>
    </w:p>
    <w:p w:rsidR="00CD5E92" w:rsidRDefault="00CD5E92" w:rsidP="00CD5E92">
      <w:pPr>
        <w:pStyle w:val="libFootnote0"/>
        <w:rPr>
          <w:rtl/>
        </w:rPr>
      </w:pPr>
      <w:r>
        <w:rPr>
          <w:rFonts w:hint="cs"/>
          <w:rtl/>
        </w:rPr>
        <w:t>(6) ليس في نسخة « ض ».</w:t>
      </w:r>
    </w:p>
    <w:p w:rsidR="00CD5E92" w:rsidRDefault="00CD5E92" w:rsidP="00CD5E92">
      <w:pPr>
        <w:pStyle w:val="libFootnote0"/>
        <w:rPr>
          <w:rtl/>
        </w:rPr>
      </w:pPr>
      <w:r>
        <w:rPr>
          <w:rFonts w:hint="cs"/>
          <w:rtl/>
        </w:rPr>
        <w:t>(7) الفقيه 1: 107|497 باختلاف يسير.</w:t>
      </w:r>
    </w:p>
    <w:p w:rsidR="00CD5E92" w:rsidRDefault="00CD5E92" w:rsidP="00CD5E92">
      <w:pPr>
        <w:pStyle w:val="libFootnote0"/>
        <w:rPr>
          <w:rtl/>
        </w:rPr>
      </w:pPr>
      <w:r>
        <w:rPr>
          <w:rFonts w:hint="cs"/>
          <w:rtl/>
        </w:rPr>
        <w:t>(8) الفقيه 1: 108 عن رسالة أبيه.</w:t>
      </w:r>
    </w:p>
    <w:p w:rsidR="00CD5E92" w:rsidRDefault="00CD5E92" w:rsidP="00CD5E92">
      <w:pPr>
        <w:pStyle w:val="libFootnote0"/>
        <w:rPr>
          <w:rtl/>
        </w:rPr>
      </w:pPr>
      <w:r>
        <w:rPr>
          <w:rFonts w:hint="cs"/>
          <w:rtl/>
        </w:rPr>
        <w:t xml:space="preserve">(9) طه 20: 55.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رضواناً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ثم تدخل يدك اليمنى تحت منكبه الأيمن، وضع يدك اليسرى على منكبه الأيسر، و تحركه تحريكاً شديداً، وتقول: يا فلان بن فلان، الله ربك، ومحمد نبيك، والإسلام دينك، وعلي وليّك وإمامك</w:t>
      </w:r>
      <w:r w:rsidR="00FB79F8">
        <w:rPr>
          <w:rFonts w:hint="cs"/>
          <w:rtl/>
        </w:rPr>
        <w:t xml:space="preserve"> - </w:t>
      </w:r>
      <w:r>
        <w:rPr>
          <w:rFonts w:hint="cs"/>
          <w:rtl/>
        </w:rPr>
        <w:t xml:space="preserve">وتسمي الأئمة واحداً بعد واحد إلى آخرهم </w:t>
      </w:r>
      <w:r w:rsidR="009C3778" w:rsidRPr="009C3778">
        <w:rPr>
          <w:rStyle w:val="libAlaemChar"/>
          <w:rFonts w:hint="cs"/>
          <w:rtl/>
        </w:rPr>
        <w:t>عليهم‌السلام</w:t>
      </w:r>
      <w:r w:rsidR="00FB79F8">
        <w:rPr>
          <w:rFonts w:hint="cs"/>
          <w:rtl/>
        </w:rPr>
        <w:t xml:space="preserve"> - </w:t>
      </w:r>
      <w:r>
        <w:rPr>
          <w:rFonts w:hint="cs"/>
          <w:rtl/>
        </w:rPr>
        <w:t xml:space="preserve">ثم تعيد عليه </w:t>
      </w:r>
      <w:r w:rsidRPr="005E60CC">
        <w:rPr>
          <w:rStyle w:val="libFootnotenumChar"/>
          <w:rFonts w:hint="cs"/>
          <w:rtl/>
        </w:rPr>
        <w:t>(2)</w:t>
      </w:r>
      <w:r>
        <w:rPr>
          <w:rFonts w:hint="cs"/>
          <w:rtl/>
        </w:rPr>
        <w:t xml:space="preserve"> التلقين مرة آخرى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فإذا وضعت عليه اللبن فقل: اللهم آنس وحشته، وصل وحدته برحمتك، اللهم عبدك ابن عبدك ابن أمتك، نزل بساحتك، وأنت خير منزول به، اللهم إن كان محسناً فزد </w:t>
      </w:r>
      <w:r w:rsidRPr="005E60CC">
        <w:rPr>
          <w:rStyle w:val="libFootnotenumChar"/>
          <w:rFonts w:hint="cs"/>
          <w:rtl/>
        </w:rPr>
        <w:t>(4)</w:t>
      </w:r>
      <w:r>
        <w:rPr>
          <w:rFonts w:hint="cs"/>
          <w:rtl/>
        </w:rPr>
        <w:t xml:space="preserve"> في إحسانه وإن كان مسيئاً فتجاوز عنه </w:t>
      </w:r>
      <w:r w:rsidRPr="005E60CC">
        <w:rPr>
          <w:rStyle w:val="libFootnotenumChar"/>
          <w:rFonts w:hint="cs"/>
          <w:rtl/>
        </w:rPr>
        <w:t>(5)</w:t>
      </w:r>
      <w:r>
        <w:rPr>
          <w:rFonts w:hint="cs"/>
          <w:rtl/>
        </w:rPr>
        <w:t xml:space="preserve"> واغفر له إنك أنت الغفور الرحيم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وإن كانت امرأة فخذها بالعرض من قبل اللحد، وتأخذ الرجل من قبل رجليه تسلّه سلاً فإذا أدخلت المرأة القبر وقف زوجها من موضع يتناول وركها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فإذا خرجت من القبر، فقل وأنت تنفض يديك من التراب: انّا لله وانّا اليه راجعون، ثم احث التراب عليه بظهر كفيك</w:t>
      </w:r>
      <w:r w:rsidR="00FB79F8">
        <w:rPr>
          <w:rFonts w:hint="cs"/>
          <w:rtl/>
        </w:rPr>
        <w:t xml:space="preserve"> - </w:t>
      </w:r>
      <w:r>
        <w:rPr>
          <w:rFonts w:hint="cs"/>
          <w:rtl/>
        </w:rPr>
        <w:t>ثلاث مرات</w:t>
      </w:r>
      <w:r w:rsidR="00FB79F8">
        <w:rPr>
          <w:rFonts w:hint="cs"/>
          <w:rtl/>
        </w:rPr>
        <w:t xml:space="preserve"> - </w:t>
      </w:r>
      <w:r>
        <w:rPr>
          <w:rFonts w:hint="cs"/>
          <w:rtl/>
        </w:rPr>
        <w:t xml:space="preserve">وقل: اللهم إيماناً بك، وتصديقاً بكتابك، هذا ما وعَدَنا الله ورسوله. وصدق الله ورسوله. فإنه من فعل ذلك، وقال هذه الكلمات </w:t>
      </w:r>
      <w:r w:rsidRPr="005E60CC">
        <w:rPr>
          <w:rStyle w:val="libFootnotenumChar"/>
          <w:rFonts w:hint="cs"/>
          <w:rtl/>
        </w:rPr>
        <w:t>(8)</w:t>
      </w:r>
      <w:r>
        <w:rPr>
          <w:rFonts w:hint="cs"/>
          <w:rtl/>
        </w:rPr>
        <w:t>، كتب الله له بكل ذرة حسنة.</w:t>
      </w:r>
    </w:p>
    <w:p w:rsidR="00CD5E92" w:rsidRDefault="00CD5E92" w:rsidP="00CD5E92">
      <w:pPr>
        <w:pStyle w:val="libNormal"/>
        <w:rPr>
          <w:rtl/>
        </w:rPr>
      </w:pPr>
      <w:r>
        <w:rPr>
          <w:rFonts w:hint="cs"/>
          <w:rtl/>
        </w:rPr>
        <w:t xml:space="preserve">فإذا استوى قبره، فصبّ عليه ماءاً، وتجعل القبر أمامك وأنت مستقبل القبلة، وتبدأ بصب الماء من عند رأسه، وتدور به على القبر، ثم من اربع جوانب القبر </w:t>
      </w:r>
      <w:r w:rsidRPr="005E60CC">
        <w:rPr>
          <w:rStyle w:val="libFootnotenumChar"/>
          <w:rFonts w:hint="cs"/>
          <w:rtl/>
        </w:rPr>
        <w:t>(9)</w:t>
      </w:r>
      <w:r>
        <w:rPr>
          <w:rFonts w:hint="cs"/>
          <w:rtl/>
        </w:rPr>
        <w:t xml:space="preserve"> حتى ترجع من غير أن تقطع الماء، فإن فضل من الماء شيء فصبه على وسط القبر </w:t>
      </w:r>
      <w:r w:rsidRPr="00214AC6">
        <w:rPr>
          <w:rStyle w:val="libFootnotenumChar"/>
          <w:rFonts w:hint="cs"/>
          <w:rtl/>
        </w:rPr>
        <w:t>(10)</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1: 108 عن رسالة أبيه، والهداية: 27. من « فإذا تناولت الميت.. ».</w:t>
      </w:r>
    </w:p>
    <w:p w:rsidR="00CD5E92" w:rsidRDefault="00CD5E92" w:rsidP="00CD5E92">
      <w:pPr>
        <w:pStyle w:val="libFootnote0"/>
        <w:rPr>
          <w:rtl/>
        </w:rPr>
      </w:pPr>
      <w:r>
        <w:rPr>
          <w:rFonts w:hint="cs"/>
          <w:rtl/>
        </w:rPr>
        <w:t>(2) ليس في نسخة « ش ».</w:t>
      </w:r>
    </w:p>
    <w:p w:rsidR="00CD5E92" w:rsidRDefault="00CD5E92" w:rsidP="00CD5E92">
      <w:pPr>
        <w:pStyle w:val="libFootnote0"/>
        <w:rPr>
          <w:rtl/>
        </w:rPr>
      </w:pPr>
      <w:r>
        <w:rPr>
          <w:rFonts w:hint="cs"/>
          <w:rtl/>
        </w:rPr>
        <w:t>(3) الفقيه 1: 108|500، والهداية: 37.</w:t>
      </w:r>
    </w:p>
    <w:p w:rsidR="00CD5E92" w:rsidRDefault="00CD5E92" w:rsidP="00CD5E92">
      <w:pPr>
        <w:pStyle w:val="libFootnote0"/>
        <w:rPr>
          <w:rtl/>
        </w:rPr>
      </w:pPr>
      <w:r>
        <w:rPr>
          <w:rFonts w:hint="cs"/>
          <w:rtl/>
        </w:rPr>
        <w:t>(4) في نسخة « ض »: « فزده ».</w:t>
      </w:r>
    </w:p>
    <w:p w:rsidR="00CD5E92" w:rsidRDefault="00CD5E92" w:rsidP="00CD5E92">
      <w:pPr>
        <w:pStyle w:val="libFootnote0"/>
        <w:rPr>
          <w:rtl/>
        </w:rPr>
      </w:pPr>
      <w:r>
        <w:rPr>
          <w:rFonts w:hint="cs"/>
          <w:rtl/>
        </w:rPr>
        <w:t>(5) في نسخة « ش »: « عن سيئاته ».</w:t>
      </w:r>
    </w:p>
    <w:p w:rsidR="00CD5E92" w:rsidRDefault="00CD5E92" w:rsidP="00CD5E92">
      <w:pPr>
        <w:pStyle w:val="libFootnote0"/>
        <w:rPr>
          <w:rtl/>
        </w:rPr>
      </w:pPr>
      <w:r>
        <w:rPr>
          <w:rFonts w:hint="cs"/>
          <w:rtl/>
        </w:rPr>
        <w:t>(6) ورد باختلاف في ألفاظه في الفقيه 1: 108|500.</w:t>
      </w:r>
    </w:p>
    <w:p w:rsidR="00CD5E92" w:rsidRDefault="00CD5E92" w:rsidP="00CD5E92">
      <w:pPr>
        <w:pStyle w:val="libFootnote0"/>
        <w:rPr>
          <w:rtl/>
        </w:rPr>
      </w:pPr>
      <w:r>
        <w:rPr>
          <w:rFonts w:hint="cs"/>
          <w:rtl/>
        </w:rPr>
        <w:t>(7) الفقيه 1: 108|499 باختلاف يسير.</w:t>
      </w:r>
    </w:p>
    <w:p w:rsidR="00CD5E92" w:rsidRDefault="00CD5E92" w:rsidP="00CD5E92">
      <w:pPr>
        <w:pStyle w:val="libFootnote0"/>
        <w:rPr>
          <w:rtl/>
        </w:rPr>
      </w:pPr>
      <w:r>
        <w:rPr>
          <w:rFonts w:hint="cs"/>
          <w:rtl/>
        </w:rPr>
        <w:t xml:space="preserve">(8) في نسخة « ض »: « الكلمة ». </w:t>
      </w:r>
    </w:p>
    <w:p w:rsidR="00CD5E92" w:rsidRDefault="00CD5E92" w:rsidP="00CD5E92">
      <w:pPr>
        <w:pStyle w:val="libFootnote0"/>
        <w:rPr>
          <w:rtl/>
        </w:rPr>
      </w:pPr>
      <w:r>
        <w:rPr>
          <w:rFonts w:hint="cs"/>
          <w:rtl/>
        </w:rPr>
        <w:t>(9) ليس في نسخة « ش »، وفي نسخة « ض »: « ثم ارفع جوانب القبر » وما اثبتناه من البحار 82: 14|30.</w:t>
      </w:r>
    </w:p>
    <w:p w:rsidR="00CD5E92" w:rsidRDefault="00CD5E92" w:rsidP="00CD5E92">
      <w:pPr>
        <w:pStyle w:val="libFootnote0"/>
        <w:rPr>
          <w:rtl/>
        </w:rPr>
      </w:pPr>
      <w:r>
        <w:rPr>
          <w:rFonts w:hint="cs"/>
          <w:rtl/>
        </w:rPr>
        <w:t xml:space="preserve">(10) الفقيه 1: 109|500، والهداية: 27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ثم ضع يدك على القبر وأنت مستقبل القبلة، وقل: اللهم ارحم غربته، وصل وحدته</w:t>
      </w:r>
      <w:r w:rsidR="005E60CC">
        <w:rPr>
          <w:rFonts w:hint="cs"/>
          <w:rtl/>
        </w:rPr>
        <w:t>،</w:t>
      </w:r>
      <w:r>
        <w:rPr>
          <w:rFonts w:hint="cs"/>
          <w:rtl/>
        </w:rPr>
        <w:t xml:space="preserve"> وانس وحشته، وامن روعته، وأفض عليه من رحمتك، واسكن إليه من برد عفوك وسعة غفرانك ورحمتك، رحمة يستغني بها عن رحمة من سواك، واحشره مع من كان يتولاه، ومتى مازرت قبره، فادع له، بهذا الدعاء وأنت مستقبل القبلة ويداك على القبر</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وعزّ وليه، فإنه روي عن أبي عبدالله </w:t>
      </w:r>
      <w:r w:rsidR="009C3778" w:rsidRPr="009C3778">
        <w:rPr>
          <w:rStyle w:val="libAlaemChar"/>
          <w:rFonts w:hint="cs"/>
          <w:rtl/>
        </w:rPr>
        <w:t>عليه‌السلام</w:t>
      </w:r>
      <w:r>
        <w:rPr>
          <w:rFonts w:hint="cs"/>
          <w:rtl/>
        </w:rPr>
        <w:t xml:space="preserve"> أنه قال: « من عزّى أخاه المؤمن كسي في الموقف حلة »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ويستحب أن يتخلف عند </w:t>
      </w:r>
      <w:r w:rsidRPr="005E60CC">
        <w:rPr>
          <w:rStyle w:val="libFootnotenumChar"/>
          <w:rFonts w:hint="cs"/>
          <w:rtl/>
        </w:rPr>
        <w:t>(3)</w:t>
      </w:r>
      <w:r>
        <w:rPr>
          <w:rFonts w:hint="cs"/>
          <w:rtl/>
        </w:rPr>
        <w:t xml:space="preserve"> رأسه أولى الناس به، بعد </w:t>
      </w:r>
      <w:r w:rsidRPr="005E60CC">
        <w:rPr>
          <w:rStyle w:val="libFootnotenumChar"/>
          <w:rFonts w:hint="cs"/>
          <w:rtl/>
        </w:rPr>
        <w:t>(4)</w:t>
      </w:r>
      <w:r>
        <w:rPr>
          <w:rFonts w:hint="cs"/>
          <w:rtl/>
        </w:rPr>
        <w:t xml:space="preserve"> انصراف الناس عنه، و يقبض على التراب بكفيه، ويلقنه برفع صوته، ( فإنه إذا ) </w:t>
      </w:r>
      <w:r w:rsidRPr="005E60CC">
        <w:rPr>
          <w:rStyle w:val="libFootnotenumChar"/>
          <w:rFonts w:hint="cs"/>
          <w:rtl/>
        </w:rPr>
        <w:t>(5)</w:t>
      </w:r>
      <w:r>
        <w:rPr>
          <w:rFonts w:hint="cs"/>
          <w:rtl/>
        </w:rPr>
        <w:t xml:space="preserve"> فعل ذلك كفي المسألة في قبره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والسنّة في أهل المصيبة أن يتخذ لهم</w:t>
      </w:r>
      <w:r w:rsidR="00FB79F8">
        <w:rPr>
          <w:rFonts w:hint="cs"/>
          <w:rtl/>
        </w:rPr>
        <w:t xml:space="preserve"> - </w:t>
      </w:r>
      <w:r>
        <w:rPr>
          <w:rFonts w:hint="cs"/>
          <w:rtl/>
        </w:rPr>
        <w:t>ثلاثة أيام</w:t>
      </w:r>
      <w:r w:rsidR="00FB79F8">
        <w:rPr>
          <w:rFonts w:hint="cs"/>
          <w:rtl/>
        </w:rPr>
        <w:t xml:space="preserve"> - </w:t>
      </w:r>
      <w:r>
        <w:rPr>
          <w:rFonts w:hint="cs"/>
          <w:rtl/>
        </w:rPr>
        <w:t xml:space="preserve">طعام، لشغلهم </w:t>
      </w:r>
      <w:r w:rsidRPr="005E60CC">
        <w:rPr>
          <w:rStyle w:val="libFootnotenumChar"/>
          <w:rFonts w:hint="cs"/>
          <w:rtl/>
        </w:rPr>
        <w:t>(7)</w:t>
      </w:r>
      <w:r>
        <w:rPr>
          <w:rFonts w:hint="cs"/>
          <w:rtl/>
        </w:rPr>
        <w:t xml:space="preserve"> في المصيبة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وإن كان المعزّى يتيماً فامسح يدك على رأسه، فقد روي عن النبي صلى الله عليه و آله، أنه قال: « من مسح يده على رأس يتيم</w:t>
      </w:r>
      <w:r w:rsidR="00FB79F8">
        <w:rPr>
          <w:rFonts w:hint="cs"/>
          <w:rtl/>
        </w:rPr>
        <w:t xml:space="preserve"> - </w:t>
      </w:r>
      <w:r>
        <w:rPr>
          <w:rFonts w:hint="cs"/>
          <w:rtl/>
        </w:rPr>
        <w:t>ترحماً له</w:t>
      </w:r>
      <w:r w:rsidR="00FB79F8">
        <w:rPr>
          <w:rFonts w:hint="cs"/>
          <w:rtl/>
        </w:rPr>
        <w:t xml:space="preserve"> - </w:t>
      </w:r>
      <w:r>
        <w:rPr>
          <w:rFonts w:hint="cs"/>
          <w:rtl/>
        </w:rPr>
        <w:t xml:space="preserve">كتب الله بكل شعرة مرت عليه يده حسنة »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وإن وجدته باكياً فسكته بلطف ورفق، فإنه أروي عن العالم </w:t>
      </w:r>
      <w:r w:rsidR="009C3778" w:rsidRPr="009C3778">
        <w:rPr>
          <w:rStyle w:val="libAlaemChar"/>
          <w:rFonts w:hint="cs"/>
          <w:rtl/>
        </w:rPr>
        <w:t>عليه‌السلام</w:t>
      </w:r>
      <w:r>
        <w:rPr>
          <w:rFonts w:hint="cs"/>
          <w:rtl/>
        </w:rPr>
        <w:t xml:space="preserve">، أنه قال: إذا بكى اليتيم اهتزّ له العرش، فيقول الله تبارك وتعالى: من هذا الذي بكّى عبدي الذي سلبته أبويه في صغره وعزّتي، وجلالي، وارتفاعي في مكاني، لا أسكته عبد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1: 108|500 باختلاف يسير.</w:t>
      </w:r>
    </w:p>
    <w:p w:rsidR="00CD5E92" w:rsidRDefault="00CD5E92" w:rsidP="00CD5E92">
      <w:pPr>
        <w:pStyle w:val="libFootnote0"/>
        <w:rPr>
          <w:rtl/>
        </w:rPr>
      </w:pPr>
      <w:r>
        <w:rPr>
          <w:rFonts w:hint="cs"/>
          <w:rtl/>
        </w:rPr>
        <w:t xml:space="preserve">(2) في نسخة « ش » و« ض »: « بحلة » وما أثبتناه من البحار 82: 80 عن فقه الرضا </w:t>
      </w:r>
      <w:r w:rsidR="009C3778" w:rsidRPr="009C3778">
        <w:rPr>
          <w:rStyle w:val="libAlaemChar"/>
          <w:rFonts w:hint="cs"/>
          <w:rtl/>
        </w:rPr>
        <w:t>عليه‌السلام</w:t>
      </w:r>
      <w:r>
        <w:rPr>
          <w:rFonts w:hint="cs"/>
          <w:rtl/>
        </w:rPr>
        <w:t>، وقد ورد باختلاف يسير في الفقيه 1: 110|502، والهداية</w:t>
      </w:r>
      <w:r w:rsidR="005E60CC">
        <w:rPr>
          <w:rFonts w:hint="cs"/>
          <w:rtl/>
        </w:rPr>
        <w:t>:</w:t>
      </w:r>
      <w:r>
        <w:rPr>
          <w:rFonts w:hint="cs"/>
          <w:rtl/>
        </w:rPr>
        <w:t xml:space="preserve"> 28.</w:t>
      </w:r>
    </w:p>
    <w:p w:rsidR="00CD5E92" w:rsidRDefault="00CD5E92" w:rsidP="00CD5E92">
      <w:pPr>
        <w:pStyle w:val="libFootnote0"/>
        <w:rPr>
          <w:rtl/>
        </w:rPr>
      </w:pPr>
      <w:r>
        <w:rPr>
          <w:rFonts w:hint="cs"/>
          <w:rtl/>
        </w:rPr>
        <w:t>(3) في نسخة « ض »: « عن ».</w:t>
      </w:r>
    </w:p>
    <w:p w:rsidR="00CD5E92" w:rsidRDefault="00CD5E92" w:rsidP="00CD5E92">
      <w:pPr>
        <w:pStyle w:val="libFootnote0"/>
        <w:rPr>
          <w:rtl/>
        </w:rPr>
      </w:pPr>
      <w:r>
        <w:rPr>
          <w:rFonts w:hint="cs"/>
          <w:rtl/>
        </w:rPr>
        <w:t>(4) في نسخة « ش »: « عند ».</w:t>
      </w:r>
    </w:p>
    <w:p w:rsidR="00CD5E92" w:rsidRDefault="00CD5E92" w:rsidP="00CD5E92">
      <w:pPr>
        <w:pStyle w:val="libFootnote0"/>
        <w:rPr>
          <w:rtl/>
        </w:rPr>
      </w:pPr>
      <w:r>
        <w:rPr>
          <w:rFonts w:hint="cs"/>
          <w:rtl/>
        </w:rPr>
        <w:t>(5) في نسخة « ش »: « فاذا ».</w:t>
      </w:r>
    </w:p>
    <w:p w:rsidR="00CD5E92" w:rsidRDefault="00CD5E92" w:rsidP="00CD5E92">
      <w:pPr>
        <w:pStyle w:val="libFootnote0"/>
        <w:rPr>
          <w:rtl/>
        </w:rPr>
      </w:pPr>
      <w:r>
        <w:rPr>
          <w:rFonts w:hint="cs"/>
          <w:rtl/>
        </w:rPr>
        <w:t xml:space="preserve">(6) ورد مؤداه في الفقيه 1: 109|501، والكافي 3: 201|11، والتهذيب 1: 321|935. </w:t>
      </w:r>
    </w:p>
    <w:p w:rsidR="00CD5E92" w:rsidRDefault="00CD5E92" w:rsidP="00CD5E92">
      <w:pPr>
        <w:pStyle w:val="libFootnote0"/>
        <w:rPr>
          <w:rtl/>
        </w:rPr>
      </w:pPr>
      <w:r>
        <w:rPr>
          <w:rFonts w:hint="cs"/>
          <w:rtl/>
        </w:rPr>
        <w:t xml:space="preserve">(7) في نسخة « ش » و« ض »: « يشغلهم » وما أثبتناه من البحار 82: 80 عن فقه الرضا </w:t>
      </w:r>
      <w:r w:rsidR="009C3778" w:rsidRPr="009C3778">
        <w:rPr>
          <w:rStyle w:val="libAlaemChar"/>
          <w:rFonts w:hint="cs"/>
          <w:rtl/>
        </w:rPr>
        <w:t>عليه‌السلام</w:t>
      </w:r>
      <w:r>
        <w:rPr>
          <w:rFonts w:hint="cs"/>
          <w:rtl/>
        </w:rPr>
        <w:t xml:space="preserve">. </w:t>
      </w:r>
    </w:p>
    <w:p w:rsidR="00CD5E92" w:rsidRDefault="00CD5E92" w:rsidP="00CD5E92">
      <w:pPr>
        <w:pStyle w:val="libFootnote0"/>
        <w:rPr>
          <w:rtl/>
        </w:rPr>
      </w:pPr>
      <w:r>
        <w:rPr>
          <w:rFonts w:hint="cs"/>
          <w:rtl/>
        </w:rPr>
        <w:t>(8) ورد مؤداه في الفقيه 1: 116|549، والكافي 3: 217|1.</w:t>
      </w:r>
    </w:p>
    <w:p w:rsidR="00CD5E92" w:rsidRDefault="00CD5E92" w:rsidP="00CD5E92">
      <w:pPr>
        <w:pStyle w:val="libFootnote0"/>
        <w:rPr>
          <w:rtl/>
        </w:rPr>
      </w:pPr>
      <w:r>
        <w:rPr>
          <w:rFonts w:hint="cs"/>
          <w:rtl/>
        </w:rPr>
        <w:t xml:space="preserve">(9) ورد مؤداه في الفقيه 1: 119|569 و570.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مؤمن إلا أوجبت له الجنة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وإذا أردت أن تغسل ميتاً</w:t>
      </w:r>
      <w:r w:rsidR="00FB79F8">
        <w:rPr>
          <w:rFonts w:hint="cs"/>
          <w:rtl/>
        </w:rPr>
        <w:t xml:space="preserve"> - </w:t>
      </w:r>
      <w:r>
        <w:rPr>
          <w:rFonts w:hint="cs"/>
          <w:rtl/>
        </w:rPr>
        <w:t>وأنت جنب</w:t>
      </w:r>
      <w:r w:rsidR="00FB79F8">
        <w:rPr>
          <w:rFonts w:hint="cs"/>
          <w:rtl/>
        </w:rPr>
        <w:t xml:space="preserve"> - </w:t>
      </w:r>
      <w:r>
        <w:rPr>
          <w:rFonts w:hint="cs"/>
          <w:rtl/>
        </w:rPr>
        <w:t>فتوضأ وضوء الصلاة ثم اغسله وإذا أردت الجماع بعد غسلك الميت</w:t>
      </w:r>
      <w:r w:rsidR="00FB79F8">
        <w:rPr>
          <w:rFonts w:hint="cs"/>
          <w:rtl/>
        </w:rPr>
        <w:t xml:space="preserve"> - </w:t>
      </w:r>
      <w:r>
        <w:rPr>
          <w:rFonts w:hint="cs"/>
          <w:rtl/>
        </w:rPr>
        <w:t>من قبل أن تغتسل من غسله</w:t>
      </w:r>
      <w:r w:rsidR="00FB79F8">
        <w:rPr>
          <w:rFonts w:hint="cs"/>
          <w:rtl/>
        </w:rPr>
        <w:t xml:space="preserve"> - </w:t>
      </w:r>
      <w:r>
        <w:rPr>
          <w:rFonts w:hint="cs"/>
          <w:rtl/>
        </w:rPr>
        <w:t xml:space="preserve">فتوضأ ثم جامع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وإن مات ميت بين رجال نصارى ونسوة مسلمات، غسله الرجال النصارى بعد ما يغتسلون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وإن كان الميت امرأة مسلمة بين رجال مسلمين ونسوة نصرانية، اغتسلت النصرانية وغسلتها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وإن كان الميت مجدوراً أو محترقاً، فخشيت إن مسسته سقط من جلوده شيئاً، فلا تمسه ولكن صب عليه الماء صباً، فإن سقط منه شيء فاجمعه في أكفانه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وإن كان الميت أكيلة </w:t>
      </w:r>
      <w:r w:rsidRPr="005E60CC">
        <w:rPr>
          <w:rStyle w:val="libFootnotenumChar"/>
          <w:rFonts w:hint="cs"/>
          <w:rtl/>
        </w:rPr>
        <w:t>(6)</w:t>
      </w:r>
      <w:r>
        <w:rPr>
          <w:rFonts w:hint="cs"/>
          <w:rtl/>
        </w:rPr>
        <w:t xml:space="preserve"> السبع، فاغسل ما بقى منه، فإن لم يبق منه إلا عظام، جمعتها وغسلتها وصليت عليه ودفنتها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وإن كان الميت مصعوقاً </w:t>
      </w:r>
      <w:r w:rsidRPr="005E60CC">
        <w:rPr>
          <w:rStyle w:val="libFootnotenumChar"/>
          <w:rFonts w:hint="cs"/>
          <w:rtl/>
        </w:rPr>
        <w:t>(8)</w:t>
      </w:r>
      <w:r>
        <w:rPr>
          <w:rFonts w:hint="cs"/>
          <w:rtl/>
        </w:rPr>
        <w:t xml:space="preserve"> أو غريقاً أو مدخناً، صبرت عليه ثلاثة أيام، إلا أن يتغير قبل ذلك، فإن تغير غسلته وحنطته وصليت عليه ودفنته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وإن مات في سفينة فاغسله وكفنه وثقل رجليه والقه في البحر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ومتى مسست ميتاً قبل الغسل بحرارته فلا غسل عليك، فإن مسسته بعد ما برد فعليك الغسل </w:t>
      </w:r>
      <w:r w:rsidRPr="00214AC6">
        <w:rPr>
          <w:rStyle w:val="libFootnotenumChar"/>
          <w:rFonts w:hint="cs"/>
          <w:rtl/>
        </w:rPr>
        <w:t>(11)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1: 119|573.</w:t>
      </w:r>
    </w:p>
    <w:p w:rsidR="00CD5E92" w:rsidRDefault="00CD5E92" w:rsidP="00CD5E92">
      <w:pPr>
        <w:pStyle w:val="libFootnote0"/>
        <w:rPr>
          <w:rtl/>
        </w:rPr>
      </w:pPr>
      <w:r>
        <w:rPr>
          <w:rFonts w:hint="cs"/>
          <w:rtl/>
        </w:rPr>
        <w:t>(2) ورد مؤداه في الكافي 3: 250|1، والتهذيب 1: 448|1450.</w:t>
      </w:r>
    </w:p>
    <w:p w:rsidR="00CD5E92" w:rsidRDefault="00CD5E92" w:rsidP="00CD5E92">
      <w:pPr>
        <w:pStyle w:val="libFootnote0"/>
        <w:rPr>
          <w:rtl/>
        </w:rPr>
      </w:pPr>
      <w:r>
        <w:rPr>
          <w:rFonts w:hint="cs"/>
          <w:rtl/>
        </w:rPr>
        <w:t>(3) في نسخة « ش »: « يغسلون » وقد ورد مضمونه في الفقيه 1: 95|439</w:t>
      </w:r>
      <w:r w:rsidR="005E60CC">
        <w:rPr>
          <w:rFonts w:hint="cs"/>
          <w:rtl/>
        </w:rPr>
        <w:t>،</w:t>
      </w:r>
      <w:r>
        <w:rPr>
          <w:rFonts w:hint="cs"/>
          <w:rtl/>
        </w:rPr>
        <w:t xml:space="preserve"> والكافي 3: 159|12.</w:t>
      </w:r>
    </w:p>
    <w:p w:rsidR="00CD5E92" w:rsidRDefault="00CD5E92" w:rsidP="00CD5E92">
      <w:pPr>
        <w:pStyle w:val="libFootnote0"/>
        <w:rPr>
          <w:rtl/>
        </w:rPr>
      </w:pPr>
      <w:r>
        <w:rPr>
          <w:rFonts w:hint="cs"/>
          <w:rtl/>
        </w:rPr>
        <w:t>(4) ورد مؤداه في الفقيه 1: 97|450، والكافي 3: 159|12.</w:t>
      </w:r>
    </w:p>
    <w:p w:rsidR="00CD5E92" w:rsidRDefault="00CD5E92" w:rsidP="00CD5E92">
      <w:pPr>
        <w:pStyle w:val="libFootnote0"/>
        <w:rPr>
          <w:rtl/>
        </w:rPr>
      </w:pPr>
      <w:r>
        <w:rPr>
          <w:rFonts w:hint="cs"/>
          <w:rtl/>
        </w:rPr>
        <w:t>(5) ورد مؤداه في التهذيب 1: 333|975 و976.</w:t>
      </w:r>
    </w:p>
    <w:p w:rsidR="00CD5E92" w:rsidRDefault="00CD5E92" w:rsidP="00CD5E92">
      <w:pPr>
        <w:pStyle w:val="libFootnote0"/>
        <w:rPr>
          <w:rtl/>
        </w:rPr>
      </w:pPr>
      <w:r>
        <w:rPr>
          <w:rFonts w:hint="cs"/>
          <w:rtl/>
        </w:rPr>
        <w:t>(6) في نسخة « ض »: « أكله ».</w:t>
      </w:r>
    </w:p>
    <w:p w:rsidR="00CD5E92" w:rsidRDefault="00CD5E92" w:rsidP="00CD5E92">
      <w:pPr>
        <w:pStyle w:val="libFootnote0"/>
        <w:rPr>
          <w:rtl/>
        </w:rPr>
      </w:pPr>
      <w:r>
        <w:rPr>
          <w:rFonts w:hint="cs"/>
          <w:rtl/>
        </w:rPr>
        <w:t>(7) المختلف: 46 عن علي بن بابويه.</w:t>
      </w:r>
    </w:p>
    <w:p w:rsidR="00CD5E92" w:rsidRDefault="00CD5E92" w:rsidP="00CD5E92">
      <w:pPr>
        <w:pStyle w:val="libFootnote0"/>
        <w:rPr>
          <w:rtl/>
        </w:rPr>
      </w:pPr>
      <w:r>
        <w:rPr>
          <w:rFonts w:hint="cs"/>
          <w:rtl/>
        </w:rPr>
        <w:t>(8) في نسخة « ش »: مطعوناً.</w:t>
      </w:r>
    </w:p>
    <w:p w:rsidR="00CD5E92" w:rsidRDefault="00CD5E92" w:rsidP="00CD5E92">
      <w:pPr>
        <w:pStyle w:val="libFootnote0"/>
        <w:rPr>
          <w:rtl/>
        </w:rPr>
      </w:pPr>
      <w:r>
        <w:rPr>
          <w:rFonts w:hint="cs"/>
          <w:rtl/>
        </w:rPr>
        <w:t>(9) ورد مؤداه في الكافي 3: 209|1 و210|5 و6، والتهذيب1: 337|988 و 338|990 و991 و992.</w:t>
      </w:r>
    </w:p>
    <w:p w:rsidR="00CD5E92" w:rsidRDefault="00CD5E92" w:rsidP="00CD5E92">
      <w:pPr>
        <w:pStyle w:val="libFootnote0"/>
        <w:rPr>
          <w:rtl/>
        </w:rPr>
      </w:pPr>
      <w:r>
        <w:rPr>
          <w:rFonts w:hint="cs"/>
          <w:rtl/>
        </w:rPr>
        <w:t>(10) ورد باختلاف في الفاظه في الكافي 3: 214|2، والتهذيب 1: 339|993.</w:t>
      </w:r>
    </w:p>
    <w:p w:rsidR="00CD5E92" w:rsidRDefault="00CD5E92" w:rsidP="00CD5E92">
      <w:pPr>
        <w:pStyle w:val="libFootnote0"/>
        <w:rPr>
          <w:rtl/>
        </w:rPr>
      </w:pPr>
      <w:r>
        <w:rPr>
          <w:rFonts w:hint="cs"/>
          <w:rtl/>
        </w:rPr>
        <w:t xml:space="preserve">(11) ورد مؤداه في الكافي 3: 160|1 و2 و3، والتهذيب 1: 428|1364 و429|1365 و1366 و1367، والاستبصار 1: 99|321 و322 و100|324.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وإن مسست شيئاً من جسد أكيلة السبع، فعليك الغسل إن كان فيما مسست عظم، وما لم يكن فيه عظم فلا غسل عليك في مسه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وإن </w:t>
      </w:r>
      <w:r w:rsidRPr="005E60CC">
        <w:rPr>
          <w:rStyle w:val="libFootnotenumChar"/>
          <w:rFonts w:hint="cs"/>
          <w:rtl/>
        </w:rPr>
        <w:t>(2)</w:t>
      </w:r>
      <w:r>
        <w:rPr>
          <w:rFonts w:hint="cs"/>
          <w:rtl/>
        </w:rPr>
        <w:t xml:space="preserve"> مسست ميتة فاغسل يديك، وليس عليك غسل، إنما يجب عليك ذلك في الإنسان وحده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وإذا كان الميت محرماً غسلته ( وكفنته وصليت عليه ) </w:t>
      </w:r>
      <w:r w:rsidRPr="005E60CC">
        <w:rPr>
          <w:rStyle w:val="libFootnotenumChar"/>
          <w:rFonts w:hint="cs"/>
          <w:rtl/>
        </w:rPr>
        <w:t>(4)</w:t>
      </w:r>
      <w:r>
        <w:rPr>
          <w:rFonts w:hint="cs"/>
          <w:rtl/>
        </w:rPr>
        <w:t xml:space="preserve"> وغطيت وجهه، وعملت به ما تعمل بالحلال، إلا أنه لا يقرب إليه كافور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وإن كان الميت قتيل المعركة في طاعة الله، لم يغسل ودفن في ثيابه التي قتل فيها بدمائه، ولا ينزع منه من ثيابه إلا مثل الخف، والمنطقة والفروة وتحل تكته، وإن أصابه شيء من دمه لم ينزع عنه شيء إلا أنه يحل المعقود.</w:t>
      </w:r>
    </w:p>
    <w:p w:rsidR="00CD5E92" w:rsidRDefault="00CD5E92" w:rsidP="00CD5E92">
      <w:pPr>
        <w:pStyle w:val="libNormal"/>
        <w:rPr>
          <w:rtl/>
        </w:rPr>
      </w:pPr>
      <w:r>
        <w:rPr>
          <w:rFonts w:hint="cs"/>
          <w:rtl/>
        </w:rPr>
        <w:t xml:space="preserve">ولم يغسل إلا أن يكون به رمق ثم يموت بعد ذلك، فإذا مات بعد ذلك غسل كما يغسل الميت، وكفن كما يكفن الميت، ولا يترك عليه شيء من ثيابه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وإن كان قتيل في معصية الله، غسل كما يغسل الميت، وضم رأسه إلى عنقه ويغسل مع البدن</w:t>
      </w:r>
      <w:r w:rsidR="00FB79F8">
        <w:rPr>
          <w:rFonts w:hint="cs"/>
          <w:rtl/>
        </w:rPr>
        <w:t xml:space="preserve"> - </w:t>
      </w:r>
      <w:r>
        <w:rPr>
          <w:rFonts w:hint="cs"/>
          <w:rtl/>
        </w:rPr>
        <w:t>كما وصفناه في باب الغسل</w:t>
      </w:r>
      <w:r w:rsidR="00FB79F8">
        <w:rPr>
          <w:rFonts w:hint="cs"/>
          <w:rtl/>
        </w:rPr>
        <w:t xml:space="preserve"> - </w:t>
      </w:r>
      <w:r>
        <w:rPr>
          <w:rFonts w:hint="cs"/>
          <w:rtl/>
        </w:rPr>
        <w:t xml:space="preserve">فاذا فرغ من غسله، جعل على عنقه قطناً وضم إليه الرأس، وشد مع العنق شداً شديداً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وإذا ماتت المرأة وهي حامل وولدها يتحرك في بطنها، شق بطنها من الجانب الأيسر واُخرج الولد، وإن مات الولد في جوفها ولم يخرج، أدخل إنسان يده في فرجها وقطع الولد بيده وأخرجه </w:t>
      </w:r>
      <w:r w:rsidRPr="005E60CC">
        <w:rPr>
          <w:rStyle w:val="libFootnotenumChar"/>
          <w:rFonts w:hint="cs"/>
          <w:rtl/>
        </w:rPr>
        <w:t>(8)</w:t>
      </w:r>
      <w:r>
        <w:rPr>
          <w:rFonts w:hint="cs"/>
          <w:rtl/>
        </w:rPr>
        <w:t xml:space="preserve">، وروي أنها تدفن مع ولدها إذا مات في بطنها.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الكافي 3: 212|4، والتهذيب 1: 429|1369، والاستبصار 1: 100|325.</w:t>
      </w:r>
    </w:p>
    <w:p w:rsidR="00CD5E92" w:rsidRDefault="00CD5E92" w:rsidP="00CD5E92">
      <w:pPr>
        <w:pStyle w:val="libFootnote0"/>
        <w:rPr>
          <w:rtl/>
        </w:rPr>
      </w:pPr>
      <w:r>
        <w:rPr>
          <w:rFonts w:hint="cs"/>
          <w:rtl/>
        </w:rPr>
        <w:t>(2) في نسخة « ش »: « وإذا ».</w:t>
      </w:r>
    </w:p>
    <w:p w:rsidR="00CD5E92" w:rsidRDefault="00CD5E92" w:rsidP="00CD5E92">
      <w:pPr>
        <w:pStyle w:val="libFootnote0"/>
        <w:rPr>
          <w:rtl/>
        </w:rPr>
      </w:pPr>
      <w:r>
        <w:rPr>
          <w:rFonts w:hint="cs"/>
          <w:rtl/>
        </w:rPr>
        <w:t xml:space="preserve">(3) ورد مؤداه في علل الشرائع: 268، وعيون الأخبار الرضا </w:t>
      </w:r>
      <w:r w:rsidR="009C3778" w:rsidRPr="009C3778">
        <w:rPr>
          <w:rStyle w:val="libAlaemChar"/>
          <w:rFonts w:hint="cs"/>
          <w:rtl/>
        </w:rPr>
        <w:t>عليه‌السلام</w:t>
      </w:r>
      <w:r>
        <w:rPr>
          <w:rFonts w:hint="cs"/>
          <w:rtl/>
        </w:rPr>
        <w:t xml:space="preserve"> 2: 114</w:t>
      </w:r>
      <w:r w:rsidR="005E60CC">
        <w:rPr>
          <w:rFonts w:hint="cs"/>
          <w:rtl/>
        </w:rPr>
        <w:t>،</w:t>
      </w:r>
      <w:r>
        <w:rPr>
          <w:rFonts w:hint="cs"/>
          <w:rtl/>
        </w:rPr>
        <w:t xml:space="preserve"> والكافي 3: 161|4، والتهذيب 1: 430|1374 و431|1375.</w:t>
      </w:r>
    </w:p>
    <w:p w:rsidR="00CD5E92" w:rsidRDefault="00CD5E92" w:rsidP="00CD5E92">
      <w:pPr>
        <w:pStyle w:val="libFootnote0"/>
        <w:rPr>
          <w:rtl/>
        </w:rPr>
      </w:pPr>
      <w:r>
        <w:rPr>
          <w:rFonts w:hint="cs"/>
          <w:rtl/>
        </w:rPr>
        <w:t>(4) في نسخة « ض »: « وحنطته ».</w:t>
      </w:r>
    </w:p>
    <w:p w:rsidR="00CD5E92" w:rsidRDefault="00CD5E92" w:rsidP="00CD5E92">
      <w:pPr>
        <w:pStyle w:val="libFootnote0"/>
        <w:rPr>
          <w:rtl/>
        </w:rPr>
      </w:pPr>
      <w:r>
        <w:rPr>
          <w:rFonts w:hint="cs"/>
          <w:rtl/>
        </w:rPr>
        <w:t>(5) ورد مؤداه في الكافي: 4: 368|1 و2 و3، والتهذيب 1: 330|965 و966.</w:t>
      </w:r>
    </w:p>
    <w:p w:rsidR="00CD5E92" w:rsidRDefault="00CD5E92" w:rsidP="00CD5E92">
      <w:pPr>
        <w:pStyle w:val="libFootnote0"/>
        <w:rPr>
          <w:rtl/>
        </w:rPr>
      </w:pPr>
      <w:r>
        <w:rPr>
          <w:rFonts w:hint="cs"/>
          <w:rtl/>
        </w:rPr>
        <w:t>(6) ورد مؤداه في الفقيه 1: 97|447، والكافي 3: 210|1 و211|2 و3، و التهذيب 1: 331|969 و970.</w:t>
      </w:r>
    </w:p>
    <w:p w:rsidR="00CD5E92" w:rsidRDefault="00CD5E92" w:rsidP="00CD5E92">
      <w:pPr>
        <w:pStyle w:val="libFootnote0"/>
        <w:rPr>
          <w:rtl/>
        </w:rPr>
      </w:pPr>
      <w:r>
        <w:rPr>
          <w:rFonts w:hint="cs"/>
          <w:rtl/>
        </w:rPr>
        <w:t>(7) ورد مؤداه في التهذيب 1: 448|1449.</w:t>
      </w:r>
    </w:p>
    <w:p w:rsidR="00CD5E92" w:rsidRDefault="00CD5E92" w:rsidP="00CD5E92">
      <w:pPr>
        <w:pStyle w:val="libFootnote0"/>
        <w:rPr>
          <w:rtl/>
        </w:rPr>
      </w:pPr>
      <w:r>
        <w:rPr>
          <w:rFonts w:hint="cs"/>
          <w:rtl/>
        </w:rPr>
        <w:t xml:space="preserve">(8) ورد مؤداه في الكافي 3: 206|2، والتهذيب 1: 344|1008.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وإذا </w:t>
      </w:r>
      <w:r w:rsidRPr="005E60CC">
        <w:rPr>
          <w:rStyle w:val="libFootnotenumChar"/>
          <w:rFonts w:hint="cs"/>
          <w:rtl/>
        </w:rPr>
        <w:t>(1)</w:t>
      </w:r>
      <w:r>
        <w:rPr>
          <w:rFonts w:hint="cs"/>
          <w:rtl/>
        </w:rPr>
        <w:t xml:space="preserve"> اغتسلت من غسل الميت، فتوضأ ثم اغتسل كغسلك من الجنابة، وإن نسيت الغسل فذكرته بعد ما صليت، فاغتسل وأعد صلاتك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واعلم: أن غسل الجمعة سنة واجبة، لا تدعها في السفر ولا في الحضر، ويجزيك إذا اغتسلت بعد طلوع الفجر، وكلما قرب من الزوال فهو أفضل.</w:t>
      </w:r>
    </w:p>
    <w:p w:rsidR="00CD5E92" w:rsidRDefault="00CD5E92" w:rsidP="00CD5E92">
      <w:pPr>
        <w:pStyle w:val="libNormal"/>
        <w:rPr>
          <w:rtl/>
        </w:rPr>
      </w:pPr>
      <w:r>
        <w:rPr>
          <w:rFonts w:hint="cs"/>
          <w:rtl/>
        </w:rPr>
        <w:t xml:space="preserve">فإذا فرغت منه فقل: اللهم طهرني وطهر قلبي، وانق غسلي، واجر على لساني ذكرك وذكر نبيك محمد </w:t>
      </w:r>
      <w:r w:rsidRPr="005E60CC">
        <w:rPr>
          <w:rStyle w:val="libFootnotenumChar"/>
          <w:rFonts w:hint="cs"/>
          <w:rtl/>
        </w:rPr>
        <w:t>(3)</w:t>
      </w:r>
      <w:r>
        <w:rPr>
          <w:rFonts w:hint="cs"/>
          <w:rtl/>
        </w:rPr>
        <w:t xml:space="preserve"> </w:t>
      </w:r>
      <w:r w:rsidR="009C3778" w:rsidRPr="009C3778">
        <w:rPr>
          <w:rStyle w:val="libAlaemChar"/>
          <w:rFonts w:hint="cs"/>
          <w:rtl/>
        </w:rPr>
        <w:t>صلى‌الله‌عليه‌وآله</w:t>
      </w:r>
      <w:r>
        <w:rPr>
          <w:rFonts w:hint="cs"/>
          <w:rtl/>
        </w:rPr>
        <w:t>، واجعلني من التوابين ومن المتطهرين.</w:t>
      </w:r>
    </w:p>
    <w:p w:rsidR="00CD5E92" w:rsidRDefault="00CD5E92" w:rsidP="00CD5E92">
      <w:pPr>
        <w:pStyle w:val="libNormal"/>
        <w:rPr>
          <w:rtl/>
        </w:rPr>
      </w:pPr>
      <w:r>
        <w:rPr>
          <w:rFonts w:hint="cs"/>
          <w:rtl/>
        </w:rPr>
        <w:t xml:space="preserve">وإن نسيت الغسل، ثم ذكرت وقت العصر أو من الغد فاغتسل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واغتسل يوم عرفة قبل الزوال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وإذا أسقطت المرأة وكان السقط تاماً، غسل وحنط وكفن ودفن، وإن لم يكن تاماً </w:t>
      </w:r>
      <w:r w:rsidRPr="005E60CC">
        <w:rPr>
          <w:rStyle w:val="libFootnotenumChar"/>
          <w:rFonts w:hint="cs"/>
          <w:rtl/>
        </w:rPr>
        <w:t>(6)</w:t>
      </w:r>
      <w:r>
        <w:rPr>
          <w:rFonts w:hint="cs"/>
          <w:rtl/>
        </w:rPr>
        <w:t xml:space="preserve"> فلا يغسل ويدفن بدمه، وحدّ إتمامه إذا أتى عليه أربعة اشهر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وإن كان الميت مرجوماً، بدئ بغسله وتحنيطه وتكفينه ثم رجم بعد ذلك، و كذلك القاتل إذا اُريد قتله قوداً.</w:t>
      </w:r>
    </w:p>
    <w:p w:rsidR="00CD5E92" w:rsidRDefault="00CD5E92" w:rsidP="00CD5E92">
      <w:pPr>
        <w:pStyle w:val="libNormal"/>
        <w:rPr>
          <w:rtl/>
        </w:rPr>
      </w:pPr>
      <w:r>
        <w:rPr>
          <w:rFonts w:hint="cs"/>
          <w:rtl/>
        </w:rPr>
        <w:t xml:space="preserve">وإن كان الميت مصلوباً، اُنزل من خشبته بعد ثلاثة أيام وغسل ودفن، ولا يجوز صلبه أكثر من ثلاثة أيام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والسنة أن القبر يرفع أربعة أصابع مفرجة من الأرض </w:t>
      </w:r>
      <w:r w:rsidRPr="005E60CC">
        <w:rPr>
          <w:rStyle w:val="libFootnotenumChar"/>
          <w:rFonts w:hint="cs"/>
          <w:rtl/>
        </w:rPr>
        <w:t>(9)</w:t>
      </w:r>
      <w:r>
        <w:rPr>
          <w:rFonts w:hint="cs"/>
          <w:rtl/>
        </w:rPr>
        <w:t xml:space="preserve"> وإن كان أكثر فلا بأس </w:t>
      </w:r>
      <w:r w:rsidRPr="00214AC6">
        <w:rPr>
          <w:rStyle w:val="libFootnotenumChar"/>
          <w:rFonts w:hint="cs"/>
          <w:rtl/>
        </w:rPr>
        <w:t>(10)</w:t>
      </w:r>
      <w:r w:rsidR="005E60CC">
        <w:rPr>
          <w:rFonts w:hint="cs"/>
          <w:rtl/>
        </w:rPr>
        <w:t>،</w:t>
      </w:r>
      <w:r>
        <w:rPr>
          <w:rFonts w:hint="cs"/>
          <w:rtl/>
        </w:rPr>
        <w:t xml:space="preserve"> ويكون مسطّحاً لا أن </w:t>
      </w:r>
      <w:r w:rsidRPr="00214AC6">
        <w:rPr>
          <w:rStyle w:val="libFootnotenumChar"/>
          <w:rFonts w:hint="cs"/>
          <w:rtl/>
        </w:rPr>
        <w:t>(11)</w:t>
      </w:r>
      <w:r>
        <w:rPr>
          <w:rFonts w:hint="cs"/>
          <w:rtl/>
        </w:rPr>
        <w:t xml:space="preserve"> يكون مسنماً </w:t>
      </w:r>
      <w:r w:rsidRPr="00214AC6">
        <w:rPr>
          <w:rStyle w:val="libFootnotenumChar"/>
          <w:rFonts w:hint="cs"/>
          <w:rtl/>
        </w:rPr>
        <w:t>(12)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ش »: « وإن ».</w:t>
      </w:r>
    </w:p>
    <w:p w:rsidR="00CD5E92" w:rsidRDefault="00CD5E92" w:rsidP="00CD5E92">
      <w:pPr>
        <w:pStyle w:val="libFootnote0"/>
        <w:rPr>
          <w:rtl/>
        </w:rPr>
      </w:pPr>
      <w:r>
        <w:rPr>
          <w:rFonts w:hint="cs"/>
          <w:rtl/>
        </w:rPr>
        <w:t>(2) ورد مؤداه في الفقيه 1: 46|177، والتهذيب 1: 447|1446 و1447.</w:t>
      </w:r>
    </w:p>
    <w:p w:rsidR="00CD5E92" w:rsidRDefault="00CD5E92" w:rsidP="00CD5E92">
      <w:pPr>
        <w:pStyle w:val="libFootnote0"/>
        <w:rPr>
          <w:rtl/>
        </w:rPr>
      </w:pPr>
      <w:r>
        <w:rPr>
          <w:rFonts w:hint="cs"/>
          <w:rtl/>
        </w:rPr>
        <w:t>(3) ليس في نسخة « ش ».</w:t>
      </w:r>
    </w:p>
    <w:p w:rsidR="00CD5E92" w:rsidRDefault="00CD5E92" w:rsidP="00CD5E92">
      <w:pPr>
        <w:pStyle w:val="libFootnote0"/>
        <w:rPr>
          <w:rtl/>
        </w:rPr>
      </w:pPr>
      <w:r>
        <w:rPr>
          <w:rFonts w:hint="cs"/>
          <w:rtl/>
        </w:rPr>
        <w:t>(4) ورد باختلاف في ألفاظه في الفقيه 1: 61|227 و228.</w:t>
      </w:r>
    </w:p>
    <w:p w:rsidR="00CD5E92" w:rsidRDefault="00CD5E92" w:rsidP="00CD5E92">
      <w:pPr>
        <w:pStyle w:val="libFootnote0"/>
        <w:rPr>
          <w:rtl/>
        </w:rPr>
      </w:pPr>
      <w:r>
        <w:rPr>
          <w:rFonts w:hint="cs"/>
          <w:rtl/>
        </w:rPr>
        <w:t>(5) ورد مؤداه في التهذيب 1: 110|290.</w:t>
      </w:r>
    </w:p>
    <w:p w:rsidR="00CD5E92" w:rsidRDefault="00CD5E92" w:rsidP="00CD5E92">
      <w:pPr>
        <w:pStyle w:val="libFootnote0"/>
        <w:rPr>
          <w:rtl/>
        </w:rPr>
      </w:pPr>
      <w:r>
        <w:rPr>
          <w:rFonts w:hint="cs"/>
          <w:rtl/>
        </w:rPr>
        <w:t>(6) ليس في نسخة « ش ».</w:t>
      </w:r>
    </w:p>
    <w:p w:rsidR="00CD5E92" w:rsidRDefault="00CD5E92" w:rsidP="00CD5E92">
      <w:pPr>
        <w:pStyle w:val="libFootnote0"/>
        <w:rPr>
          <w:rtl/>
        </w:rPr>
      </w:pPr>
      <w:r>
        <w:rPr>
          <w:rFonts w:hint="cs"/>
          <w:rtl/>
        </w:rPr>
        <w:t>(7) ورد مؤداه في الكافي 3: 208|5، والتهذيب 1: 328|960 و329|962.</w:t>
      </w:r>
    </w:p>
    <w:p w:rsidR="00CD5E92" w:rsidRDefault="00CD5E92" w:rsidP="00CD5E92">
      <w:pPr>
        <w:pStyle w:val="libFootnote0"/>
        <w:rPr>
          <w:rtl/>
        </w:rPr>
      </w:pPr>
      <w:r>
        <w:rPr>
          <w:rFonts w:hint="cs"/>
          <w:rtl/>
        </w:rPr>
        <w:t>(8) الفقيه 1: 96|443 باختلاف يسير.</w:t>
      </w:r>
    </w:p>
    <w:p w:rsidR="00CD5E92" w:rsidRDefault="00CD5E92" w:rsidP="00CD5E92">
      <w:pPr>
        <w:pStyle w:val="libFootnote0"/>
        <w:rPr>
          <w:rtl/>
        </w:rPr>
      </w:pPr>
      <w:r>
        <w:rPr>
          <w:rFonts w:hint="cs"/>
          <w:rtl/>
        </w:rPr>
        <w:t>(9) ورد مؤداه في التهذيب 1: 300|876، والكافي 3: 140|3.</w:t>
      </w:r>
    </w:p>
    <w:p w:rsidR="00CD5E92" w:rsidRDefault="00CD5E92" w:rsidP="00CD5E92">
      <w:pPr>
        <w:pStyle w:val="libFootnote0"/>
        <w:rPr>
          <w:rtl/>
        </w:rPr>
      </w:pPr>
      <w:r>
        <w:rPr>
          <w:rFonts w:hint="cs"/>
          <w:rtl/>
        </w:rPr>
        <w:t>(10) ورد مؤداه في التهذيب 1: 469|1538.</w:t>
      </w:r>
    </w:p>
    <w:p w:rsidR="00CD5E92" w:rsidRDefault="00CD5E92" w:rsidP="00CD5E92">
      <w:pPr>
        <w:pStyle w:val="libFootnote0"/>
        <w:rPr>
          <w:rtl/>
        </w:rPr>
      </w:pPr>
      <w:r>
        <w:rPr>
          <w:rFonts w:hint="cs"/>
          <w:rtl/>
        </w:rPr>
        <w:t>(11) ليس في نسخة « ض ».</w:t>
      </w:r>
    </w:p>
    <w:p w:rsidR="00CD5E92" w:rsidRDefault="00CD5E92" w:rsidP="00CD5E92">
      <w:pPr>
        <w:pStyle w:val="libFootnote0"/>
        <w:rPr>
          <w:rtl/>
        </w:rPr>
      </w:pPr>
      <w:r>
        <w:rPr>
          <w:rFonts w:hint="cs"/>
          <w:rtl/>
        </w:rPr>
        <w:t xml:space="preserve">(12) ورد مؤداه في التهذيب 1: 459| ذيل الحديث 1497.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 xml:space="preserve">وإذا رأيت الجنازة فقل: الله أكبر الله أكبر، هذا ما وعدنا الله ورسوله، وصدق الله و رسوله، كل نفس ذائقة الموت، هذا سبيل لا بد منه، إنا لله وإنا إليه راجعون، تسليماً لأمره، رضاء بقضائه، واحتساباً لحكمه، وصبراً لما قد جرى علينا من حكمه، اللهم اجعله لنا خير غائب ننتظره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ورد قسم من فقرات الدعاء في الكافي 3: 167|3.</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27" w:name="_Toc406319925"/>
      <w:r>
        <w:rPr>
          <w:rFonts w:hint="cs"/>
          <w:rtl/>
        </w:rPr>
        <w:lastRenderedPageBreak/>
        <w:t>23</w:t>
      </w:r>
      <w:r w:rsidR="00FB79F8">
        <w:rPr>
          <w:rFonts w:hint="cs"/>
          <w:rtl/>
        </w:rPr>
        <w:t xml:space="preserve"> - </w:t>
      </w:r>
      <w:r>
        <w:rPr>
          <w:rFonts w:hint="cs"/>
          <w:rtl/>
        </w:rPr>
        <w:t>باب الصلاة على الميت</w:t>
      </w:r>
      <w:bookmarkEnd w:id="27"/>
    </w:p>
    <w:p w:rsidR="00CD5E92" w:rsidRDefault="00CD5E92" w:rsidP="00CD5E92">
      <w:pPr>
        <w:pStyle w:val="libNormal"/>
        <w:rPr>
          <w:rtl/>
        </w:rPr>
      </w:pPr>
      <w:r>
        <w:rPr>
          <w:rFonts w:hint="cs"/>
          <w:rtl/>
        </w:rPr>
        <w:t xml:space="preserve">واعلم أن أولى الناس بالصلاة على الميت الولي، أو من قدمه الولي، فإن كان في القوم رجل من بني هاشم فهو أحق بالصلاة إذا قدمه الولي، فإن تقدم من غير أن يقدمه الولي فهو غاصب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فإذا صليت على جنازة مؤمن، فقف عند صدره أو عند وسطه، وارفع يديك بالتكبير الأول وكبر وقل: أشهد أن لا إله إلا الله وحده لا شريك له، وأن محمداً عبده ورسوله</w:t>
      </w:r>
      <w:r w:rsidR="005E60CC">
        <w:rPr>
          <w:rFonts w:hint="cs"/>
          <w:rtl/>
        </w:rPr>
        <w:t>،</w:t>
      </w:r>
      <w:r>
        <w:rPr>
          <w:rFonts w:hint="cs"/>
          <w:rtl/>
        </w:rPr>
        <w:t xml:space="preserve"> وأن الموت حق، والجنة حق، والنار حق، والبعث حق، وأن الساعة آتية لا ريب فيها، وأن الله يبعث من في قبور.</w:t>
      </w:r>
    </w:p>
    <w:p w:rsidR="00CD5E92" w:rsidRDefault="00CD5E92" w:rsidP="00CD5E92">
      <w:pPr>
        <w:pStyle w:val="libNormal"/>
        <w:rPr>
          <w:rtl/>
        </w:rPr>
      </w:pPr>
      <w:r>
        <w:rPr>
          <w:rFonts w:hint="cs"/>
          <w:rtl/>
        </w:rPr>
        <w:t>ثم كبر الثانية وقل: اللهم صلّ على محمد وآل محمد، وارحم محمداً وآل محمد، أفضل ما صليت وباركت، ورحمت وترحمت، وسلمت على إبراهيم وآل إبراهيم، في العالمين إنك حميد مجيد.</w:t>
      </w:r>
    </w:p>
    <w:p w:rsidR="00CD5E92" w:rsidRDefault="00CD5E92" w:rsidP="00CD5E92">
      <w:pPr>
        <w:pStyle w:val="libNormal"/>
        <w:rPr>
          <w:rtl/>
        </w:rPr>
      </w:pPr>
      <w:r>
        <w:rPr>
          <w:rFonts w:hint="cs"/>
          <w:rtl/>
        </w:rPr>
        <w:t>ثم تكبر الثالثة وتقول: اللهم اغفر لي ولجميع المؤمنين والمؤمنات والمسلمين والمسلمات</w:t>
      </w:r>
      <w:r w:rsidR="005E60CC">
        <w:rPr>
          <w:rFonts w:hint="cs"/>
          <w:rtl/>
        </w:rPr>
        <w:t>،</w:t>
      </w:r>
      <w:r>
        <w:rPr>
          <w:rFonts w:hint="cs"/>
          <w:rtl/>
        </w:rPr>
        <w:t xml:space="preserve"> الأحياء منهم والأموات، تابع بيننا وبينهم بالخيرات، إنك مجيب الدعوات وولي الحسنات، يا أرحم الراحمين.</w:t>
      </w:r>
    </w:p>
    <w:p w:rsidR="00CD5E92" w:rsidRDefault="00CD5E92" w:rsidP="00CD5E92">
      <w:pPr>
        <w:pStyle w:val="libNormal"/>
        <w:rPr>
          <w:rtl/>
        </w:rPr>
      </w:pPr>
      <w:r>
        <w:rPr>
          <w:rFonts w:hint="cs"/>
          <w:rtl/>
        </w:rPr>
        <w:t xml:space="preserve">ثم تكبر الرابعة وتقول: اللهم إن هذا عبدك وابن عبدك وابن أمتك، نزل بساحتك وأنت خير منزول به، اللهم إنّا </w:t>
      </w:r>
      <w:r w:rsidRPr="005E60CC">
        <w:rPr>
          <w:rStyle w:val="libFootnotenumChar"/>
          <w:rFonts w:hint="cs"/>
          <w:rtl/>
        </w:rPr>
        <w:t>(2)</w:t>
      </w:r>
      <w:r>
        <w:rPr>
          <w:rFonts w:hint="cs"/>
          <w:rtl/>
        </w:rPr>
        <w:t xml:space="preserve"> لا نعلم منه إلا خيراً وأنت أعلم به منّا، اللهم إن كان محسناً فزد في إحسانه إحساناً </w:t>
      </w:r>
      <w:r w:rsidRPr="005E60CC">
        <w:rPr>
          <w:rStyle w:val="libFootnotenumChar"/>
          <w:rFonts w:hint="cs"/>
          <w:rtl/>
        </w:rPr>
        <w:t>(3)</w:t>
      </w:r>
      <w:r>
        <w:rPr>
          <w:rFonts w:hint="cs"/>
          <w:rtl/>
        </w:rPr>
        <w:t xml:space="preserve">، وإن كان مسيئاً فتجاوز عنه، واغفر لنا وله، اللهم احشره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1: 102 عن رسالة أبيه، والمقنع: 20 باختلاف يسير.</w:t>
      </w:r>
    </w:p>
    <w:p w:rsidR="00CD5E92" w:rsidRDefault="00CD5E92" w:rsidP="00CD5E92">
      <w:pPr>
        <w:pStyle w:val="libFootnote0"/>
        <w:rPr>
          <w:rtl/>
        </w:rPr>
      </w:pPr>
      <w:r>
        <w:rPr>
          <w:rFonts w:hint="cs"/>
          <w:rtl/>
        </w:rPr>
        <w:t>(2) ليس في نسخة « ش ».</w:t>
      </w:r>
    </w:p>
    <w:p w:rsidR="00CD5E92" w:rsidRDefault="00CD5E92" w:rsidP="00CD5E92">
      <w:pPr>
        <w:pStyle w:val="libFootnote0"/>
        <w:rPr>
          <w:rtl/>
        </w:rPr>
      </w:pPr>
      <w:r>
        <w:rPr>
          <w:rFonts w:hint="cs"/>
          <w:rtl/>
        </w:rPr>
        <w:t xml:space="preserve">(3) ليس في نسخة « ش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مع من يتولاه ويحبه، وأبعده ممن يتبراه ويبغضه، اللهم ألحقه بنبيك وعرف بينه وبينه </w:t>
      </w:r>
      <w:r w:rsidRPr="005E60CC">
        <w:rPr>
          <w:rStyle w:val="libFootnotenumChar"/>
          <w:rFonts w:hint="cs"/>
          <w:rtl/>
        </w:rPr>
        <w:t>(1)</w:t>
      </w:r>
      <w:r>
        <w:rPr>
          <w:rFonts w:hint="cs"/>
          <w:rtl/>
        </w:rPr>
        <w:t xml:space="preserve">، وارحمنا إذا توفيتنا ( يا أرحم الراحمين )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ثم تكبر الخامسة وتقول: ربنا آتنا في الدنيا حسنة، وفي الآخرة حسنة، وقنا عذاب النار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ولا تسلم ولا تبرح من مكانك حتى ترى الجنازة على أيدي الرجال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وإذا كان الميت مخالفاً فقل في تكبيرك الرابعة: اللهم اخز عبدك وابن عبدك هذا، اللهم اصله نارك، اللهم أذقه أليم عقابك وشديد عقوبتك، وأورده ناراً واملأ جوفه ناراً</w:t>
      </w:r>
      <w:r w:rsidR="005E60CC">
        <w:rPr>
          <w:rFonts w:hint="cs"/>
          <w:rtl/>
        </w:rPr>
        <w:t>،</w:t>
      </w:r>
      <w:r>
        <w:rPr>
          <w:rFonts w:hint="cs"/>
          <w:rtl/>
        </w:rPr>
        <w:t xml:space="preserve"> وضيّق عليه لحده، فإنه كان معادياً لأوليائك وموالياً لأعدائك، اللهم لا تخفف عنه العذاب واصبب عليه العذاب صبّاً. فإذا رفع جنازتة فقل: اللهم لا ترفعه ولا تزكه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واعلم أن الطفل لا يصلّي عليه حتى يعقل الصلاة، فإذا حضرت مع قوم يصلون عليه فقل: اللهم اجعله لأبويه ولنا ذخراً ومزيداً وفرطاً </w:t>
      </w:r>
      <w:r w:rsidRPr="005E60CC">
        <w:rPr>
          <w:rStyle w:val="libFootnotenumChar"/>
          <w:rFonts w:hint="cs"/>
          <w:rtl/>
        </w:rPr>
        <w:t>(6)</w:t>
      </w:r>
      <w:r>
        <w:rPr>
          <w:rFonts w:hint="cs"/>
          <w:rtl/>
        </w:rPr>
        <w:t xml:space="preserve"> وأجراً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وإذا صليت على مستضعف فقل: اللهم اغفر للذين تابوا واتبعوا سبيلك وقهم عذاب الجحيم.</w:t>
      </w:r>
    </w:p>
    <w:p w:rsidR="00CD5E92" w:rsidRDefault="00CD5E92" w:rsidP="00CD5E92">
      <w:pPr>
        <w:pStyle w:val="libNormal"/>
        <w:rPr>
          <w:rtl/>
        </w:rPr>
      </w:pPr>
      <w:r>
        <w:rPr>
          <w:rFonts w:hint="cs"/>
          <w:rtl/>
        </w:rPr>
        <w:t xml:space="preserve">وإذا لم تعرف مذهبه فقل: اللهم هذه النفس أنت أحييتها وأنت أمتّها، دعوت فأجابتك، اللهم ولّها ما تولّت، واحشرها مع من أحبت، وأنت أعلم بها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فإذا اجتمع جنازة رجل وامرأة وغلام ومملوك فقدم المرأة إلى القبلة، واجعل المملوك بعدها، واجعل الغلام بعد المملوك والرجل بعد الغلام مما يلي الإمام، ويقف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ش »: « وبين نبيه ».</w:t>
      </w:r>
    </w:p>
    <w:p w:rsidR="00CD5E92" w:rsidRDefault="00CD5E92" w:rsidP="00CD5E92">
      <w:pPr>
        <w:pStyle w:val="libFootnote0"/>
        <w:rPr>
          <w:rtl/>
        </w:rPr>
      </w:pPr>
      <w:r>
        <w:rPr>
          <w:rFonts w:hint="cs"/>
          <w:rtl/>
        </w:rPr>
        <w:t>(2) في نسخة « ض »: « يا إله العالمين ».</w:t>
      </w:r>
    </w:p>
    <w:p w:rsidR="00CD5E92" w:rsidRDefault="00CD5E92" w:rsidP="00CD5E92">
      <w:pPr>
        <w:pStyle w:val="libFootnote0"/>
        <w:rPr>
          <w:rtl/>
        </w:rPr>
      </w:pPr>
      <w:r>
        <w:rPr>
          <w:rFonts w:hint="cs"/>
          <w:rtl/>
        </w:rPr>
        <w:t>(3) الفقيه 1: 101|469، والمقنع: 20 باختلاف في ألفاظه.</w:t>
      </w:r>
    </w:p>
    <w:p w:rsidR="00CD5E92" w:rsidRDefault="00CD5E92" w:rsidP="00CD5E92">
      <w:pPr>
        <w:pStyle w:val="libFootnote0"/>
        <w:rPr>
          <w:rtl/>
        </w:rPr>
      </w:pPr>
      <w:r>
        <w:rPr>
          <w:rFonts w:hint="cs"/>
          <w:rtl/>
        </w:rPr>
        <w:t>(4) الفقيه 1: 101|469.</w:t>
      </w:r>
    </w:p>
    <w:p w:rsidR="00CD5E92" w:rsidRDefault="00CD5E92" w:rsidP="00CD5E92">
      <w:pPr>
        <w:pStyle w:val="libFootnote0"/>
        <w:rPr>
          <w:rtl/>
        </w:rPr>
      </w:pPr>
      <w:r>
        <w:rPr>
          <w:rFonts w:hint="cs"/>
          <w:rtl/>
        </w:rPr>
        <w:t>(5) ورد باختلاف في ألفاظه في الفقيه 1: 105|490 و491.</w:t>
      </w:r>
    </w:p>
    <w:p w:rsidR="00CD5E92" w:rsidRDefault="00CD5E92" w:rsidP="00CD5E92">
      <w:pPr>
        <w:pStyle w:val="libFootnote0"/>
        <w:rPr>
          <w:rtl/>
        </w:rPr>
      </w:pPr>
      <w:r>
        <w:rPr>
          <w:rFonts w:hint="cs"/>
          <w:rtl/>
        </w:rPr>
        <w:t>(6) الفرط: هو الذي يتقدم الواردين فيهيء لهم الدلاء ويستقي لهم، ومنه قيل للطفل الميت: اللهم اجعله لنا فرطا، أي أجراً يتقدمنا حتى نرد عليه. « الصحاح</w:t>
      </w:r>
      <w:r w:rsidR="00FB79F8">
        <w:rPr>
          <w:rFonts w:hint="cs"/>
          <w:rtl/>
        </w:rPr>
        <w:t xml:space="preserve"> - </w:t>
      </w:r>
      <w:r>
        <w:rPr>
          <w:rFonts w:hint="cs"/>
          <w:rtl/>
        </w:rPr>
        <w:t>فرط</w:t>
      </w:r>
      <w:r w:rsidR="00FB79F8">
        <w:rPr>
          <w:rFonts w:hint="cs"/>
          <w:rtl/>
        </w:rPr>
        <w:t xml:space="preserve"> - </w:t>
      </w:r>
      <w:r>
        <w:rPr>
          <w:rFonts w:hint="cs"/>
          <w:rtl/>
        </w:rPr>
        <w:t>3: 1148 ».</w:t>
      </w:r>
    </w:p>
    <w:p w:rsidR="00CD5E92" w:rsidRDefault="00CD5E92" w:rsidP="00CD5E92">
      <w:pPr>
        <w:pStyle w:val="libFootnote0"/>
        <w:rPr>
          <w:rtl/>
        </w:rPr>
      </w:pPr>
      <w:r>
        <w:rPr>
          <w:rFonts w:hint="cs"/>
          <w:rtl/>
        </w:rPr>
        <w:t>(7) ورد باختلاف يسير في الفقيه 1: 104|486، والمقنع: 21.</w:t>
      </w:r>
    </w:p>
    <w:p w:rsidR="00CD5E92" w:rsidRDefault="00CD5E92" w:rsidP="00CD5E92">
      <w:pPr>
        <w:pStyle w:val="libFootnote0"/>
        <w:rPr>
          <w:rtl/>
        </w:rPr>
      </w:pPr>
      <w:r>
        <w:rPr>
          <w:rFonts w:hint="cs"/>
          <w:rtl/>
        </w:rPr>
        <w:t xml:space="preserve">(8) ورد باختلاف في ألفاظه في الفقيه 1: 106|491، والمقنع: 21.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الإمام خلف الرجل في وسطه، ويصلي عليهم جميعاً صلاة واحدة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وإذا صليت على الميت وكانت الجنازة مقلوبة، فسوّها وأعد الصلاة عليها مالم يدفن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فإذا فاتك مع الإمام بعض التكبير ورفعت الجنازة، فكبر عليها تمام الخمس وأنت مستقبل القبلة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وإن كنت تصلي على الجنازة وجاءت الأخرى فصلّ عليهما صلاة واحدة بخمس تكبيرات</w:t>
      </w:r>
      <w:r w:rsidR="005E60CC">
        <w:rPr>
          <w:rFonts w:hint="cs"/>
          <w:rtl/>
        </w:rPr>
        <w:t>،</w:t>
      </w:r>
      <w:r>
        <w:rPr>
          <w:rFonts w:hint="cs"/>
          <w:rtl/>
        </w:rPr>
        <w:t xml:space="preserve"> وإن شئت استأنفت على الثانية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ولا بأس أن يصلي الجنب على الجنازة، والرجل على غير وضوء، والحائض، إلا أن الحائض تقف ناحية ولا تخلط بالرجال </w:t>
      </w:r>
      <w:r w:rsidRPr="005E60CC">
        <w:rPr>
          <w:rStyle w:val="libFootnotenumChar"/>
          <w:rFonts w:hint="cs"/>
          <w:rtl/>
        </w:rPr>
        <w:t>(5)</w:t>
      </w:r>
      <w:r>
        <w:rPr>
          <w:rFonts w:hint="cs"/>
          <w:rtl/>
        </w:rPr>
        <w:t xml:space="preserve">، وإن كنت جنباً وتقدمت للصلاة عليها، فتيمم أو توضأ وصلّ عليها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وقد كره أن يتوضأ إنسان عمداً </w:t>
      </w:r>
      <w:r w:rsidRPr="005E60CC">
        <w:rPr>
          <w:rStyle w:val="libFootnotenumChar"/>
          <w:rFonts w:hint="cs"/>
          <w:rtl/>
        </w:rPr>
        <w:t>(7)</w:t>
      </w:r>
      <w:r>
        <w:rPr>
          <w:rFonts w:hint="cs"/>
          <w:rtl/>
        </w:rPr>
        <w:t xml:space="preserve"> للجنازة، لأنه ليس بالصلاة إنما هو التكبير، و الصلاة هي التي فيها الركوع والسجود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وأفضل المواضع في الصلاة على الميت الصف الأخير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ولا يصلّي </w:t>
      </w:r>
      <w:r w:rsidRPr="00214AC6">
        <w:rPr>
          <w:rStyle w:val="libFootnotenumChar"/>
          <w:rFonts w:hint="cs"/>
          <w:rtl/>
        </w:rPr>
        <w:t>(10)</w:t>
      </w:r>
      <w:r>
        <w:rPr>
          <w:rFonts w:hint="cs"/>
          <w:rtl/>
        </w:rPr>
        <w:t xml:space="preserve"> على الجنازة بنعل حذو </w:t>
      </w:r>
      <w:r w:rsidRPr="00214AC6">
        <w:rPr>
          <w:rStyle w:val="libFootnotenumChar"/>
          <w:rFonts w:hint="cs"/>
          <w:rtl/>
        </w:rPr>
        <w:t>(11)</w:t>
      </w:r>
      <w:r>
        <w:rPr>
          <w:rFonts w:hint="cs"/>
          <w:rtl/>
        </w:rPr>
        <w:t>.</w:t>
      </w:r>
    </w:p>
    <w:p w:rsidR="00CD5E92" w:rsidRDefault="00CD5E92" w:rsidP="00CD5E92">
      <w:pPr>
        <w:pStyle w:val="libNormal"/>
        <w:rPr>
          <w:rtl/>
        </w:rPr>
      </w:pPr>
      <w:r>
        <w:rPr>
          <w:rFonts w:hint="cs"/>
          <w:rtl/>
        </w:rPr>
        <w:t xml:space="preserve">ولا يجعل ميتين على جنازة واحدة، فإن لم تلحق الصلاة على الجنازة حتى يدفن الميت، فلا بأس أن تصلي بعدما دفن، وإذا صلّى الرجلان على الجنازة، وقف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1: 107، عن رسالة أبيه، والمقنع: 21.</w:t>
      </w:r>
    </w:p>
    <w:p w:rsidR="00CD5E92" w:rsidRDefault="00CD5E92" w:rsidP="00CD5E92">
      <w:pPr>
        <w:pStyle w:val="libFootnote0"/>
        <w:rPr>
          <w:rtl/>
        </w:rPr>
      </w:pPr>
      <w:r>
        <w:rPr>
          <w:rFonts w:hint="cs"/>
          <w:rtl/>
        </w:rPr>
        <w:t>(2) الفقيه 1: 102|470، والمقنع: 21 باختلاف يسير.</w:t>
      </w:r>
    </w:p>
    <w:p w:rsidR="00CD5E92" w:rsidRDefault="00CD5E92" w:rsidP="00CD5E92">
      <w:pPr>
        <w:pStyle w:val="libFootnote0"/>
        <w:rPr>
          <w:rtl/>
        </w:rPr>
      </w:pPr>
      <w:r>
        <w:rPr>
          <w:rFonts w:hint="cs"/>
          <w:rtl/>
        </w:rPr>
        <w:t>(3) ورد مؤداه في الفقيه 1: 102|471، والتهذيب 3: 325|1012، والاستبصار 1: 484|1877.</w:t>
      </w:r>
    </w:p>
    <w:p w:rsidR="00CD5E92" w:rsidRDefault="00CD5E92" w:rsidP="00CD5E92">
      <w:pPr>
        <w:pStyle w:val="libFootnote0"/>
        <w:rPr>
          <w:rtl/>
        </w:rPr>
      </w:pPr>
      <w:r>
        <w:rPr>
          <w:rFonts w:hint="cs"/>
          <w:rtl/>
        </w:rPr>
        <w:t>(4) ورد مؤداه في الفقيه 1: 102|470، والمقنع: 21.</w:t>
      </w:r>
    </w:p>
    <w:p w:rsidR="00CD5E92" w:rsidRDefault="00CD5E92" w:rsidP="00CD5E92">
      <w:pPr>
        <w:pStyle w:val="libFootnote0"/>
        <w:rPr>
          <w:rtl/>
        </w:rPr>
      </w:pPr>
      <w:r>
        <w:rPr>
          <w:rFonts w:hint="cs"/>
          <w:rtl/>
        </w:rPr>
        <w:t>(5) المقنع: 21 باختلاف يسير.</w:t>
      </w:r>
    </w:p>
    <w:p w:rsidR="00CD5E92" w:rsidRDefault="00CD5E92" w:rsidP="00CD5E92">
      <w:pPr>
        <w:pStyle w:val="libFootnote0"/>
        <w:rPr>
          <w:rtl/>
        </w:rPr>
      </w:pPr>
      <w:r>
        <w:rPr>
          <w:rFonts w:hint="cs"/>
          <w:rtl/>
        </w:rPr>
        <w:t>(6) الفقيه 1: 107|497 باختلاف يسير.</w:t>
      </w:r>
    </w:p>
    <w:p w:rsidR="00CD5E92" w:rsidRDefault="00CD5E92" w:rsidP="00CD5E92">
      <w:pPr>
        <w:pStyle w:val="libFootnote0"/>
        <w:rPr>
          <w:rtl/>
        </w:rPr>
      </w:pPr>
      <w:r>
        <w:rPr>
          <w:rFonts w:hint="cs"/>
          <w:rtl/>
        </w:rPr>
        <w:t>(7) في نسخة « ض » زيادة: « متعمداً ».</w:t>
      </w:r>
    </w:p>
    <w:p w:rsidR="00CD5E92" w:rsidRDefault="00CD5E92" w:rsidP="00CD5E92">
      <w:pPr>
        <w:pStyle w:val="libFootnote0"/>
        <w:rPr>
          <w:rtl/>
        </w:rPr>
      </w:pPr>
      <w:r>
        <w:rPr>
          <w:rFonts w:hint="cs"/>
          <w:rtl/>
        </w:rPr>
        <w:t xml:space="preserve">(8) ورد مؤداه في عيون أخبار الرضا </w:t>
      </w:r>
      <w:r w:rsidR="009C3778" w:rsidRPr="009C3778">
        <w:rPr>
          <w:rStyle w:val="libAlaemChar"/>
          <w:rFonts w:hint="cs"/>
          <w:rtl/>
        </w:rPr>
        <w:t>عليه‌السلام</w:t>
      </w:r>
      <w:r>
        <w:rPr>
          <w:rFonts w:hint="cs"/>
          <w:rtl/>
        </w:rPr>
        <w:t xml:space="preserve"> 2: 115، والكافي 3: 178|1.</w:t>
      </w:r>
    </w:p>
    <w:p w:rsidR="00CD5E92" w:rsidRDefault="00CD5E92" w:rsidP="00CD5E92">
      <w:pPr>
        <w:pStyle w:val="libFootnote0"/>
        <w:rPr>
          <w:rtl/>
        </w:rPr>
      </w:pPr>
      <w:r>
        <w:rPr>
          <w:rFonts w:hint="cs"/>
          <w:rtl/>
        </w:rPr>
        <w:t>(9) الفقيه 1: 106|493.</w:t>
      </w:r>
    </w:p>
    <w:p w:rsidR="00CD5E92" w:rsidRDefault="00CD5E92" w:rsidP="00CD5E92">
      <w:pPr>
        <w:pStyle w:val="libFootnote0"/>
        <w:rPr>
          <w:rtl/>
        </w:rPr>
      </w:pPr>
      <w:r>
        <w:rPr>
          <w:rFonts w:hint="cs"/>
          <w:rtl/>
        </w:rPr>
        <w:t>(10) في نسخة « ش »: « تصل ».</w:t>
      </w:r>
    </w:p>
    <w:p w:rsidR="00CD5E92" w:rsidRDefault="00CD5E92" w:rsidP="00CD5E92">
      <w:pPr>
        <w:pStyle w:val="libFootnote0"/>
        <w:rPr>
          <w:rtl/>
        </w:rPr>
      </w:pPr>
      <w:r>
        <w:rPr>
          <w:rFonts w:hint="cs"/>
          <w:rtl/>
        </w:rPr>
        <w:t xml:space="preserve">(11) ليس في نسخة « ش » وفي نسخة « ض »: « حد »، وما أثبتناه من البحار 81: 354، ومنه « لا تصل على الجنازة بنعل حذو » أي نعل يحتذي به « مجمع البحرين 1: 97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أحدهما خلف الاخر ولا يقوم بجنبه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1: 106 عن رسالة أبيه باختلاف يسير.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28" w:name="_Toc406319926"/>
      <w:r>
        <w:rPr>
          <w:rFonts w:hint="cs"/>
          <w:rtl/>
        </w:rPr>
        <w:lastRenderedPageBreak/>
        <w:t>24</w:t>
      </w:r>
      <w:r w:rsidR="00FB79F8">
        <w:rPr>
          <w:rFonts w:hint="cs"/>
          <w:rtl/>
        </w:rPr>
        <w:t xml:space="preserve"> - </w:t>
      </w:r>
      <w:r>
        <w:rPr>
          <w:rFonts w:hint="cs"/>
          <w:rtl/>
        </w:rPr>
        <w:t>باب آخر في غسل الميت والصلاة عليه</w:t>
      </w:r>
      <w:bookmarkEnd w:id="28"/>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 xml:space="preserve">أن تجهيز الميت فرض واجب على الحي، عودوا مرضاكم وشيعوا جنازة موتاكم، فإنها من خصال الإيمان، وسنة نبيكم </w:t>
      </w:r>
      <w:r w:rsidR="006634C8" w:rsidRPr="006634C8">
        <w:rPr>
          <w:rStyle w:val="libAlaemChar"/>
          <w:rFonts w:hint="cs"/>
          <w:rtl/>
        </w:rPr>
        <w:t>صلى‌الله‌عليه‌وآله‌وسلم</w:t>
      </w:r>
      <w:r>
        <w:rPr>
          <w:rFonts w:hint="cs"/>
          <w:rtl/>
        </w:rPr>
        <w:t xml:space="preserve">، تؤجرون على ذلك ثواباً عظيماً فإذا حضر ( أحدكم الموت ) </w:t>
      </w:r>
      <w:r w:rsidRPr="005E60CC">
        <w:rPr>
          <w:rStyle w:val="libFootnotenumChar"/>
          <w:rFonts w:hint="cs"/>
          <w:rtl/>
        </w:rPr>
        <w:t>(1)</w:t>
      </w:r>
      <w:r>
        <w:rPr>
          <w:rFonts w:hint="cs"/>
          <w:rtl/>
        </w:rPr>
        <w:t xml:space="preserve"> فاحضروا عنده بالقرآن، وذكر الله، والصلاة على رسول الله </w:t>
      </w:r>
      <w:r w:rsidR="009C3778" w:rsidRPr="009C3778">
        <w:rPr>
          <w:rStyle w:val="libAlaemChar"/>
          <w:rFonts w:hint="cs"/>
          <w:rtl/>
        </w:rPr>
        <w:t>صلى‌الله‌عليه‌وآله</w:t>
      </w:r>
      <w:r>
        <w:rPr>
          <w:rFonts w:hint="cs"/>
          <w:rtl/>
        </w:rPr>
        <w:t xml:space="preserve"> وسلم.</w:t>
      </w:r>
    </w:p>
    <w:p w:rsidR="00CD5E92" w:rsidRDefault="00CD5E92" w:rsidP="00CD5E92">
      <w:pPr>
        <w:pStyle w:val="libNormal"/>
        <w:rPr>
          <w:rtl/>
        </w:rPr>
      </w:pPr>
      <w:r>
        <w:rPr>
          <w:rFonts w:hint="cs"/>
          <w:rtl/>
        </w:rPr>
        <w:t>وغسل الميت مثل غسل الحي من الجنابة، إلا أنّ غسل الحي مرة واحدة بتلك الصفات</w:t>
      </w:r>
      <w:r w:rsidR="005E60CC">
        <w:rPr>
          <w:rFonts w:hint="cs"/>
          <w:rtl/>
        </w:rPr>
        <w:t>،</w:t>
      </w:r>
      <w:r>
        <w:rPr>
          <w:rFonts w:hint="cs"/>
          <w:rtl/>
        </w:rPr>
        <w:t xml:space="preserve"> وغسل الميت ثلاث مرات على تلك الصفات، تبتدئ بغسل </w:t>
      </w:r>
      <w:r w:rsidRPr="005E60CC">
        <w:rPr>
          <w:rStyle w:val="libFootnotenumChar"/>
          <w:rFonts w:hint="cs"/>
          <w:rtl/>
        </w:rPr>
        <w:t>(2)</w:t>
      </w:r>
      <w:r>
        <w:rPr>
          <w:rFonts w:hint="cs"/>
          <w:rtl/>
        </w:rPr>
        <w:t xml:space="preserve"> اليدين إلى نصف المرفقين ثلاثاً ثلاثا </w:t>
      </w:r>
      <w:r w:rsidRPr="005E60CC">
        <w:rPr>
          <w:rStyle w:val="libFootnotenumChar"/>
          <w:rFonts w:hint="cs"/>
          <w:rtl/>
        </w:rPr>
        <w:t>(3)</w:t>
      </w:r>
      <w:r>
        <w:rPr>
          <w:rFonts w:hint="cs"/>
          <w:rtl/>
        </w:rPr>
        <w:t xml:space="preserve"> ثم الفرج ثلاثاً ثم الرأس ثلاثاً، ثم الجانب الأيمن ثلاثاً ثم الجانب الأيسر ثلاثاً، بالماء والسدر. ثم تغسله مرة اُخرى بالماء والكافور على هذه الصفة، ثم بالماء القراح مرة ثالثة، فيكون الغسل ثلاث مرات، كل مرة خمسة عشر صبة.</w:t>
      </w:r>
    </w:p>
    <w:p w:rsidR="00CD5E92" w:rsidRDefault="00CD5E92" w:rsidP="00CD5E92">
      <w:pPr>
        <w:pStyle w:val="libNormal"/>
        <w:rPr>
          <w:rtl/>
        </w:rPr>
      </w:pPr>
      <w:r>
        <w:rPr>
          <w:rFonts w:hint="cs"/>
          <w:rtl/>
        </w:rPr>
        <w:t>ولا تقطع الماء إذا ابتدأت بالجانبين من الرأس إلى القدمين، فإن كان الإناء يكبر عن ذلك وكان الماء قليلاً، صببت في الأول مرة واحدة على اليدين، ومرة على الفرج، ومرة على الرأس، ومرة على الجنب الأيمن، ومرة على الجنب الأيسر، بإفاضة لا يقطع الماء من أول الجانبين إلى القدمين، ثم عملت ذلك في سائر الغسل، فيكون غسل كل مرة واحدة على ما وصفناه.</w:t>
      </w:r>
    </w:p>
    <w:p w:rsidR="00CD5E92" w:rsidRDefault="00CD5E92" w:rsidP="00CD5E92">
      <w:pPr>
        <w:pStyle w:val="libNormal"/>
        <w:rPr>
          <w:rtl/>
        </w:rPr>
      </w:pPr>
      <w:r>
        <w:rPr>
          <w:rFonts w:hint="cs"/>
          <w:rtl/>
        </w:rPr>
        <w:t xml:space="preserve">ويكون الغاسل على يديه خرقة، ويغسل الميت من وراء ثوب أو يستر عورته بخرقة.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ض »: « أحدهم الوفاة ».</w:t>
      </w:r>
    </w:p>
    <w:p w:rsidR="00CD5E92" w:rsidRDefault="00CD5E92" w:rsidP="00CD5E92">
      <w:pPr>
        <w:pStyle w:val="libFootnote0"/>
        <w:rPr>
          <w:rtl/>
        </w:rPr>
      </w:pPr>
      <w:r>
        <w:rPr>
          <w:rFonts w:hint="cs"/>
          <w:rtl/>
        </w:rPr>
        <w:t>(2) في نسخة « ش »: « تغسل ».</w:t>
      </w:r>
    </w:p>
    <w:p w:rsidR="00CD5E92" w:rsidRDefault="00CD5E92" w:rsidP="00CD5E92">
      <w:pPr>
        <w:pStyle w:val="libFootnote0"/>
        <w:rPr>
          <w:rtl/>
        </w:rPr>
      </w:pPr>
      <w:r>
        <w:rPr>
          <w:rFonts w:hint="cs"/>
          <w:rtl/>
        </w:rPr>
        <w:t xml:space="preserve">(3) ليس في نسخة « ش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فإذا فرغت من غسله حنطه بثلاثة عشر درهماً وثلث درهم كافوراً تجعل في المفاصل</w:t>
      </w:r>
      <w:r w:rsidR="005E60CC">
        <w:rPr>
          <w:rFonts w:hint="cs"/>
          <w:rtl/>
        </w:rPr>
        <w:t>،</w:t>
      </w:r>
      <w:r>
        <w:rPr>
          <w:rFonts w:hint="cs"/>
          <w:rtl/>
        </w:rPr>
        <w:t xml:space="preserve"> ولا تقرب السمع والبصر، وتجعل في موضع سجوده.</w:t>
      </w:r>
    </w:p>
    <w:p w:rsidR="00CD5E92" w:rsidRDefault="00CD5E92" w:rsidP="00CD5E92">
      <w:pPr>
        <w:pStyle w:val="libNormal"/>
        <w:rPr>
          <w:rtl/>
        </w:rPr>
      </w:pPr>
      <w:r>
        <w:rPr>
          <w:rFonts w:hint="cs"/>
          <w:rtl/>
        </w:rPr>
        <w:t xml:space="preserve">وأدنى ما يجزيه من الكافور مثقال ونصف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ثم يكفن بثلاث قطع وخمس وسبع، فأمّا الثلاثة: مئزر وعمامة ولفافة، والخمس: مئزر وقميص وعمامة ولفافتان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وروي أنه لا يقرب الميت من الطيب شيئاً ولا البخور، إلا الكافور، فإن سبيله سبيل المحرم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وروي اطلاق المسك فوق الكفن وعلى الجنازة </w:t>
      </w:r>
      <w:r w:rsidRPr="005E60CC">
        <w:rPr>
          <w:rStyle w:val="libFootnotenumChar"/>
          <w:rFonts w:hint="cs"/>
          <w:rtl/>
        </w:rPr>
        <w:t>(4)</w:t>
      </w:r>
      <w:r>
        <w:rPr>
          <w:rFonts w:hint="cs"/>
          <w:rtl/>
        </w:rPr>
        <w:t xml:space="preserve"> لأن في ذلك تكرمة للملائكة، فما من مؤمن يقبض روحه إلا تحضر عنده الملائكة.</w:t>
      </w:r>
    </w:p>
    <w:p w:rsidR="00CD5E92" w:rsidRDefault="00CD5E92" w:rsidP="00CD5E92">
      <w:pPr>
        <w:pStyle w:val="libNormal"/>
        <w:rPr>
          <w:rtl/>
        </w:rPr>
      </w:pPr>
      <w:r>
        <w:rPr>
          <w:rFonts w:hint="cs"/>
          <w:rtl/>
        </w:rPr>
        <w:t>وروي أنّ الكافور يجعل في فمه وفي مسامعه وبصره ورأسه ولحيته</w:t>
      </w:r>
      <w:r w:rsidR="00FB79F8">
        <w:rPr>
          <w:rFonts w:hint="cs"/>
          <w:rtl/>
        </w:rPr>
        <w:t xml:space="preserve"> - </w:t>
      </w:r>
      <w:r>
        <w:rPr>
          <w:rFonts w:hint="cs"/>
          <w:rtl/>
        </w:rPr>
        <w:t>وكذلك المسك</w:t>
      </w:r>
      <w:r w:rsidR="00FB79F8">
        <w:rPr>
          <w:rFonts w:hint="cs"/>
          <w:rtl/>
        </w:rPr>
        <w:t xml:space="preserve"> - </w:t>
      </w:r>
      <w:r>
        <w:rPr>
          <w:rFonts w:hint="cs"/>
          <w:rtl/>
        </w:rPr>
        <w:t>وعلى صدره وفرجه.</w:t>
      </w:r>
    </w:p>
    <w:p w:rsidR="00CD5E92" w:rsidRDefault="00CD5E92" w:rsidP="00CD5E92">
      <w:pPr>
        <w:pStyle w:val="libNormal"/>
        <w:rPr>
          <w:rtl/>
        </w:rPr>
      </w:pPr>
      <w:r>
        <w:rPr>
          <w:rFonts w:hint="cs"/>
          <w:rtl/>
        </w:rPr>
        <w:t xml:space="preserve">وقال ( العالم </w:t>
      </w:r>
      <w:r w:rsidR="009C3778" w:rsidRPr="009C3778">
        <w:rPr>
          <w:rStyle w:val="libAlaemChar"/>
          <w:rFonts w:hint="cs"/>
          <w:rtl/>
        </w:rPr>
        <w:t>عليه‌السلام</w:t>
      </w:r>
      <w:r>
        <w:rPr>
          <w:rFonts w:hint="cs"/>
          <w:rtl/>
        </w:rPr>
        <w:t xml:space="preserve"> ) </w:t>
      </w:r>
      <w:r w:rsidRPr="005E60CC">
        <w:rPr>
          <w:rStyle w:val="libFootnotenumChar"/>
          <w:rFonts w:hint="cs"/>
          <w:rtl/>
        </w:rPr>
        <w:t>(5)</w:t>
      </w:r>
      <w:r>
        <w:rPr>
          <w:rFonts w:hint="cs"/>
          <w:rtl/>
        </w:rPr>
        <w:t xml:space="preserve">: الرجل والمرأة سواء، وقال العالم </w:t>
      </w:r>
      <w:r w:rsidR="009C3778" w:rsidRPr="009C3778">
        <w:rPr>
          <w:rStyle w:val="libAlaemChar"/>
          <w:rFonts w:hint="cs"/>
          <w:rtl/>
        </w:rPr>
        <w:t>عليه‌السلام</w:t>
      </w:r>
      <w:r>
        <w:rPr>
          <w:rFonts w:hint="cs"/>
          <w:rtl/>
        </w:rPr>
        <w:t xml:space="preserve">: غير أني أكره أن يجمر ويتبع بالمجمرة </w:t>
      </w:r>
      <w:r w:rsidRPr="005E60CC">
        <w:rPr>
          <w:rStyle w:val="libFootnotenumChar"/>
          <w:rFonts w:hint="cs"/>
          <w:rtl/>
        </w:rPr>
        <w:t>(6)</w:t>
      </w:r>
      <w:r>
        <w:rPr>
          <w:rFonts w:hint="cs"/>
          <w:rtl/>
        </w:rPr>
        <w:t>، ولكن يجمر الكفن.</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تؤخذ خرقة فيشهدها على مقعدته ورجليه، قلت: الإزار، قال العالم </w:t>
      </w:r>
      <w:r w:rsidR="009C3778" w:rsidRPr="009C3778">
        <w:rPr>
          <w:rStyle w:val="libAlaemChar"/>
          <w:rFonts w:hint="cs"/>
          <w:rtl/>
        </w:rPr>
        <w:t>عليه‌السلام</w:t>
      </w:r>
      <w:r>
        <w:rPr>
          <w:rFonts w:hint="cs"/>
          <w:rtl/>
        </w:rPr>
        <w:t xml:space="preserve">: انها لا تعد شيئاً، وإنما اُمر بها لكي لا يظهر منه شيء. وذكر العالم </w:t>
      </w:r>
      <w:r w:rsidR="009C3778" w:rsidRPr="009C3778">
        <w:rPr>
          <w:rStyle w:val="libAlaemChar"/>
          <w:rFonts w:hint="cs"/>
          <w:rtl/>
        </w:rPr>
        <w:t>عليه‌السلام</w:t>
      </w:r>
      <w:r>
        <w:rPr>
          <w:rFonts w:hint="cs"/>
          <w:rtl/>
        </w:rPr>
        <w:t xml:space="preserve"> أن ما جعل من القطن أفضل </w:t>
      </w:r>
      <w:r w:rsidRPr="005E60CC">
        <w:rPr>
          <w:rStyle w:val="libFootnotenumChar"/>
          <w:rFonts w:hint="cs"/>
          <w:rtl/>
        </w:rPr>
        <w:t>(7)</w:t>
      </w:r>
      <w:r>
        <w:rPr>
          <w:rFonts w:hint="cs"/>
          <w:rtl/>
        </w:rPr>
        <w:t xml:space="preserve">. وقال العالم </w:t>
      </w:r>
      <w:r w:rsidR="009C3778" w:rsidRPr="009C3778">
        <w:rPr>
          <w:rStyle w:val="libAlaemChar"/>
          <w:rFonts w:hint="cs"/>
          <w:rtl/>
        </w:rPr>
        <w:t>عليه‌السلام</w:t>
      </w:r>
      <w:r>
        <w:rPr>
          <w:rFonts w:hint="cs"/>
          <w:rtl/>
        </w:rPr>
        <w:t xml:space="preserve">: يكفن بثلاثة أثواب: لفافة، وقميص، وإزار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وذكر العالم </w:t>
      </w:r>
      <w:r w:rsidR="009C3778" w:rsidRPr="009C3778">
        <w:rPr>
          <w:rStyle w:val="libAlaemChar"/>
          <w:rFonts w:hint="cs"/>
          <w:rtl/>
        </w:rPr>
        <w:t>عليه‌السلام</w:t>
      </w:r>
      <w:r>
        <w:rPr>
          <w:rFonts w:hint="cs"/>
          <w:rtl/>
        </w:rPr>
        <w:t xml:space="preserve"> أن عليّاً </w:t>
      </w:r>
      <w:r w:rsidR="009C3778" w:rsidRPr="009C3778">
        <w:rPr>
          <w:rStyle w:val="libAlaemChar"/>
          <w:rFonts w:hint="cs"/>
          <w:rtl/>
        </w:rPr>
        <w:t>عليه‌السلام</w:t>
      </w:r>
      <w:r>
        <w:rPr>
          <w:rFonts w:hint="cs"/>
          <w:rtl/>
        </w:rPr>
        <w:t xml:space="preserve"> غسل النبي </w:t>
      </w:r>
      <w:r w:rsidR="009C3778" w:rsidRPr="009C3778">
        <w:rPr>
          <w:rStyle w:val="libAlaemChar"/>
          <w:rFonts w:hint="cs"/>
          <w:rtl/>
        </w:rPr>
        <w:t>صلى‌الله‌عليه‌وآله</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التهذيب 1: 291|849 باختلاف يسير. من « وأدنى ما يجزيه... ».</w:t>
      </w:r>
    </w:p>
    <w:p w:rsidR="00CD5E92" w:rsidRDefault="00CD5E92" w:rsidP="00CD5E92">
      <w:pPr>
        <w:pStyle w:val="libFootnote0"/>
        <w:rPr>
          <w:rtl/>
        </w:rPr>
      </w:pPr>
      <w:r>
        <w:rPr>
          <w:rFonts w:hint="cs"/>
          <w:rtl/>
        </w:rPr>
        <w:t>(2) ورد مؤداه في الفقيه 1: 92|18.</w:t>
      </w:r>
    </w:p>
    <w:p w:rsidR="00CD5E92" w:rsidRDefault="00CD5E92" w:rsidP="00CD5E92">
      <w:pPr>
        <w:pStyle w:val="libFootnote0"/>
        <w:rPr>
          <w:rtl/>
        </w:rPr>
      </w:pPr>
      <w:r>
        <w:rPr>
          <w:rFonts w:hint="cs"/>
          <w:rtl/>
        </w:rPr>
        <w:t>(3) ورد مؤداه في الكافي 3: 147|3، والتهذيب 1: 295|863.</w:t>
      </w:r>
    </w:p>
    <w:p w:rsidR="00CD5E92" w:rsidRDefault="00CD5E92" w:rsidP="00CD5E92">
      <w:pPr>
        <w:pStyle w:val="libFootnote0"/>
        <w:rPr>
          <w:rtl/>
        </w:rPr>
      </w:pPr>
      <w:r>
        <w:rPr>
          <w:rFonts w:hint="cs"/>
          <w:rtl/>
        </w:rPr>
        <w:t>(4) ورد مؤداه في الكافي 3: 143|3، والتهذيب 1: 307|889.</w:t>
      </w:r>
    </w:p>
    <w:p w:rsidR="00CD5E92" w:rsidRDefault="00CD5E92" w:rsidP="00CD5E92">
      <w:pPr>
        <w:pStyle w:val="libFootnote0"/>
        <w:rPr>
          <w:rtl/>
        </w:rPr>
      </w:pPr>
      <w:r>
        <w:rPr>
          <w:rFonts w:hint="cs"/>
          <w:rtl/>
        </w:rPr>
        <w:t>(5) ليس في نسخة « ض ». وكذلك في الموارد الاتية.</w:t>
      </w:r>
    </w:p>
    <w:p w:rsidR="00CD5E92" w:rsidRDefault="00CD5E92" w:rsidP="00CD5E92">
      <w:pPr>
        <w:pStyle w:val="libFootnote0"/>
        <w:rPr>
          <w:rtl/>
        </w:rPr>
      </w:pPr>
      <w:r>
        <w:rPr>
          <w:rFonts w:hint="cs"/>
          <w:rtl/>
        </w:rPr>
        <w:t>(6) ورد مؤداه في الكافي 3: 143|4. من « وروي أن الكافور... ».</w:t>
      </w:r>
    </w:p>
    <w:p w:rsidR="00CD5E92" w:rsidRDefault="00CD5E92" w:rsidP="00CD5E92">
      <w:pPr>
        <w:pStyle w:val="libFootnote0"/>
        <w:rPr>
          <w:rtl/>
        </w:rPr>
      </w:pPr>
      <w:r>
        <w:rPr>
          <w:rFonts w:hint="cs"/>
          <w:rtl/>
        </w:rPr>
        <w:t>(7) ورد باختلاف يسير في الكافي 3: 144|9، والتهذيب 1: 308|894.</w:t>
      </w:r>
    </w:p>
    <w:p w:rsidR="00CD5E92" w:rsidRDefault="00CD5E92" w:rsidP="00CD5E92">
      <w:pPr>
        <w:pStyle w:val="libFootnote0"/>
        <w:rPr>
          <w:rtl/>
        </w:rPr>
      </w:pPr>
      <w:r>
        <w:rPr>
          <w:rFonts w:hint="cs"/>
          <w:rtl/>
        </w:rPr>
        <w:t xml:space="preserve">(8) الفقيه 1: 92|420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وسلم في قميصه </w:t>
      </w:r>
      <w:r w:rsidRPr="005E60CC">
        <w:rPr>
          <w:rStyle w:val="libFootnotenumChar"/>
          <w:rFonts w:hint="cs"/>
          <w:rtl/>
        </w:rPr>
        <w:t>(1)</w:t>
      </w:r>
      <w:r>
        <w:rPr>
          <w:rFonts w:hint="cs"/>
          <w:rtl/>
        </w:rPr>
        <w:t xml:space="preserve"> وكفنه في ثلاثة أثواب: ثوبين صحاريين </w:t>
      </w:r>
      <w:r w:rsidRPr="005E60CC">
        <w:rPr>
          <w:rStyle w:val="libFootnotenumChar"/>
          <w:rFonts w:hint="cs"/>
          <w:rtl/>
        </w:rPr>
        <w:t>(2)</w:t>
      </w:r>
      <w:r>
        <w:rPr>
          <w:rFonts w:hint="cs"/>
          <w:rtl/>
        </w:rPr>
        <w:t xml:space="preserve"> وثوب حبرة يمنية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ولحد له أبو طلحة، ثم خرج أبو طلحة ودخل علي </w:t>
      </w:r>
      <w:r w:rsidR="009C3778" w:rsidRPr="009C3778">
        <w:rPr>
          <w:rStyle w:val="libAlaemChar"/>
          <w:rFonts w:hint="cs"/>
          <w:rtl/>
        </w:rPr>
        <w:t>عليه‌السلام</w:t>
      </w:r>
      <w:r>
        <w:rPr>
          <w:rFonts w:hint="cs"/>
          <w:rtl/>
        </w:rPr>
        <w:t xml:space="preserve"> القبر، فبسط يده فوضع النبي </w:t>
      </w:r>
      <w:r w:rsidR="006634C8" w:rsidRPr="006634C8">
        <w:rPr>
          <w:rStyle w:val="libAlaemChar"/>
          <w:rFonts w:hint="cs"/>
          <w:rtl/>
        </w:rPr>
        <w:t>صلى‌الله‌عليه‌وآله‌وسلم</w:t>
      </w:r>
      <w:r>
        <w:rPr>
          <w:rFonts w:hint="cs"/>
          <w:rtl/>
        </w:rPr>
        <w:t xml:space="preserve"> فأدخله اللحد.</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إن علياً </w:t>
      </w:r>
      <w:r w:rsidR="009C3778" w:rsidRPr="009C3778">
        <w:rPr>
          <w:rStyle w:val="libAlaemChar"/>
          <w:rFonts w:hint="cs"/>
          <w:rtl/>
        </w:rPr>
        <w:t>عليه‌السلام</w:t>
      </w:r>
      <w:r>
        <w:rPr>
          <w:rFonts w:hint="cs"/>
          <w:rtl/>
        </w:rPr>
        <w:t xml:space="preserve"> لما أن غسّل رسول الله </w:t>
      </w:r>
      <w:r w:rsidR="009C3778" w:rsidRPr="009C3778">
        <w:rPr>
          <w:rStyle w:val="libAlaemChar"/>
          <w:rFonts w:hint="cs"/>
          <w:rtl/>
        </w:rPr>
        <w:t>صلى‌الله‌عليه‌وآله</w:t>
      </w:r>
      <w:r>
        <w:rPr>
          <w:rFonts w:hint="cs"/>
          <w:rtl/>
        </w:rPr>
        <w:t xml:space="preserve"> وسلم وفرغ من غسله، نظر في عينه </w:t>
      </w:r>
      <w:r w:rsidRPr="005E60CC">
        <w:rPr>
          <w:rStyle w:val="libFootnotenumChar"/>
          <w:rFonts w:hint="cs"/>
          <w:rtl/>
        </w:rPr>
        <w:t>(4)</w:t>
      </w:r>
      <w:r>
        <w:rPr>
          <w:rFonts w:hint="cs"/>
          <w:rtl/>
        </w:rPr>
        <w:t xml:space="preserve"> فرأى فيها شيئاً، فانكب عليه فأدخل لسانه فمسح ما كان فيها، فقال: « بأبي واُمي يا رسول الله ( صلى الله عليك ) </w:t>
      </w:r>
      <w:r w:rsidRPr="005E60CC">
        <w:rPr>
          <w:rStyle w:val="libFootnotenumChar"/>
          <w:rFonts w:hint="cs"/>
          <w:rtl/>
        </w:rPr>
        <w:t>(5)</w:t>
      </w:r>
      <w:r>
        <w:rPr>
          <w:rFonts w:hint="cs"/>
          <w:rtl/>
        </w:rPr>
        <w:t xml:space="preserve"> طبت حيّاً وطبت ميّتاً ».</w:t>
      </w:r>
    </w:p>
    <w:p w:rsidR="00CD5E92" w:rsidRDefault="00CD5E92" w:rsidP="00CD5E92">
      <w:pPr>
        <w:pStyle w:val="libNormal"/>
        <w:rPr>
          <w:rtl/>
        </w:rPr>
      </w:pPr>
      <w:r>
        <w:rPr>
          <w:rFonts w:hint="cs"/>
          <w:rtl/>
        </w:rPr>
        <w:t xml:space="preserve">قال العالم </w:t>
      </w:r>
      <w:r w:rsidR="009C3778" w:rsidRPr="009C3778">
        <w:rPr>
          <w:rStyle w:val="libAlaemChar"/>
          <w:rFonts w:hint="cs"/>
          <w:rtl/>
        </w:rPr>
        <w:t>عليه‌السلام</w:t>
      </w:r>
      <w:r>
        <w:rPr>
          <w:rFonts w:hint="cs"/>
          <w:rtl/>
        </w:rPr>
        <w:t xml:space="preserve"> </w:t>
      </w:r>
      <w:r w:rsidRPr="005E60CC">
        <w:rPr>
          <w:rStyle w:val="libFootnotenumChar"/>
          <w:rFonts w:hint="cs"/>
          <w:rtl/>
        </w:rPr>
        <w:t>(6)</w:t>
      </w:r>
      <w:r>
        <w:rPr>
          <w:rFonts w:hint="cs"/>
          <w:rtl/>
        </w:rPr>
        <w:t xml:space="preserve">: وكتب أبي في وصيته: أن أكفنه في ثلاثة أثواب: </w:t>
      </w:r>
    </w:p>
    <w:p w:rsidR="00CD5E92" w:rsidRDefault="00CD5E92" w:rsidP="00CD5E92">
      <w:pPr>
        <w:pStyle w:val="libNormal"/>
        <w:rPr>
          <w:rtl/>
        </w:rPr>
      </w:pPr>
      <w:r>
        <w:rPr>
          <w:rFonts w:hint="cs"/>
          <w:rtl/>
        </w:rPr>
        <w:t>أحدها رداء له حبرة وكان يصلي فيه يوم الجمعة، وثوب آخر، وقميص، فقلت لأبي</w:t>
      </w:r>
      <w:r w:rsidR="005E60CC">
        <w:rPr>
          <w:rFonts w:hint="cs"/>
          <w:rtl/>
        </w:rPr>
        <w:t>:</w:t>
      </w:r>
      <w:r>
        <w:rPr>
          <w:rFonts w:hint="cs"/>
          <w:rtl/>
        </w:rPr>
        <w:t xml:space="preserve"> لم تكتب هذا؟ فقال: إني أخاف أن يغلبك الناس، يقولون: كفّنه بأربعة أثواب أو خمسة، فلا تقبل قولهم. وعصبته بعد بعمامة، وليس تعدّ العمامة من الكفن، إنما تعد مما يلف به الجسد، وشققنا له القبر شقاً من أجل أنه كان رجلا بديناً وأمرني أن أجعل ارتفاع قبره أربعة أصابع مفرجات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w:t>
      </w:r>
      <w:r w:rsidRPr="005E60CC">
        <w:rPr>
          <w:rStyle w:val="libFootnotenumChar"/>
          <w:rFonts w:hint="cs"/>
          <w:rtl/>
        </w:rPr>
        <w:t>(8)</w:t>
      </w:r>
      <w:r>
        <w:rPr>
          <w:rFonts w:hint="cs"/>
          <w:rtl/>
        </w:rPr>
        <w:t xml:space="preserve">: تتوضأ إذا أدخلت القبر الميت </w:t>
      </w:r>
      <w:r w:rsidRPr="005E60CC">
        <w:rPr>
          <w:rStyle w:val="libFootnotenumChar"/>
          <w:rFonts w:hint="cs"/>
          <w:rtl/>
        </w:rPr>
        <w:t>(9)</w:t>
      </w:r>
      <w:r>
        <w:rPr>
          <w:rFonts w:hint="cs"/>
          <w:rtl/>
        </w:rPr>
        <w:t xml:space="preserve">، واغتسل إذا غسلته </w:t>
      </w:r>
      <w:r w:rsidRPr="00214AC6">
        <w:rPr>
          <w:rStyle w:val="libFootnotenumChar"/>
          <w:rFonts w:hint="cs"/>
          <w:rtl/>
        </w:rPr>
        <w:t>(10)</w:t>
      </w:r>
      <w:r>
        <w:rPr>
          <w:rFonts w:hint="cs"/>
          <w:rtl/>
        </w:rPr>
        <w:t xml:space="preserve"> ولا تغتسل إذا حملته.</w:t>
      </w:r>
    </w:p>
    <w:p w:rsidR="00CD5E92" w:rsidRDefault="00CD5E92" w:rsidP="00CD5E92">
      <w:pPr>
        <w:pStyle w:val="libNormal"/>
        <w:rPr>
          <w:rtl/>
        </w:rPr>
      </w:pPr>
      <w:r>
        <w:rPr>
          <w:rFonts w:hint="cs"/>
          <w:rtl/>
        </w:rPr>
        <w:t xml:space="preserve">وإذا أردت أن تصلي على الميت فكبر عليه </w:t>
      </w:r>
      <w:r w:rsidRPr="00214AC6">
        <w:rPr>
          <w:rStyle w:val="libFootnotenumChar"/>
          <w:rFonts w:hint="cs"/>
          <w:rtl/>
        </w:rPr>
        <w:t>(11)</w:t>
      </w:r>
      <w:r>
        <w:rPr>
          <w:rFonts w:hint="cs"/>
          <w:rtl/>
        </w:rPr>
        <w:t xml:space="preserve"> خمس تكبيرات يقوم الامام عند وسط الرجل وصدر المرأة، يرفع اليد بالتكبير الأول، ويقنت بين كل تكبيرتين،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مختلف الشيعة: 44، وفيه « وقد تواترات الأخبار </w:t>
      </w:r>
      <w:r w:rsidR="009C3778" w:rsidRPr="009C3778">
        <w:rPr>
          <w:rStyle w:val="libAlaemChar"/>
          <w:rFonts w:hint="cs"/>
          <w:rtl/>
        </w:rPr>
        <w:t>عليهم‌السلام</w:t>
      </w:r>
      <w:r>
        <w:rPr>
          <w:rFonts w:hint="cs"/>
          <w:rtl/>
        </w:rPr>
        <w:t xml:space="preserve"> ان علياً... ».</w:t>
      </w:r>
    </w:p>
    <w:p w:rsidR="00CD5E92" w:rsidRDefault="00CD5E92" w:rsidP="00CD5E92">
      <w:pPr>
        <w:pStyle w:val="libFootnote0"/>
        <w:rPr>
          <w:rtl/>
        </w:rPr>
      </w:pPr>
      <w:r>
        <w:rPr>
          <w:rFonts w:hint="cs"/>
          <w:rtl/>
        </w:rPr>
        <w:t>(2) نسبة إلى صحار قرية باليمن تنسب إليها الثياب، « مجمع البحرين</w:t>
      </w:r>
      <w:r w:rsidR="00FB79F8">
        <w:rPr>
          <w:rFonts w:hint="cs"/>
          <w:rtl/>
        </w:rPr>
        <w:t xml:space="preserve"> - </w:t>
      </w:r>
      <w:r>
        <w:rPr>
          <w:rFonts w:hint="cs"/>
          <w:rtl/>
        </w:rPr>
        <w:t>صحر</w:t>
      </w:r>
      <w:r w:rsidR="00FB79F8">
        <w:rPr>
          <w:rFonts w:hint="cs"/>
          <w:rtl/>
        </w:rPr>
        <w:t xml:space="preserve"> - </w:t>
      </w:r>
      <w:r>
        <w:rPr>
          <w:rFonts w:hint="cs"/>
          <w:rtl/>
        </w:rPr>
        <w:t>3: 361 ».</w:t>
      </w:r>
    </w:p>
    <w:p w:rsidR="00CD5E92" w:rsidRDefault="00CD5E92" w:rsidP="00CD5E92">
      <w:pPr>
        <w:pStyle w:val="libFootnote0"/>
        <w:rPr>
          <w:rtl/>
        </w:rPr>
      </w:pPr>
      <w:r>
        <w:rPr>
          <w:rFonts w:hint="cs"/>
          <w:rtl/>
        </w:rPr>
        <w:t>(3) ورد باختلاف يسير في الكافي 3: 143|2 والتهذيب 1: 291|850.</w:t>
      </w:r>
    </w:p>
    <w:p w:rsidR="00CD5E92" w:rsidRDefault="00CD5E92" w:rsidP="00CD5E92">
      <w:pPr>
        <w:pStyle w:val="libFootnote0"/>
        <w:rPr>
          <w:rtl/>
        </w:rPr>
      </w:pPr>
      <w:r>
        <w:rPr>
          <w:rFonts w:hint="cs"/>
          <w:rtl/>
        </w:rPr>
        <w:t>(4) في نسخة « ض »: « عينيه ».</w:t>
      </w:r>
    </w:p>
    <w:p w:rsidR="00CD5E92" w:rsidRDefault="00CD5E92" w:rsidP="00CD5E92">
      <w:pPr>
        <w:pStyle w:val="libFootnote0"/>
        <w:rPr>
          <w:rtl/>
        </w:rPr>
      </w:pPr>
      <w:r>
        <w:rPr>
          <w:rFonts w:hint="cs"/>
          <w:rtl/>
        </w:rPr>
        <w:t>(5) ليس في نسخة « ش ».</w:t>
      </w:r>
    </w:p>
    <w:p w:rsidR="00CD5E92" w:rsidRDefault="00CD5E92" w:rsidP="00CD5E92">
      <w:pPr>
        <w:pStyle w:val="libFootnote0"/>
        <w:rPr>
          <w:rtl/>
        </w:rPr>
      </w:pPr>
      <w:r>
        <w:rPr>
          <w:rFonts w:hint="cs"/>
          <w:rtl/>
        </w:rPr>
        <w:t xml:space="preserve">(6) في نسخة « ض »: « قاله العالم </w:t>
      </w:r>
      <w:r w:rsidR="009C3778" w:rsidRPr="009C3778">
        <w:rPr>
          <w:rStyle w:val="libAlaemChar"/>
          <w:rFonts w:hint="cs"/>
          <w:rtl/>
        </w:rPr>
        <w:t>عليه‌السلام</w:t>
      </w:r>
      <w:r>
        <w:rPr>
          <w:rFonts w:hint="cs"/>
          <w:rtl/>
        </w:rPr>
        <w:t xml:space="preserve"> ».</w:t>
      </w:r>
    </w:p>
    <w:p w:rsidR="00CD5E92" w:rsidRDefault="00CD5E92" w:rsidP="00CD5E92">
      <w:pPr>
        <w:pStyle w:val="libFootnote0"/>
        <w:rPr>
          <w:rtl/>
        </w:rPr>
      </w:pPr>
      <w:r>
        <w:rPr>
          <w:rFonts w:hint="cs"/>
          <w:rtl/>
        </w:rPr>
        <w:t>(7) التهذيب 1: 300|876 باختلاف يسير.</w:t>
      </w:r>
    </w:p>
    <w:p w:rsidR="00CD5E92" w:rsidRDefault="00CD5E92" w:rsidP="00CD5E92">
      <w:pPr>
        <w:pStyle w:val="libFootnote0"/>
        <w:rPr>
          <w:rtl/>
        </w:rPr>
      </w:pPr>
      <w:r>
        <w:rPr>
          <w:rFonts w:hint="cs"/>
          <w:rtl/>
        </w:rPr>
        <w:t>(8) ليس في نسخة « ض »، وكذا في الموارد الاتية.</w:t>
      </w:r>
    </w:p>
    <w:p w:rsidR="00CD5E92" w:rsidRDefault="00CD5E92" w:rsidP="00CD5E92">
      <w:pPr>
        <w:pStyle w:val="libFootnote0"/>
        <w:rPr>
          <w:rtl/>
        </w:rPr>
      </w:pPr>
      <w:r>
        <w:rPr>
          <w:rFonts w:hint="cs"/>
          <w:rtl/>
        </w:rPr>
        <w:t>(9) التهذيب 1: 321|934.</w:t>
      </w:r>
    </w:p>
    <w:p w:rsidR="00CD5E92" w:rsidRDefault="00CD5E92" w:rsidP="00CD5E92">
      <w:pPr>
        <w:pStyle w:val="libFootnote0"/>
        <w:rPr>
          <w:rtl/>
        </w:rPr>
      </w:pPr>
      <w:r>
        <w:rPr>
          <w:rFonts w:hint="cs"/>
          <w:rtl/>
        </w:rPr>
        <w:t>(10) ورد مؤداه في الفقيه 1: 98|451.</w:t>
      </w:r>
    </w:p>
    <w:p w:rsidR="00CD5E92" w:rsidRDefault="00CD5E92" w:rsidP="00CD5E92">
      <w:pPr>
        <w:pStyle w:val="libFootnote0"/>
        <w:rPr>
          <w:rtl/>
        </w:rPr>
      </w:pPr>
      <w:r>
        <w:rPr>
          <w:rFonts w:hint="cs"/>
          <w:rtl/>
        </w:rPr>
        <w:t xml:space="preserve">(11) ليس في نسخة « ش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والقنوت ذكر الله، والشهادتين، والصلاة على محمد وآله، والدعاء للمؤمنين والمؤمنات، هذا في تكبيرة بغير رفع اليدين ولا تسليم، لأن الصلاة على الميت إنما هو دعاء و تسبيح واستغفار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وصاحب الميت لا يرفع الجنازة ولا يحثو التراب، ويستحب له أن يمشي حافياً حاسراً مكشوف الرأس.</w:t>
      </w:r>
    </w:p>
    <w:p w:rsidR="00CD5E92" w:rsidRDefault="00CD5E92" w:rsidP="00CD5E92">
      <w:pPr>
        <w:pStyle w:val="libNormal"/>
        <w:rPr>
          <w:rtl/>
        </w:rPr>
      </w:pPr>
      <w:r>
        <w:rPr>
          <w:rFonts w:hint="cs"/>
          <w:rtl/>
        </w:rPr>
        <w:t>وروي أنه يعمل صاحب كل مصيبة فيها على مقدارها في نفسه، ومقدار مصيبته في الناس.</w:t>
      </w:r>
    </w:p>
    <w:p w:rsidR="00CD5E92" w:rsidRDefault="00CD5E92" w:rsidP="00CD5E92">
      <w:pPr>
        <w:pStyle w:val="libNormal"/>
        <w:rPr>
          <w:rtl/>
        </w:rPr>
      </w:pPr>
      <w:r>
        <w:rPr>
          <w:rFonts w:hint="cs"/>
          <w:rtl/>
        </w:rPr>
        <w:t xml:space="preserve">ويصلي عليه أولى الناس به، فإذا وضعته عند القبر وجعلت رأس الميت مما يلي الرجلين، وينتظر هنيهه ثم يسل سلاًّ رفيقاً فيوضع في لحده، ويكشف وجهه ويلصق خده الأرض، ويلصق أنفه بحائط </w:t>
      </w:r>
      <w:r w:rsidRPr="005E60CC">
        <w:rPr>
          <w:rStyle w:val="libFootnotenumChar"/>
          <w:rFonts w:hint="cs"/>
          <w:rtl/>
        </w:rPr>
        <w:t>(2)</w:t>
      </w:r>
      <w:r>
        <w:rPr>
          <w:rFonts w:hint="cs"/>
          <w:rtl/>
        </w:rPr>
        <w:t xml:space="preserve"> القبر، ويضع يده اليمنى على أذنه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وروي يضع فمه على أذنه</w:t>
      </w:r>
      <w:r w:rsidR="00FB79F8">
        <w:rPr>
          <w:rFonts w:hint="cs"/>
          <w:rtl/>
        </w:rPr>
        <w:t xml:space="preserve"> - </w:t>
      </w:r>
      <w:r>
        <w:rPr>
          <w:rFonts w:hint="cs"/>
          <w:rtl/>
        </w:rPr>
        <w:t>الذي يدفنه</w:t>
      </w:r>
      <w:r w:rsidR="00FB79F8">
        <w:rPr>
          <w:rFonts w:hint="cs"/>
          <w:rtl/>
        </w:rPr>
        <w:t xml:space="preserve"> - </w:t>
      </w:r>
      <w:r>
        <w:rPr>
          <w:rFonts w:hint="cs"/>
          <w:rtl/>
        </w:rPr>
        <w:t xml:space="preserve">ويذكر ما يجب أن يذكر من الشهادتين، ويتبعه بالدعاء </w:t>
      </w:r>
      <w:r w:rsidRPr="005E60CC">
        <w:rPr>
          <w:rStyle w:val="libFootnotenumChar"/>
          <w:rFonts w:hint="cs"/>
          <w:rtl/>
        </w:rPr>
        <w:t>(4)</w:t>
      </w:r>
      <w:r>
        <w:rPr>
          <w:rFonts w:hint="cs"/>
          <w:rtl/>
        </w:rPr>
        <w:t xml:space="preserve">، ويجعل معه في أكفانه شيئاً من طين القبر وتربة الحسين ابن علي </w:t>
      </w:r>
      <w:r w:rsidR="009C3778" w:rsidRPr="009C3778">
        <w:rPr>
          <w:rStyle w:val="libAlaemChar"/>
          <w:rFonts w:hint="cs"/>
          <w:rtl/>
        </w:rPr>
        <w:t>عليهما‌السلام</w:t>
      </w:r>
      <w:r>
        <w:rPr>
          <w:rFonts w:hint="cs"/>
          <w:rtl/>
        </w:rPr>
        <w:t xml:space="preserve">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ويغتسل الغاسل، ويتوضأ الدافن إذا خرج من القبر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وتقول في التكبيرة الاُولى </w:t>
      </w:r>
      <w:r w:rsidRPr="005E60CC">
        <w:rPr>
          <w:rStyle w:val="libFootnotenumChar"/>
          <w:rFonts w:hint="cs"/>
          <w:rtl/>
        </w:rPr>
        <w:t>(7)</w:t>
      </w:r>
      <w:r>
        <w:rPr>
          <w:rFonts w:hint="cs"/>
          <w:rtl/>
        </w:rPr>
        <w:t xml:space="preserve"> في الصلاة: أشهد أن لا إله الا الله وحده لا شريك له، وأشهد أن محمداً عبده ورسوله، إنا لله وإنا إليه راجعون، الحمد لله رب العالمين رب الموت والحياة، وصلّى الله على محمد وعلى أهل بيته، وجزى الله محمداً عنّا خير الجزاء، بما صنع لأمته، وما بلغ من رسالات ربه، ثم يقول: اللهم عبدك وابن عبدك وابن أمتك، ناصيته بيدك، تخلّى من الدنيا واحتاج إلى ما عندك، نزل بك وأنت خير منزول به، وافتقر إلى رحمتك وأنت غني عن عذابه. اللهم إنّا لا نعلم منه إلا خيراً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1: 101|469، والمقنع: 20، والهداية: 25.</w:t>
      </w:r>
    </w:p>
    <w:p w:rsidR="00CD5E92" w:rsidRDefault="00CD5E92" w:rsidP="00CD5E92">
      <w:pPr>
        <w:pStyle w:val="libFootnote0"/>
        <w:rPr>
          <w:rtl/>
        </w:rPr>
      </w:pPr>
      <w:r>
        <w:rPr>
          <w:rFonts w:hint="cs"/>
          <w:rtl/>
        </w:rPr>
        <w:t>(2) في نسخة « ش »: « تجاه ».</w:t>
      </w:r>
    </w:p>
    <w:p w:rsidR="00CD5E92" w:rsidRDefault="00CD5E92" w:rsidP="00CD5E92">
      <w:pPr>
        <w:pStyle w:val="libFootnote0"/>
        <w:rPr>
          <w:rtl/>
        </w:rPr>
      </w:pPr>
      <w:r>
        <w:rPr>
          <w:rFonts w:hint="cs"/>
          <w:rtl/>
        </w:rPr>
        <w:t>(3) ورد مؤداه في المقنع: 20.</w:t>
      </w:r>
    </w:p>
    <w:p w:rsidR="00CD5E92" w:rsidRDefault="00CD5E92" w:rsidP="00CD5E92">
      <w:pPr>
        <w:pStyle w:val="libFootnote0"/>
        <w:rPr>
          <w:rtl/>
        </w:rPr>
      </w:pPr>
      <w:r>
        <w:rPr>
          <w:rFonts w:hint="cs"/>
          <w:rtl/>
        </w:rPr>
        <w:t>(4) ورد مؤداه في الكافي 3: 195|5.</w:t>
      </w:r>
    </w:p>
    <w:p w:rsidR="00CD5E92" w:rsidRDefault="00CD5E92" w:rsidP="00CD5E92">
      <w:pPr>
        <w:pStyle w:val="libFootnote0"/>
        <w:rPr>
          <w:rtl/>
        </w:rPr>
      </w:pPr>
      <w:r>
        <w:rPr>
          <w:rFonts w:hint="cs"/>
          <w:rtl/>
        </w:rPr>
        <w:t>(5) ورد مؤداه في التذهيب 6: 75|149، والاحتجاج: 489.</w:t>
      </w:r>
    </w:p>
    <w:p w:rsidR="00CD5E92" w:rsidRDefault="00CD5E92" w:rsidP="00CD5E92">
      <w:pPr>
        <w:pStyle w:val="libFootnote0"/>
        <w:rPr>
          <w:rtl/>
        </w:rPr>
      </w:pPr>
      <w:r>
        <w:rPr>
          <w:rFonts w:hint="cs"/>
          <w:rtl/>
        </w:rPr>
        <w:t>(6) ورد مؤداه في الكافي 3: 160|2، والتهذيب 1: 428|1364.</w:t>
      </w:r>
    </w:p>
    <w:p w:rsidR="00CD5E92" w:rsidRDefault="00CD5E92" w:rsidP="00CD5E92">
      <w:pPr>
        <w:pStyle w:val="libFootnote0"/>
        <w:rPr>
          <w:rtl/>
        </w:rPr>
      </w:pPr>
      <w:r>
        <w:rPr>
          <w:rFonts w:hint="cs"/>
          <w:rtl/>
        </w:rPr>
        <w:t xml:space="preserve">(7) في نسخة « ض »: « ويقول في تكبيره الأول و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وأنت أعلم به منّا </w:t>
      </w:r>
      <w:r w:rsidRPr="005E60CC">
        <w:rPr>
          <w:rStyle w:val="libFootnotenumChar"/>
          <w:rFonts w:hint="cs"/>
          <w:rtl/>
        </w:rPr>
        <w:t>(1)</w:t>
      </w:r>
      <w:r>
        <w:rPr>
          <w:rFonts w:hint="cs"/>
          <w:rtl/>
        </w:rPr>
        <w:t xml:space="preserve">، اللهم إن كان محسناً فزد في إحسانه ( وتقبل منه ) </w:t>
      </w:r>
      <w:r w:rsidRPr="005E60CC">
        <w:rPr>
          <w:rStyle w:val="libFootnotenumChar"/>
          <w:rFonts w:hint="cs"/>
          <w:rtl/>
        </w:rPr>
        <w:t>(2)</w:t>
      </w:r>
      <w:r>
        <w:rPr>
          <w:rFonts w:hint="cs"/>
          <w:rtl/>
        </w:rPr>
        <w:t xml:space="preserve"> وإن كان مسيئاً فاغفر له ذنبه وارحمه، وتجاوز عنه برحمتك، اللهم ألحقه بنبيك، وثبته بالقول الثابت في الدنيا والآخرة، اللهم اسلك بنا وبه سبيل الهدى، واهدنا وإيّاه صراطك المستقيم اللهم </w:t>
      </w:r>
      <w:r w:rsidRPr="005E60CC">
        <w:rPr>
          <w:rStyle w:val="libFootnotenumChar"/>
          <w:rFonts w:hint="cs"/>
          <w:rtl/>
        </w:rPr>
        <w:t>(3)</w:t>
      </w:r>
      <w:r>
        <w:rPr>
          <w:rFonts w:hint="cs"/>
          <w:rtl/>
        </w:rPr>
        <w:t xml:space="preserve"> عفوك عفوك. </w:t>
      </w:r>
    </w:p>
    <w:p w:rsidR="00CD5E92" w:rsidRDefault="00CD5E92" w:rsidP="00CD5E92">
      <w:pPr>
        <w:pStyle w:val="libNormal"/>
        <w:rPr>
          <w:rtl/>
        </w:rPr>
      </w:pPr>
      <w:r>
        <w:rPr>
          <w:rFonts w:hint="cs"/>
          <w:rtl/>
        </w:rPr>
        <w:t xml:space="preserve">ثم تكبر الثانية، وتقول مثل ما قلت، حتى تفرغ من خمس تكبيرات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ليس فيها التسليم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فإذا أتيت به القبر فسله من قبل رأسه، فإذا وضعته في القبر فأقرأ آية الكرسي وقل: بسم الله، وفي سبيل الله، وعلى ملة رسول الله، اللهم افسح له في قبره، وألحقه بنبيه </w:t>
      </w:r>
      <w:r w:rsidR="009C3778" w:rsidRPr="009C3778">
        <w:rPr>
          <w:rStyle w:val="libAlaemChar"/>
          <w:rFonts w:hint="cs"/>
          <w:rtl/>
        </w:rPr>
        <w:t>صلى‌الله‌عليه‌وآله</w:t>
      </w:r>
      <w:r>
        <w:rPr>
          <w:rFonts w:hint="cs"/>
          <w:rtl/>
        </w:rPr>
        <w:t xml:space="preserve"> وسلم. وقل كما قلت في الصلاة مرة واحدة، واستغفر له ما استطعت.</w:t>
      </w:r>
    </w:p>
    <w:p w:rsidR="00CD5E92" w:rsidRDefault="00CD5E92" w:rsidP="00CD5E92">
      <w:pPr>
        <w:pStyle w:val="libNormal"/>
        <w:rPr>
          <w:rtl/>
        </w:rPr>
      </w:pPr>
      <w:r>
        <w:rPr>
          <w:rFonts w:hint="cs"/>
          <w:rtl/>
        </w:rPr>
        <w:t xml:space="preserve">قال العالم </w:t>
      </w:r>
      <w:r w:rsidR="009C3778" w:rsidRPr="009C3778">
        <w:rPr>
          <w:rStyle w:val="libAlaemChar"/>
          <w:rFonts w:hint="cs"/>
          <w:rtl/>
        </w:rPr>
        <w:t>عليه‌السلام</w:t>
      </w:r>
      <w:r>
        <w:rPr>
          <w:rFonts w:hint="cs"/>
          <w:rtl/>
        </w:rPr>
        <w:t xml:space="preserve">: وكان علي بن الحسين </w:t>
      </w:r>
      <w:r w:rsidR="009C3778" w:rsidRPr="009C3778">
        <w:rPr>
          <w:rStyle w:val="libAlaemChar"/>
          <w:rFonts w:hint="cs"/>
          <w:rtl/>
        </w:rPr>
        <w:t>عليه‌السلام</w:t>
      </w:r>
      <w:r>
        <w:rPr>
          <w:rFonts w:hint="cs"/>
          <w:rtl/>
        </w:rPr>
        <w:t xml:space="preserve">، اذا ادخل الميت القبر، قام على قبره ثم قال: اللهم جاف الارض عن ( جنبيه، وأصعد ) </w:t>
      </w:r>
      <w:r w:rsidRPr="005E60CC">
        <w:rPr>
          <w:rStyle w:val="libFootnotenumChar"/>
          <w:rFonts w:hint="cs"/>
          <w:rtl/>
        </w:rPr>
        <w:t>(6)</w:t>
      </w:r>
      <w:r>
        <w:rPr>
          <w:rFonts w:hint="cs"/>
          <w:rtl/>
        </w:rPr>
        <w:t xml:space="preserve"> عمله، ولقّه منك رضواناً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وعن أبيه، قال: إذا مات المحرم، فليغسل وليكفن كما يغسل الحلال، غير أنه لا يقرب الطيب، ولا يحنط ويغطى وجهه، والمرأة تكفن بثلاثة أثواب: درع، وخمار، ولفافة،</w:t>
      </w:r>
      <w:r w:rsidR="00FB79F8">
        <w:rPr>
          <w:rFonts w:hint="cs"/>
          <w:rtl/>
        </w:rPr>
        <w:t xml:space="preserve"> - </w:t>
      </w:r>
      <w:r>
        <w:rPr>
          <w:rFonts w:hint="cs"/>
          <w:rtl/>
        </w:rPr>
        <w:t>تدرج فيها</w:t>
      </w:r>
      <w:r w:rsidR="00FB79F8">
        <w:rPr>
          <w:rFonts w:hint="cs"/>
          <w:rtl/>
        </w:rPr>
        <w:t xml:space="preserve"> - </w:t>
      </w:r>
      <w:r>
        <w:rPr>
          <w:rFonts w:hint="cs"/>
          <w:rtl/>
        </w:rPr>
        <w:t>وحنوط الرجل والمرأة سواء.</w:t>
      </w:r>
    </w:p>
    <w:p w:rsidR="00CD5E92" w:rsidRDefault="00CD5E92" w:rsidP="00CD5E92">
      <w:pPr>
        <w:pStyle w:val="libNormal"/>
        <w:rPr>
          <w:rtl/>
        </w:rPr>
      </w:pPr>
      <w:r>
        <w:rPr>
          <w:rFonts w:hint="cs"/>
          <w:rtl/>
        </w:rPr>
        <w:t xml:space="preserve">وعن ابيه </w:t>
      </w:r>
      <w:r w:rsidR="009C3778" w:rsidRPr="009C3778">
        <w:rPr>
          <w:rStyle w:val="libAlaemChar"/>
          <w:rFonts w:hint="cs"/>
          <w:rtl/>
        </w:rPr>
        <w:t>عليه‌السلام</w:t>
      </w:r>
      <w:r>
        <w:rPr>
          <w:rFonts w:hint="cs"/>
          <w:rtl/>
        </w:rPr>
        <w:t xml:space="preserve">: أنه كان يصلي على الجنازة بعد العصر، ما كانوا في وقت الصلاة حتى تصفار </w:t>
      </w:r>
      <w:r w:rsidRPr="005E60CC">
        <w:rPr>
          <w:rStyle w:val="libFootnotenumChar"/>
          <w:rFonts w:hint="cs"/>
          <w:rtl/>
        </w:rPr>
        <w:t>(8)</w:t>
      </w:r>
      <w:r>
        <w:rPr>
          <w:rFonts w:hint="cs"/>
          <w:rtl/>
        </w:rPr>
        <w:t xml:space="preserve"> الشمس، فإذا اصفارت </w:t>
      </w:r>
      <w:r w:rsidRPr="005E60CC">
        <w:rPr>
          <w:rStyle w:val="libFootnotenumChar"/>
          <w:rFonts w:hint="cs"/>
          <w:rtl/>
        </w:rPr>
        <w:t>(9)</w:t>
      </w:r>
      <w:r>
        <w:rPr>
          <w:rFonts w:hint="cs"/>
          <w:rtl/>
        </w:rPr>
        <w:t xml:space="preserve"> لم يصلّ عليها ( حتى تغرب ) </w:t>
      </w:r>
      <w:r w:rsidRPr="00214AC6">
        <w:rPr>
          <w:rStyle w:val="libFootnotenumChar"/>
          <w:rFonts w:hint="cs"/>
          <w:rtl/>
        </w:rPr>
        <w:t>(10)</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ليس في نسخة « ض ».</w:t>
      </w:r>
    </w:p>
    <w:p w:rsidR="00CD5E92" w:rsidRDefault="00CD5E92" w:rsidP="00CD5E92">
      <w:pPr>
        <w:pStyle w:val="libFootnote0"/>
        <w:rPr>
          <w:rtl/>
        </w:rPr>
      </w:pPr>
      <w:r>
        <w:rPr>
          <w:rFonts w:hint="cs"/>
          <w:rtl/>
        </w:rPr>
        <w:t>(2) ليس في نسخة « ش ».</w:t>
      </w:r>
    </w:p>
    <w:p w:rsidR="00CD5E92" w:rsidRDefault="00CD5E92" w:rsidP="00CD5E92">
      <w:pPr>
        <w:pStyle w:val="libFootnote0"/>
        <w:rPr>
          <w:rtl/>
        </w:rPr>
      </w:pPr>
      <w:r>
        <w:rPr>
          <w:rFonts w:hint="cs"/>
          <w:rtl/>
        </w:rPr>
        <w:t>(3) ليس في نسخة « ض ».</w:t>
      </w:r>
    </w:p>
    <w:p w:rsidR="00CD5E92" w:rsidRDefault="00CD5E92" w:rsidP="00CD5E92">
      <w:pPr>
        <w:pStyle w:val="libFootnote0"/>
        <w:rPr>
          <w:rtl/>
        </w:rPr>
      </w:pPr>
      <w:r>
        <w:rPr>
          <w:rFonts w:hint="cs"/>
          <w:rtl/>
        </w:rPr>
        <w:t>(4) الكافي 3: 184|4 باختلاف يسير.</w:t>
      </w:r>
    </w:p>
    <w:p w:rsidR="00CD5E92" w:rsidRDefault="00CD5E92" w:rsidP="00CD5E92">
      <w:pPr>
        <w:pStyle w:val="libFootnote0"/>
        <w:rPr>
          <w:rtl/>
        </w:rPr>
      </w:pPr>
      <w:r>
        <w:rPr>
          <w:rFonts w:hint="cs"/>
          <w:rtl/>
        </w:rPr>
        <w:t>(5) ورد باختلاف في الفاظه في الكافي 3: 185|2 و3، والتهذيب 3: 192|437، 438.</w:t>
      </w:r>
    </w:p>
    <w:p w:rsidR="00CD5E92" w:rsidRDefault="00CD5E92" w:rsidP="00CD5E92">
      <w:pPr>
        <w:pStyle w:val="libFootnote0"/>
        <w:rPr>
          <w:rtl/>
        </w:rPr>
      </w:pPr>
      <w:r>
        <w:rPr>
          <w:rFonts w:hint="cs"/>
          <w:rtl/>
        </w:rPr>
        <w:t>(6) في نسخة « ض »: « جنبه وصعد ».</w:t>
      </w:r>
    </w:p>
    <w:p w:rsidR="00CD5E92" w:rsidRDefault="00CD5E92" w:rsidP="00CD5E92">
      <w:pPr>
        <w:pStyle w:val="libFootnote0"/>
        <w:rPr>
          <w:rtl/>
        </w:rPr>
      </w:pPr>
      <w:r>
        <w:rPr>
          <w:rFonts w:hint="cs"/>
          <w:rtl/>
        </w:rPr>
        <w:t>(7) الكافي 3: 194|1، والتهذيب1: 315|915.</w:t>
      </w:r>
    </w:p>
    <w:p w:rsidR="00CD5E92" w:rsidRDefault="00CD5E92" w:rsidP="00CD5E92">
      <w:pPr>
        <w:pStyle w:val="libFootnote0"/>
        <w:rPr>
          <w:rtl/>
        </w:rPr>
      </w:pPr>
      <w:r>
        <w:rPr>
          <w:rFonts w:hint="cs"/>
          <w:rtl/>
        </w:rPr>
        <w:t>(8) في نسخة « ش »: « تصفر ».</w:t>
      </w:r>
    </w:p>
    <w:p w:rsidR="00CD5E92" w:rsidRDefault="00CD5E92" w:rsidP="00CD5E92">
      <w:pPr>
        <w:pStyle w:val="libFootnote0"/>
        <w:rPr>
          <w:rtl/>
        </w:rPr>
      </w:pPr>
      <w:r>
        <w:rPr>
          <w:rFonts w:hint="cs"/>
          <w:rtl/>
        </w:rPr>
        <w:t>(9) في نسخة « ش »: « اصفرت ».</w:t>
      </w:r>
    </w:p>
    <w:p w:rsidR="00CD5E92" w:rsidRDefault="00CD5E92" w:rsidP="00CD5E92">
      <w:pPr>
        <w:pStyle w:val="libFootnote0"/>
        <w:rPr>
          <w:rtl/>
        </w:rPr>
      </w:pPr>
      <w:r>
        <w:rPr>
          <w:rFonts w:hint="cs"/>
          <w:rtl/>
        </w:rPr>
        <w:t xml:space="preserve">(10) ليس في نسخة « ش » وقد ورد مؤداه في الكافي 3: 180|2، والتهذيب 3: 320|996، والاستبصار 1: 470|1814 و1816. من « وعن أبيه أنه كان...».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وقال العالم </w:t>
      </w:r>
      <w:r w:rsidR="009C3778" w:rsidRPr="009C3778">
        <w:rPr>
          <w:rStyle w:val="libAlaemChar"/>
          <w:rFonts w:hint="cs"/>
          <w:rtl/>
        </w:rPr>
        <w:t>عليه‌السلام</w:t>
      </w:r>
      <w:r>
        <w:rPr>
          <w:rFonts w:hint="cs"/>
          <w:rtl/>
        </w:rPr>
        <w:t xml:space="preserve">: لا بأس بالصلاة على الجنازة حين تغيب الشمس وحين تطلع، إنما هو استغفار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التهذيب 3: 321|999، والإستبصار 1: 470|1815. </w:t>
      </w:r>
    </w:p>
    <w:p w:rsidR="00CD5E92" w:rsidRDefault="00CD5E92" w:rsidP="00CD5E92">
      <w:pPr>
        <w:pStyle w:val="libNormal"/>
      </w:pPr>
      <w:r>
        <w:rPr>
          <w:rFonts w:hint="cs"/>
          <w:rtl/>
        </w:rPr>
        <w:br w:type="page"/>
      </w:r>
    </w:p>
    <w:p w:rsidR="00CD5E92" w:rsidRDefault="00CD5E92" w:rsidP="00FB79F8">
      <w:pPr>
        <w:pStyle w:val="Heading2Center"/>
        <w:rPr>
          <w:rtl/>
        </w:rPr>
      </w:pPr>
      <w:bookmarkStart w:id="29" w:name="_Toc406319927"/>
      <w:r>
        <w:rPr>
          <w:rFonts w:hint="cs"/>
          <w:rtl/>
        </w:rPr>
        <w:lastRenderedPageBreak/>
        <w:t>25</w:t>
      </w:r>
      <w:r w:rsidR="00FB79F8">
        <w:rPr>
          <w:rFonts w:hint="cs"/>
          <w:rtl/>
        </w:rPr>
        <w:t xml:space="preserve"> - </w:t>
      </w:r>
      <w:r>
        <w:rPr>
          <w:rFonts w:hint="cs"/>
          <w:rtl/>
        </w:rPr>
        <w:t>باب آخر في الصلاة على الميت</w:t>
      </w:r>
      <w:bookmarkEnd w:id="29"/>
    </w:p>
    <w:p w:rsidR="00CD5E92" w:rsidRDefault="00CD5E92" w:rsidP="00CD5E92">
      <w:pPr>
        <w:pStyle w:val="libNormal"/>
        <w:rPr>
          <w:rtl/>
        </w:rPr>
      </w:pPr>
      <w:r>
        <w:rPr>
          <w:rFonts w:hint="cs"/>
          <w:rtl/>
        </w:rPr>
        <w:t xml:space="preserve">قال </w:t>
      </w:r>
      <w:r w:rsidR="009C3778" w:rsidRPr="009C3778">
        <w:rPr>
          <w:rStyle w:val="libAlaemChar"/>
          <w:rFonts w:hint="cs"/>
          <w:rtl/>
        </w:rPr>
        <w:t>عليه‌السلام</w:t>
      </w:r>
      <w:r>
        <w:rPr>
          <w:rFonts w:hint="cs"/>
          <w:rtl/>
        </w:rPr>
        <w:t xml:space="preserve">: تكبر، ثم تصلّي على النبي وأهل بيته، ثم تقول: اللهم عبدك وابن عبدك وابن أمتك، لا أعلم منه إلا خيراً وأنت أعلم به، اللهم إن كان محسناً ( فزد في إحسانه وتقبل منه وإن كان مسيئاً فاغفر له ذنبه ) </w:t>
      </w:r>
      <w:r w:rsidRPr="005E60CC">
        <w:rPr>
          <w:rStyle w:val="libFootnotenumChar"/>
          <w:rFonts w:hint="cs"/>
          <w:rtl/>
        </w:rPr>
        <w:t>(1)</w:t>
      </w:r>
      <w:r>
        <w:rPr>
          <w:rFonts w:hint="cs"/>
          <w:rtl/>
        </w:rPr>
        <w:t xml:space="preserve"> وافسح له في قبره، واجعله من رفقاء محمد </w:t>
      </w:r>
      <w:r w:rsidR="006634C8" w:rsidRPr="006634C8">
        <w:rPr>
          <w:rStyle w:val="libAlaemChar"/>
          <w:rFonts w:hint="cs"/>
          <w:rtl/>
        </w:rPr>
        <w:t>صلى‌الله‌عليه‌وآله‌وسلم</w:t>
      </w:r>
      <w:r>
        <w:rPr>
          <w:rFonts w:hint="cs"/>
          <w:rtl/>
        </w:rPr>
        <w:t>.</w:t>
      </w:r>
    </w:p>
    <w:p w:rsidR="00CD5E92" w:rsidRDefault="00CD5E92" w:rsidP="00CD5E92">
      <w:pPr>
        <w:pStyle w:val="libNormal"/>
        <w:rPr>
          <w:rtl/>
        </w:rPr>
      </w:pPr>
      <w:r>
        <w:rPr>
          <w:rFonts w:hint="cs"/>
          <w:rtl/>
        </w:rPr>
        <w:t xml:space="preserve">ثم تكبر الثانية وتقول: اللهم إن كان زاكياً </w:t>
      </w:r>
      <w:r w:rsidRPr="005E60CC">
        <w:rPr>
          <w:rStyle w:val="libFootnotenumChar"/>
          <w:rFonts w:hint="cs"/>
          <w:rtl/>
        </w:rPr>
        <w:t>(2)</w:t>
      </w:r>
      <w:r>
        <w:rPr>
          <w:rFonts w:hint="cs"/>
          <w:rtl/>
        </w:rPr>
        <w:t xml:space="preserve"> فزكه، وإن كان خاطئاً فاغفر له.</w:t>
      </w:r>
    </w:p>
    <w:p w:rsidR="00CD5E92" w:rsidRDefault="00CD5E92" w:rsidP="00CD5E92">
      <w:pPr>
        <w:pStyle w:val="libNormal"/>
        <w:rPr>
          <w:rtl/>
        </w:rPr>
      </w:pPr>
      <w:r>
        <w:rPr>
          <w:rFonts w:hint="cs"/>
          <w:rtl/>
        </w:rPr>
        <w:t>ثم تكبر الثالثة وتقول: اللهم لا تحرمنا أجره، ولا تفتنّا بعده.</w:t>
      </w:r>
    </w:p>
    <w:p w:rsidR="00CD5E92" w:rsidRDefault="00CD5E92" w:rsidP="00CD5E92">
      <w:pPr>
        <w:pStyle w:val="libNormal"/>
        <w:rPr>
          <w:rtl/>
        </w:rPr>
      </w:pPr>
      <w:r>
        <w:rPr>
          <w:rFonts w:hint="cs"/>
          <w:rtl/>
        </w:rPr>
        <w:t xml:space="preserve">ثم تكبر الرابعة وتقول: اللهم اكتبه عندك في علّيين، واخلف على أهله في الغابرين، واجعله من رفقاء محمد </w:t>
      </w:r>
      <w:r w:rsidR="009C3778" w:rsidRPr="009C3778">
        <w:rPr>
          <w:rStyle w:val="libAlaemChar"/>
          <w:rFonts w:hint="cs"/>
          <w:rtl/>
        </w:rPr>
        <w:t>صلى‌الله‌عليه‌وآله</w:t>
      </w:r>
      <w:r>
        <w:rPr>
          <w:rFonts w:hint="cs"/>
          <w:rtl/>
        </w:rPr>
        <w:t xml:space="preserve"> وسلم.</w:t>
      </w:r>
    </w:p>
    <w:p w:rsidR="00CD5E92" w:rsidRDefault="00CD5E92" w:rsidP="00CD5E92">
      <w:pPr>
        <w:pStyle w:val="libNormal"/>
        <w:rPr>
          <w:rtl/>
        </w:rPr>
      </w:pPr>
      <w:r>
        <w:rPr>
          <w:rFonts w:hint="cs"/>
          <w:rtl/>
        </w:rPr>
        <w:t xml:space="preserve">ثم تكبر الخامسة وتنصرف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وإذا كان ناصباً فقل: اللهم إنّا لا نعلم إلا أنه عدوّ لك ولرسولك، اللهم فاحش جوفه ناراً، وقبره ناراً، وعجله إلى النار، فإنه كان يتولى أعداءك، ويعادي أولياءك، ويبغض أهل بيت نبيك، اللهم ضيق عليه قبره. فإذا رفع فقل: اللهم لا ترفعه ولا تزكه. </w:t>
      </w:r>
    </w:p>
    <w:p w:rsidR="00CD5E92" w:rsidRDefault="00CD5E92" w:rsidP="00CD5E92">
      <w:pPr>
        <w:pStyle w:val="libNormal"/>
        <w:rPr>
          <w:rtl/>
        </w:rPr>
      </w:pPr>
      <w:r>
        <w:rPr>
          <w:rFonts w:hint="cs"/>
          <w:rtl/>
        </w:rPr>
        <w:t>وإذا كان مستضعفاً فقل: اللهم اغفر للّذين تابوا واتبعوا سبيلك وقهم عذاب الجحيم.</w:t>
      </w:r>
    </w:p>
    <w:p w:rsidR="00CD5E92" w:rsidRDefault="00CD5E92" w:rsidP="00CD5E92">
      <w:pPr>
        <w:pStyle w:val="libNormal"/>
        <w:rPr>
          <w:rtl/>
        </w:rPr>
      </w:pPr>
      <w:r>
        <w:rPr>
          <w:rFonts w:hint="cs"/>
          <w:rtl/>
        </w:rPr>
        <w:t xml:space="preserve">وإذا لم تدر ما حاله فقل: اللهم إن كان يحب الخير وأهله، فاغفر له وارحمه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ما بين القوسين ليس في نسخة « ض ».</w:t>
      </w:r>
    </w:p>
    <w:p w:rsidR="00CD5E92" w:rsidRDefault="00CD5E92" w:rsidP="00CD5E92">
      <w:pPr>
        <w:pStyle w:val="libFootnote0"/>
        <w:rPr>
          <w:rtl/>
        </w:rPr>
      </w:pPr>
      <w:r>
        <w:rPr>
          <w:rFonts w:hint="cs"/>
          <w:rtl/>
        </w:rPr>
        <w:t>(2) في نسخة « ض »: « زكياً ».</w:t>
      </w:r>
    </w:p>
    <w:p w:rsidR="00CD5E92" w:rsidRDefault="00CD5E92" w:rsidP="00CD5E92">
      <w:pPr>
        <w:pStyle w:val="libFootnote0"/>
        <w:rPr>
          <w:rtl/>
        </w:rPr>
      </w:pPr>
      <w:r>
        <w:rPr>
          <w:rFonts w:hint="cs"/>
          <w:rtl/>
        </w:rPr>
        <w:t xml:space="preserve">(3) الكافي 3: 183|2.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وتجاوز عنه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وإذا ماتت المرأة وليس معها ذو محرم ولا نساء، تدفن كما هي في ثيابها، وإذا مات الرجل وليس معه ذو محرم ولا رجال يدفن كما هو ( في ثيابه )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ونروي أن علي بن الحسين </w:t>
      </w:r>
      <w:r w:rsidR="009C3778" w:rsidRPr="009C3778">
        <w:rPr>
          <w:rStyle w:val="libAlaemChar"/>
          <w:rFonts w:hint="cs"/>
          <w:rtl/>
        </w:rPr>
        <w:t>عليهما‌السلام</w:t>
      </w:r>
      <w:r>
        <w:rPr>
          <w:rFonts w:hint="cs"/>
          <w:rtl/>
        </w:rPr>
        <w:t xml:space="preserve"> لما أن مات، قال أبو جعفر </w:t>
      </w:r>
      <w:r w:rsidR="009C3778" w:rsidRPr="009C3778">
        <w:rPr>
          <w:rStyle w:val="libAlaemChar"/>
          <w:rFonts w:hint="cs"/>
          <w:rtl/>
        </w:rPr>
        <w:t>عليه‌السلام</w:t>
      </w:r>
      <w:r>
        <w:rPr>
          <w:rFonts w:hint="cs"/>
          <w:rtl/>
        </w:rPr>
        <w:t xml:space="preserve">: « لقد كنت أكره أن أنظر إلى عورتك في حياتك، فما أنا بالذي أنظر إليها بعد موتك ». فأدخل يده وغسل جسده، ثم دعا اُم ولد له فأدخلت يدها وغسلت عورته </w:t>
      </w:r>
      <w:r w:rsidRPr="005E60CC">
        <w:rPr>
          <w:rStyle w:val="libFootnotenumChar"/>
          <w:rFonts w:hint="cs"/>
          <w:rtl/>
        </w:rPr>
        <w:t>(3)</w:t>
      </w:r>
      <w:r>
        <w:rPr>
          <w:rFonts w:hint="cs"/>
          <w:rtl/>
        </w:rPr>
        <w:t>، وكذلك فعلت أنا بأبي.</w:t>
      </w:r>
    </w:p>
    <w:p w:rsidR="00CD5E92" w:rsidRDefault="00CD5E92" w:rsidP="00CD5E92">
      <w:pPr>
        <w:pStyle w:val="libNormal"/>
        <w:rPr>
          <w:rtl/>
        </w:rPr>
      </w:pPr>
      <w:r>
        <w:rPr>
          <w:rFonts w:hint="cs"/>
          <w:rtl/>
        </w:rPr>
        <w:t xml:space="preserve">قال جعفر </w:t>
      </w:r>
      <w:r w:rsidR="009C3778" w:rsidRPr="009C3778">
        <w:rPr>
          <w:rStyle w:val="libAlaemChar"/>
          <w:rFonts w:hint="cs"/>
          <w:rtl/>
        </w:rPr>
        <w:t>عليه‌السلام</w:t>
      </w:r>
      <w:r>
        <w:rPr>
          <w:rFonts w:hint="cs"/>
          <w:rtl/>
        </w:rPr>
        <w:t>: « صلّى عليّ على سهل بن حنيف</w:t>
      </w:r>
      <w:r w:rsidR="00FB79F8">
        <w:rPr>
          <w:rFonts w:hint="cs"/>
          <w:rtl/>
        </w:rPr>
        <w:t xml:space="preserve"> - </w:t>
      </w:r>
      <w:r>
        <w:rPr>
          <w:rFonts w:hint="cs"/>
          <w:rtl/>
        </w:rPr>
        <w:t>وكان بدريّاً</w:t>
      </w:r>
      <w:r w:rsidR="00FB79F8">
        <w:rPr>
          <w:rFonts w:hint="cs"/>
          <w:rtl/>
        </w:rPr>
        <w:t xml:space="preserve"> - </w:t>
      </w:r>
      <w:r>
        <w:rPr>
          <w:rFonts w:hint="cs"/>
          <w:rtl/>
        </w:rPr>
        <w:t xml:space="preserve">فكبر خمس تكبيرات، ثم مشى ساعة فوضعه، ثم كبر عليه خمساً اُخرى، فصنع ذلك حتى كبّر عليه خمساً وعشرين تكبيرة »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وقال: إن رسول الله </w:t>
      </w:r>
      <w:r w:rsidR="009C3778" w:rsidRPr="009C3778">
        <w:rPr>
          <w:rStyle w:val="libAlaemChar"/>
          <w:rFonts w:hint="cs"/>
          <w:rtl/>
        </w:rPr>
        <w:t>صلى‌الله‌عليه‌وآله</w:t>
      </w:r>
      <w:r>
        <w:rPr>
          <w:rFonts w:hint="cs"/>
          <w:rtl/>
        </w:rPr>
        <w:t xml:space="preserve"> وسلم، أوصى إلى علي </w:t>
      </w:r>
      <w:r w:rsidR="009C3778" w:rsidRPr="009C3778">
        <w:rPr>
          <w:rStyle w:val="libAlaemChar"/>
          <w:rFonts w:hint="cs"/>
          <w:rtl/>
        </w:rPr>
        <w:t>عليه‌السلام</w:t>
      </w:r>
      <w:r>
        <w:rPr>
          <w:rFonts w:hint="cs"/>
          <w:rtl/>
        </w:rPr>
        <w:t xml:space="preserve">: إلا يغسلني غيرك. فقال علي </w:t>
      </w:r>
      <w:r w:rsidR="009C3778" w:rsidRPr="009C3778">
        <w:rPr>
          <w:rStyle w:val="libAlaemChar"/>
          <w:rFonts w:hint="cs"/>
          <w:rtl/>
        </w:rPr>
        <w:t>عليه‌السلام</w:t>
      </w:r>
      <w:r>
        <w:rPr>
          <w:rFonts w:hint="cs"/>
          <w:rtl/>
        </w:rPr>
        <w:t xml:space="preserve">: يا رسول الله من يناولني الماء؟ وإنك رجل ثقيل لا أستطيع أن اُقلّبك، فقال: جبرائيل معك يعاونك، ويناولك الفضل </w:t>
      </w:r>
      <w:r w:rsidRPr="005E60CC">
        <w:rPr>
          <w:rStyle w:val="libFootnotenumChar"/>
          <w:rFonts w:hint="cs"/>
          <w:rtl/>
        </w:rPr>
        <w:t>(5)</w:t>
      </w:r>
      <w:r>
        <w:rPr>
          <w:rFonts w:hint="cs"/>
          <w:rtl/>
        </w:rPr>
        <w:t xml:space="preserve"> الماء، وقل له فليغطّ عينيه، فإنه لا يرى أحد عورتي غيرك إلا انفقأت عيناه. قال </w:t>
      </w:r>
      <w:r w:rsidR="009C3778" w:rsidRPr="009C3778">
        <w:rPr>
          <w:rStyle w:val="libAlaemChar"/>
          <w:rFonts w:hint="cs"/>
          <w:rtl/>
        </w:rPr>
        <w:t>عليه‌السلام</w:t>
      </w:r>
      <w:r>
        <w:rPr>
          <w:rFonts w:hint="cs"/>
          <w:rtl/>
        </w:rPr>
        <w:t xml:space="preserve">: كان الفضل يناوله الماء، وجبرائيل يعاونه، وعلي </w:t>
      </w:r>
      <w:r w:rsidR="009C3778" w:rsidRPr="009C3778">
        <w:rPr>
          <w:rStyle w:val="libAlaemChar"/>
          <w:rFonts w:hint="cs"/>
          <w:rtl/>
        </w:rPr>
        <w:t>عليه‌السلام</w:t>
      </w:r>
      <w:r>
        <w:rPr>
          <w:rFonts w:hint="cs"/>
          <w:rtl/>
        </w:rPr>
        <w:t xml:space="preserve"> يغسله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فلما أن فرغ من غسله وكفنه، أتاه العباس فقال: يا علي، إن الناس قد اجتمعوا على أن يدفنوا </w:t>
      </w:r>
      <w:r w:rsidRPr="005E60CC">
        <w:rPr>
          <w:rStyle w:val="libFootnotenumChar"/>
          <w:rFonts w:hint="cs"/>
          <w:rtl/>
        </w:rPr>
        <w:t>(7)</w:t>
      </w:r>
      <w:r>
        <w:rPr>
          <w:rFonts w:hint="cs"/>
          <w:rtl/>
        </w:rPr>
        <w:t xml:space="preserve"> النبي </w:t>
      </w:r>
      <w:r w:rsidR="006634C8" w:rsidRPr="006634C8">
        <w:rPr>
          <w:rStyle w:val="libAlaemChar"/>
          <w:rFonts w:hint="cs"/>
          <w:rtl/>
        </w:rPr>
        <w:t>صلى‌الله‌عليه‌وآله‌وسلم</w:t>
      </w:r>
      <w:r>
        <w:rPr>
          <w:rFonts w:hint="cs"/>
          <w:rtl/>
        </w:rPr>
        <w:t xml:space="preserve"> في بقيع المصلّى، وأن يؤمهم رجل منهم.</w:t>
      </w:r>
    </w:p>
    <w:p w:rsidR="00CD5E92" w:rsidRDefault="00CD5E92" w:rsidP="00CD5E92">
      <w:pPr>
        <w:pStyle w:val="libNormal"/>
        <w:rPr>
          <w:rtl/>
        </w:rPr>
      </w:pPr>
      <w:r>
        <w:rPr>
          <w:rFonts w:hint="cs"/>
          <w:rtl/>
        </w:rPr>
        <w:t xml:space="preserve">فخرج علي </w:t>
      </w:r>
      <w:r w:rsidR="009C3778" w:rsidRPr="009C3778">
        <w:rPr>
          <w:rStyle w:val="libAlaemChar"/>
          <w:rFonts w:hint="cs"/>
          <w:rtl/>
        </w:rPr>
        <w:t>عليه‌السلام</w:t>
      </w:r>
      <w:r>
        <w:rPr>
          <w:rFonts w:hint="cs"/>
          <w:rtl/>
        </w:rPr>
        <w:t xml:space="preserve"> إلى الناس فقال: يا أيها الناس، أما تعلمون أن رسول الله </w:t>
      </w:r>
      <w:r w:rsidR="006634C8" w:rsidRPr="006634C8">
        <w:rPr>
          <w:rStyle w:val="libAlaemChar"/>
          <w:rFonts w:hint="cs"/>
          <w:rtl/>
        </w:rPr>
        <w:t>صلى‌الله‌عليه‌وآله</w:t>
      </w:r>
      <w:r>
        <w:rPr>
          <w:rFonts w:hint="cs"/>
          <w:rtl/>
        </w:rPr>
        <w:t xml:space="preserve"> إمامنا حيّاً وميّتاً؟ وهل تعلمون أنه </w:t>
      </w:r>
      <w:r w:rsidR="006634C8" w:rsidRPr="006634C8">
        <w:rPr>
          <w:rStyle w:val="libAlaemChar"/>
          <w:rFonts w:hint="cs"/>
          <w:rtl/>
        </w:rPr>
        <w:t>صلى‌الله‌عليه‌وآله</w:t>
      </w:r>
      <w:r>
        <w:rPr>
          <w:rFonts w:hint="cs"/>
          <w:rtl/>
        </w:rPr>
        <w:t xml:space="preserve"> لعن من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1: 105|491.</w:t>
      </w:r>
    </w:p>
    <w:p w:rsidR="00CD5E92" w:rsidRDefault="00CD5E92" w:rsidP="00CD5E92">
      <w:pPr>
        <w:pStyle w:val="libFootnote0"/>
        <w:rPr>
          <w:rtl/>
        </w:rPr>
      </w:pPr>
      <w:r>
        <w:rPr>
          <w:rFonts w:hint="cs"/>
          <w:rtl/>
        </w:rPr>
        <w:t>(2) ليس في نسخة « ش » وورد باختلاف يسير في الفقيه 1: 94|430، والتهذيب 1: 440|1423.</w:t>
      </w:r>
    </w:p>
    <w:p w:rsidR="00CD5E92" w:rsidRDefault="00CD5E92" w:rsidP="00CD5E92">
      <w:pPr>
        <w:pStyle w:val="libFootnote0"/>
        <w:rPr>
          <w:rtl/>
        </w:rPr>
      </w:pPr>
      <w:r>
        <w:rPr>
          <w:rFonts w:hint="cs"/>
          <w:rtl/>
        </w:rPr>
        <w:t>(3) في نسخة « ض »: « مراقه ». ومراق البطن: ما رقّ منه « القاموس المحيط</w:t>
      </w:r>
      <w:r w:rsidR="00FB79F8">
        <w:rPr>
          <w:rFonts w:hint="cs"/>
          <w:rtl/>
        </w:rPr>
        <w:t xml:space="preserve"> - </w:t>
      </w:r>
      <w:r>
        <w:rPr>
          <w:rFonts w:hint="cs"/>
          <w:rtl/>
        </w:rPr>
        <w:t>رقق</w:t>
      </w:r>
      <w:r w:rsidR="00FB79F8">
        <w:rPr>
          <w:rFonts w:hint="cs"/>
          <w:rtl/>
        </w:rPr>
        <w:t xml:space="preserve"> - </w:t>
      </w:r>
      <w:r>
        <w:rPr>
          <w:rFonts w:hint="cs"/>
          <w:rtl/>
        </w:rPr>
        <w:t>3: 237 ».</w:t>
      </w:r>
    </w:p>
    <w:p w:rsidR="00CD5E92" w:rsidRDefault="00CD5E92" w:rsidP="00CD5E92">
      <w:pPr>
        <w:pStyle w:val="libFootnote0"/>
        <w:rPr>
          <w:rtl/>
        </w:rPr>
      </w:pPr>
      <w:r>
        <w:rPr>
          <w:rFonts w:hint="cs"/>
          <w:rtl/>
        </w:rPr>
        <w:t xml:space="preserve">(4) الكافي 3: 186|2، والتهذيب 3: 325|1011، والاستبصار 1: 484|1876. باختلاف يسير من « قال جعفر </w:t>
      </w:r>
      <w:r w:rsidR="009C3778" w:rsidRPr="009C3778">
        <w:rPr>
          <w:rStyle w:val="libAlaemChar"/>
          <w:rFonts w:hint="cs"/>
          <w:rtl/>
        </w:rPr>
        <w:t>عليه‌السلام</w:t>
      </w:r>
      <w:r>
        <w:rPr>
          <w:rFonts w:hint="cs"/>
          <w:rtl/>
        </w:rPr>
        <w:t>: صلّى علي.... ».</w:t>
      </w:r>
    </w:p>
    <w:p w:rsidR="00CD5E92" w:rsidRDefault="00CD5E92" w:rsidP="00CD5E92">
      <w:pPr>
        <w:pStyle w:val="libFootnote0"/>
        <w:rPr>
          <w:rtl/>
        </w:rPr>
      </w:pPr>
      <w:r>
        <w:rPr>
          <w:rFonts w:hint="cs"/>
          <w:rtl/>
        </w:rPr>
        <w:t>(5) المقصود به: الفضل بن العباس بن عبد المطلب.</w:t>
      </w:r>
    </w:p>
    <w:p w:rsidR="00CD5E92" w:rsidRDefault="00CD5E92" w:rsidP="00CD5E92">
      <w:pPr>
        <w:pStyle w:val="libFootnote0"/>
        <w:rPr>
          <w:rtl/>
        </w:rPr>
      </w:pPr>
      <w:r>
        <w:rPr>
          <w:rFonts w:hint="cs"/>
          <w:rtl/>
        </w:rPr>
        <w:t>(6) ورد مؤداه في الطرف: 42، وإعلام الورى 1: 144.</w:t>
      </w:r>
    </w:p>
    <w:p w:rsidR="00CD5E92" w:rsidRDefault="00CD5E92" w:rsidP="00CD5E92">
      <w:pPr>
        <w:pStyle w:val="libFootnote0"/>
        <w:rPr>
          <w:rtl/>
        </w:rPr>
      </w:pPr>
      <w:r>
        <w:rPr>
          <w:rFonts w:hint="cs"/>
          <w:rtl/>
        </w:rPr>
        <w:t xml:space="preserve">(7) في نسخة « ش »: « يدفن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جعل القبور مصلّى؟ ولعن من يجعل مع الله إلهاً؟ ولعن من كسر رباعيته، وشقّ لثته؟</w:t>
      </w:r>
    </w:p>
    <w:p w:rsidR="00CD5E92" w:rsidRDefault="00CD5E92" w:rsidP="00CD5E92">
      <w:pPr>
        <w:pStyle w:val="libNormal"/>
        <w:rPr>
          <w:rtl/>
        </w:rPr>
      </w:pPr>
      <w:r>
        <w:rPr>
          <w:rFonts w:hint="cs"/>
          <w:rtl/>
        </w:rPr>
        <w:t xml:space="preserve">فقالوا: الأمر إليك فاصنع ما رأيت، قال: وإني أدفن رسول الله </w:t>
      </w:r>
      <w:r w:rsidR="009C3778" w:rsidRPr="009C3778">
        <w:rPr>
          <w:rStyle w:val="libAlaemChar"/>
          <w:rFonts w:hint="cs"/>
          <w:rtl/>
        </w:rPr>
        <w:t>صلى‌الله‌عليه‌وآله</w:t>
      </w:r>
      <w:r>
        <w:rPr>
          <w:rFonts w:hint="cs"/>
          <w:rtl/>
        </w:rPr>
        <w:t xml:space="preserve"> وسلّم في البقعة التي قبض فيها. ثم قام على الباب فصلّى عليه، ثم أمر الناس عشرة عشرة يصلون عليه ثم يخرجون »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قال العالم </w:t>
      </w:r>
      <w:r w:rsidR="009C3778" w:rsidRPr="009C3778">
        <w:rPr>
          <w:rStyle w:val="libAlaemChar"/>
          <w:rFonts w:hint="cs"/>
          <w:rtl/>
        </w:rPr>
        <w:t>عليه‌السلام</w:t>
      </w:r>
      <w:r>
        <w:rPr>
          <w:rFonts w:hint="cs"/>
          <w:rtl/>
        </w:rPr>
        <w:t xml:space="preserve">: أول من جعل له النعش فاطمة ابنة رسول الله </w:t>
      </w:r>
      <w:r w:rsidR="006634C8" w:rsidRPr="006634C8">
        <w:rPr>
          <w:rStyle w:val="libAlaemChar"/>
          <w:rFonts w:hint="cs"/>
          <w:rtl/>
        </w:rPr>
        <w:t>صلى‌الله‌عليه‌وآله</w:t>
      </w:r>
      <w:r>
        <w:rPr>
          <w:rFonts w:hint="cs"/>
          <w:rtl/>
        </w:rPr>
        <w:t xml:space="preserve"> وسلّم صلوات الله عليها وعلى أبيها وبعلها وبنيها </w:t>
      </w:r>
      <w:r w:rsidRPr="005E60CC">
        <w:rPr>
          <w:rStyle w:val="libFootnotenumChar"/>
          <w:rFonts w:hint="cs"/>
          <w:rtl/>
        </w:rPr>
        <w:t>(2)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1: 375|37 باختلاف في ألفاظه.</w:t>
      </w:r>
    </w:p>
    <w:p w:rsidR="00CD5E92" w:rsidRDefault="00CD5E92" w:rsidP="00CD5E92">
      <w:pPr>
        <w:pStyle w:val="libFootnote0"/>
        <w:rPr>
          <w:rtl/>
        </w:rPr>
      </w:pPr>
      <w:r>
        <w:rPr>
          <w:rFonts w:hint="cs"/>
          <w:rtl/>
        </w:rPr>
        <w:t xml:space="preserve">(2) الفقيه 1: 124|597، والتهذيب 1: 469|1539. </w:t>
      </w:r>
    </w:p>
    <w:p w:rsidR="00CD5E92" w:rsidRDefault="00CD5E92" w:rsidP="00CD5E92">
      <w:pPr>
        <w:pStyle w:val="libNormal"/>
      </w:pPr>
      <w:r>
        <w:rPr>
          <w:rFonts w:hint="cs"/>
          <w:rtl/>
        </w:rPr>
        <w:br w:type="page"/>
      </w:r>
    </w:p>
    <w:p w:rsidR="00CD5E92" w:rsidRDefault="00CD5E92" w:rsidP="00FB79F8">
      <w:pPr>
        <w:pStyle w:val="Heading2Center"/>
        <w:rPr>
          <w:rtl/>
        </w:rPr>
      </w:pPr>
      <w:bookmarkStart w:id="30" w:name="_Toc406319928"/>
      <w:r>
        <w:rPr>
          <w:rFonts w:hint="cs"/>
          <w:rtl/>
        </w:rPr>
        <w:lastRenderedPageBreak/>
        <w:t>26</w:t>
      </w:r>
      <w:r w:rsidR="00FB79F8">
        <w:rPr>
          <w:rFonts w:hint="cs"/>
          <w:rtl/>
        </w:rPr>
        <w:t xml:space="preserve"> - </w:t>
      </w:r>
      <w:r>
        <w:rPr>
          <w:rFonts w:hint="cs"/>
          <w:rtl/>
        </w:rPr>
        <w:t>باب الاعتكاف</w:t>
      </w:r>
      <w:bookmarkEnd w:id="30"/>
    </w:p>
    <w:p w:rsidR="00CD5E92" w:rsidRDefault="00CD5E92" w:rsidP="00CD5E92">
      <w:pPr>
        <w:pStyle w:val="libNormal"/>
        <w:rPr>
          <w:rtl/>
        </w:rPr>
      </w:pPr>
      <w:r>
        <w:rPr>
          <w:rFonts w:hint="cs"/>
          <w:rtl/>
        </w:rPr>
        <w:t xml:space="preserve">قال العالم </w:t>
      </w:r>
      <w:r w:rsidR="009C3778" w:rsidRPr="009C3778">
        <w:rPr>
          <w:rStyle w:val="libAlaemChar"/>
          <w:rFonts w:hint="cs"/>
          <w:rtl/>
        </w:rPr>
        <w:t>عليه‌السلام</w:t>
      </w:r>
      <w:r>
        <w:rPr>
          <w:rFonts w:hint="cs"/>
          <w:rtl/>
        </w:rPr>
        <w:t xml:space="preserve">: وسئل عن الإعتكاف فقال: لا يصلح الإعتكاف إلا في المسجد الحرام، ومسجد الرسول، ومسجد الكوفة، ومسجد الجماعة، ويصوم مادام معتكفاً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ولا ينبغي للمعتكف أن يخرج من المسجد، إلا لحاجة لا بدّ منها، وتشييع الجنازة، ويعود المريض، ولا يجلس حتى يرجع من ساعته، واعتكاف المرأة مثل اعتكاف الرجل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قال العالم </w:t>
      </w:r>
      <w:r w:rsidR="009C3778" w:rsidRPr="009C3778">
        <w:rPr>
          <w:rStyle w:val="libAlaemChar"/>
          <w:rFonts w:hint="cs"/>
          <w:rtl/>
        </w:rPr>
        <w:t>عليه‌السلام</w:t>
      </w:r>
      <w:r>
        <w:rPr>
          <w:rFonts w:hint="cs"/>
          <w:rtl/>
        </w:rPr>
        <w:t xml:space="preserve">: كانت بدر في رمضان، فلم يعتكف النبي </w:t>
      </w:r>
      <w:r w:rsidR="009C3778" w:rsidRPr="009C3778">
        <w:rPr>
          <w:rStyle w:val="libAlaemChar"/>
          <w:rFonts w:hint="cs"/>
          <w:rtl/>
        </w:rPr>
        <w:t>صلى‌الله‌عليه‌وآله</w:t>
      </w:r>
      <w:r>
        <w:rPr>
          <w:rFonts w:hint="cs"/>
          <w:rtl/>
        </w:rPr>
        <w:t xml:space="preserve"> وسلّم، فلمّا كان من قابل اعتكف عشرين يوماً من رمضان: عشرة لعامه، وعشرة قضاء لما فاته </w:t>
      </w:r>
      <w:r w:rsidR="009C3778" w:rsidRPr="009C3778">
        <w:rPr>
          <w:rStyle w:val="libAlaemChar"/>
          <w:rFonts w:hint="cs"/>
          <w:rtl/>
        </w:rPr>
        <w:t>عليه‌السلام</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4: 176|3.</w:t>
      </w:r>
    </w:p>
    <w:p w:rsidR="00CD5E92" w:rsidRDefault="00CD5E92" w:rsidP="00CD5E92">
      <w:pPr>
        <w:pStyle w:val="libFootnote0"/>
        <w:rPr>
          <w:rtl/>
        </w:rPr>
      </w:pPr>
      <w:r>
        <w:rPr>
          <w:rFonts w:hint="cs"/>
          <w:rtl/>
        </w:rPr>
        <w:t>(2) ورد باختلاف يسير في الفقيه 2: 120|521 و122|529، والكافي 4: 178|3.</w:t>
      </w:r>
    </w:p>
    <w:p w:rsidR="00CD5E92" w:rsidRDefault="00CD5E92" w:rsidP="00CD5E92">
      <w:pPr>
        <w:pStyle w:val="libFootnote0"/>
        <w:rPr>
          <w:rtl/>
        </w:rPr>
      </w:pPr>
      <w:r>
        <w:rPr>
          <w:rFonts w:hint="cs"/>
          <w:rtl/>
        </w:rPr>
        <w:t xml:space="preserve">(3) الفقيه 2: 120|518، والكافي 40: 175|2. </w:t>
      </w:r>
    </w:p>
    <w:p w:rsidR="00CD5E92" w:rsidRDefault="00CD5E92" w:rsidP="00CD5E92">
      <w:pPr>
        <w:pStyle w:val="libNormal"/>
      </w:pPr>
      <w:r>
        <w:rPr>
          <w:rFonts w:hint="cs"/>
          <w:rtl/>
        </w:rPr>
        <w:br w:type="page"/>
      </w:r>
    </w:p>
    <w:p w:rsidR="00CD5E92" w:rsidRDefault="00CD5E92" w:rsidP="00FB79F8">
      <w:pPr>
        <w:pStyle w:val="Heading2Center"/>
        <w:rPr>
          <w:rtl/>
        </w:rPr>
      </w:pPr>
      <w:bookmarkStart w:id="31" w:name="_Toc406319929"/>
      <w:r>
        <w:rPr>
          <w:rFonts w:hint="cs"/>
          <w:rtl/>
        </w:rPr>
        <w:lastRenderedPageBreak/>
        <w:t>27</w:t>
      </w:r>
      <w:r w:rsidR="00FB79F8">
        <w:rPr>
          <w:rFonts w:hint="cs"/>
          <w:rtl/>
        </w:rPr>
        <w:t xml:space="preserve"> - </w:t>
      </w:r>
      <w:r>
        <w:rPr>
          <w:rFonts w:hint="cs"/>
          <w:rtl/>
        </w:rPr>
        <w:t>باب الحيض، والإستحاضة، والنفاس، والحامل، ودم القرحة</w:t>
      </w:r>
      <w:bookmarkEnd w:id="31"/>
    </w:p>
    <w:p w:rsidR="00CD5E92" w:rsidRDefault="00CD5E92" w:rsidP="00FB79F8">
      <w:pPr>
        <w:pStyle w:val="Heading2Center"/>
        <w:rPr>
          <w:rtl/>
        </w:rPr>
      </w:pPr>
      <w:bookmarkStart w:id="32" w:name="_Toc406319930"/>
      <w:r>
        <w:rPr>
          <w:rFonts w:hint="cs"/>
          <w:rtl/>
        </w:rPr>
        <w:t>والعذرة، والصفراء إذا رأت، وما يستعمل فيها</w:t>
      </w:r>
      <w:bookmarkEnd w:id="32"/>
    </w:p>
    <w:p w:rsidR="00CD5E92" w:rsidRDefault="00CD5E92" w:rsidP="00CD5E92">
      <w:pPr>
        <w:pStyle w:val="libNormal"/>
        <w:rPr>
          <w:rtl/>
        </w:rPr>
      </w:pPr>
      <w:r>
        <w:rPr>
          <w:rFonts w:hint="cs"/>
          <w:rtl/>
        </w:rPr>
        <w:t>إعلم أن أقل ما يكون أيام الحيض ثلاثة أيام، وأكثر ما يكون عشرة أيام، فعلى المرأة أن تجلس عن الصلاة بحسب عادتها، ما بين الثلاثة إلى العشرة، لا تطهر في أقل من ذلك، ولا تدع الصلاة أكثر من عشرة أيام.</w:t>
      </w:r>
    </w:p>
    <w:p w:rsidR="00CD5E92" w:rsidRDefault="00CD5E92" w:rsidP="00CD5E92">
      <w:pPr>
        <w:pStyle w:val="libNormal"/>
        <w:rPr>
          <w:rtl/>
        </w:rPr>
      </w:pPr>
      <w:r>
        <w:rPr>
          <w:rFonts w:hint="cs"/>
          <w:rtl/>
        </w:rPr>
        <w:t>والصفرة قبل الحيض حيض، وبعد أيام الحيض ليست من الحيض.</w:t>
      </w:r>
    </w:p>
    <w:p w:rsidR="00CD5E92" w:rsidRDefault="00CD5E92" w:rsidP="00CD5E92">
      <w:pPr>
        <w:pStyle w:val="libNormal"/>
        <w:rPr>
          <w:rtl/>
        </w:rPr>
      </w:pPr>
      <w:r>
        <w:rPr>
          <w:rFonts w:hint="cs"/>
          <w:rtl/>
        </w:rPr>
        <w:t>فإذا زاد عليها الدم</w:t>
      </w:r>
      <w:r w:rsidR="00FB79F8">
        <w:rPr>
          <w:rFonts w:hint="cs"/>
          <w:rtl/>
        </w:rPr>
        <w:t xml:space="preserve"> - </w:t>
      </w:r>
      <w:r>
        <w:rPr>
          <w:rFonts w:hint="cs"/>
          <w:rtl/>
        </w:rPr>
        <w:t>على أيامها</w:t>
      </w:r>
      <w:r w:rsidR="00FB79F8">
        <w:rPr>
          <w:rFonts w:hint="cs"/>
          <w:rtl/>
        </w:rPr>
        <w:t xml:space="preserve"> - </w:t>
      </w:r>
      <w:r>
        <w:rPr>
          <w:rFonts w:hint="cs"/>
          <w:rtl/>
        </w:rPr>
        <w:t xml:space="preserve">إغتسلت في كل يوم مع الفجر، واستدخلت الكرسفة </w:t>
      </w:r>
      <w:r w:rsidRPr="005E60CC">
        <w:rPr>
          <w:rStyle w:val="libFootnotenumChar"/>
          <w:rFonts w:hint="cs"/>
          <w:rtl/>
        </w:rPr>
        <w:t>(1)</w:t>
      </w:r>
      <w:r>
        <w:rPr>
          <w:rFonts w:hint="cs"/>
          <w:rtl/>
        </w:rPr>
        <w:t xml:space="preserve"> وشدت وصلّت ثم لا تزال تصلي يومها ما لم يظهر الدم فوق الكرسف والخرقة، فإذا ظهر أعادت الغسل، وهذه صفة ما تعمله المستحاضة بعد أن تجلس أيام الحيض على عادتها.</w:t>
      </w:r>
    </w:p>
    <w:p w:rsidR="00CD5E92" w:rsidRDefault="00CD5E92" w:rsidP="00CD5E92">
      <w:pPr>
        <w:pStyle w:val="libNormal"/>
        <w:rPr>
          <w:rtl/>
        </w:rPr>
      </w:pPr>
      <w:r>
        <w:rPr>
          <w:rFonts w:hint="cs"/>
          <w:rtl/>
        </w:rPr>
        <w:t xml:space="preserve">والوقت الذي يجوز فيه نكاح المستحاضة، وقت الغسل وبعد أن تغتسل وتنظف، لأن غسلها يقوم مقام الطهر للحايض </w:t>
      </w:r>
      <w:r w:rsidRPr="005E60CC">
        <w:rPr>
          <w:rStyle w:val="libFootnotenumChar"/>
          <w:rFonts w:hint="cs"/>
          <w:rtl/>
        </w:rPr>
        <w:t>(2)</w:t>
      </w:r>
      <w:r>
        <w:rPr>
          <w:rFonts w:hint="cs"/>
          <w:rtl/>
        </w:rPr>
        <w:t>، والنفساء تدع الصلاة أكثره مثل أيام حيضها وهي عشرة أيام، وتستظهر بثلاثة أيام، ثم تغتسل فإذا رأت الدم عملت كما تعمل المستحاضة.</w:t>
      </w:r>
    </w:p>
    <w:p w:rsidR="00CD5E92" w:rsidRDefault="00CD5E92" w:rsidP="00CD5E92">
      <w:pPr>
        <w:pStyle w:val="libNormal"/>
        <w:rPr>
          <w:rtl/>
        </w:rPr>
      </w:pPr>
      <w:r>
        <w:rPr>
          <w:rFonts w:hint="cs"/>
          <w:rtl/>
        </w:rPr>
        <w:t>وقد روي ثمانية عشر يوماً، وروي ثلاثة وعشرين يوماً، وبأي هذه الأحاديث أخذ من جهة التسليم جاز.</w:t>
      </w:r>
    </w:p>
    <w:p w:rsidR="00CD5E92" w:rsidRDefault="00CD5E92" w:rsidP="00CD5E92">
      <w:pPr>
        <w:pStyle w:val="libNormal"/>
        <w:rPr>
          <w:rtl/>
        </w:rPr>
      </w:pPr>
      <w:r>
        <w:rPr>
          <w:rFonts w:hint="cs"/>
          <w:rtl/>
        </w:rPr>
        <w:t xml:space="preserve">والحامل إذا رأت الدم في الحمل كما كانت تراه، تركت الصلاة أيام الدم،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الكرسف: القطن « الصحاح</w:t>
      </w:r>
      <w:r w:rsidR="00FB79F8">
        <w:rPr>
          <w:rFonts w:hint="cs"/>
          <w:rtl/>
        </w:rPr>
        <w:t xml:space="preserve"> - </w:t>
      </w:r>
      <w:r>
        <w:rPr>
          <w:rFonts w:hint="cs"/>
          <w:rtl/>
        </w:rPr>
        <w:t>كرسف</w:t>
      </w:r>
      <w:r w:rsidR="00FB79F8">
        <w:rPr>
          <w:rFonts w:hint="cs"/>
          <w:rtl/>
        </w:rPr>
        <w:t xml:space="preserve"> - </w:t>
      </w:r>
      <w:r>
        <w:rPr>
          <w:rFonts w:hint="cs"/>
          <w:rtl/>
        </w:rPr>
        <w:t>4: 1421 ».</w:t>
      </w:r>
    </w:p>
    <w:p w:rsidR="00CD5E92" w:rsidRDefault="00CD5E92" w:rsidP="00CD5E92">
      <w:pPr>
        <w:pStyle w:val="libFootnote0"/>
        <w:rPr>
          <w:rtl/>
        </w:rPr>
      </w:pPr>
      <w:r>
        <w:rPr>
          <w:rFonts w:hint="cs"/>
          <w:rtl/>
        </w:rPr>
        <w:t xml:space="preserve">(2) ورد مؤداه في الفقيه 1: 50 عن رسالة أبيه، والمقنع: 15، والهداية: 21.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فإن رأت صفرة لم تدع الصلاة، وقد روي أنها تعمل ما تعمله </w:t>
      </w:r>
      <w:r w:rsidRPr="005E60CC">
        <w:rPr>
          <w:rStyle w:val="libFootnotenumChar"/>
          <w:rFonts w:hint="cs"/>
          <w:rtl/>
        </w:rPr>
        <w:t>(1)</w:t>
      </w:r>
      <w:r>
        <w:rPr>
          <w:rFonts w:hint="cs"/>
          <w:rtl/>
        </w:rPr>
        <w:t xml:space="preserve"> المستحاضة إذا صح لها الحمل فلا تدع الصلاة، والعمل من خواص الفقهاء على ذلك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واعلم أن أول ما تحيض المرأة دمها كثير، ولذلك صار حدّها عشرة أيام.</w:t>
      </w:r>
    </w:p>
    <w:p w:rsidR="00CD5E92" w:rsidRDefault="00CD5E92" w:rsidP="00CD5E92">
      <w:pPr>
        <w:pStyle w:val="libNormal"/>
        <w:rPr>
          <w:rtl/>
        </w:rPr>
      </w:pPr>
      <w:r>
        <w:rPr>
          <w:rFonts w:hint="cs"/>
          <w:rtl/>
        </w:rPr>
        <w:t>فإذا دخلت في السن نقص دمها، حتى يكون قعودها تسعة أو ثمانية أو سبعة وأقل من ذلك، حتى ينتهى إلى أدنى الحد وهو ثلاثة أيام.</w:t>
      </w:r>
    </w:p>
    <w:p w:rsidR="00CD5E92" w:rsidRDefault="00CD5E92" w:rsidP="00CD5E92">
      <w:pPr>
        <w:pStyle w:val="libNormal"/>
        <w:rPr>
          <w:rtl/>
        </w:rPr>
      </w:pPr>
      <w:r>
        <w:rPr>
          <w:rFonts w:hint="cs"/>
          <w:rtl/>
        </w:rPr>
        <w:t xml:space="preserve">ثم ينقطع الدم عليها، فتكون ممن قد يئست من الحيض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وتفسير المستحاضة أن دمها يكون رقيقاً تعلوه صفرة، ودم الحيض إلى السواد وله رقة </w:t>
      </w:r>
      <w:r w:rsidRPr="005E60CC">
        <w:rPr>
          <w:rStyle w:val="libFootnotenumChar"/>
          <w:rFonts w:hint="cs"/>
          <w:rtl/>
        </w:rPr>
        <w:t>(4)</w:t>
      </w:r>
      <w:r>
        <w:rPr>
          <w:rFonts w:hint="cs"/>
          <w:rtl/>
        </w:rPr>
        <w:t xml:space="preserve"> فإذا دخلت المستحاضة في حد حيضتها الثانية، تركت الصلاة حتى تخرج الأيام التي تقعد في حيضها، فإذا ذهب عنها الدم إغتسلت وصلت.</w:t>
      </w:r>
    </w:p>
    <w:p w:rsidR="00CD5E92" w:rsidRDefault="00CD5E92" w:rsidP="00CD5E92">
      <w:pPr>
        <w:pStyle w:val="libNormal"/>
        <w:rPr>
          <w:rtl/>
        </w:rPr>
      </w:pPr>
      <w:r>
        <w:rPr>
          <w:rFonts w:hint="cs"/>
          <w:rtl/>
        </w:rPr>
        <w:t xml:space="preserve">وربما عجل الدم من الحيضة الثانية، والحد بين الحيضتين القرء وهو عشرة أيام بيض. </w:t>
      </w:r>
    </w:p>
    <w:p w:rsidR="00CD5E92" w:rsidRDefault="00CD5E92" w:rsidP="00CD5E92">
      <w:pPr>
        <w:pStyle w:val="libNormal"/>
        <w:rPr>
          <w:rtl/>
        </w:rPr>
      </w:pPr>
      <w:r>
        <w:rPr>
          <w:rFonts w:hint="cs"/>
          <w:rtl/>
        </w:rPr>
        <w:t>فإن رأت الدم بعد اغتسالها من الحيض قبل استكمال عشرة أيام بيض، فهو ما بقي من الحيضة الاُولى.</w:t>
      </w:r>
    </w:p>
    <w:p w:rsidR="00CD5E92" w:rsidRDefault="00CD5E92" w:rsidP="00CD5E92">
      <w:pPr>
        <w:pStyle w:val="libNormal"/>
        <w:rPr>
          <w:rtl/>
        </w:rPr>
      </w:pPr>
      <w:r>
        <w:rPr>
          <w:rFonts w:hint="cs"/>
          <w:rtl/>
        </w:rPr>
        <w:t>وإن رأت الدم بعد العشرة البيض، فهو ما تعجل من الحيضة الثانية.</w:t>
      </w:r>
    </w:p>
    <w:p w:rsidR="00CD5E92" w:rsidRDefault="00CD5E92" w:rsidP="00CD5E92">
      <w:pPr>
        <w:pStyle w:val="libNormal"/>
        <w:rPr>
          <w:rtl/>
        </w:rPr>
      </w:pPr>
      <w:r>
        <w:rPr>
          <w:rFonts w:hint="cs"/>
          <w:rtl/>
        </w:rPr>
        <w:t xml:space="preserve">فإذا دام دم المستحاضة ومضى عليها مثل أيام حيضها، أتاها زوجها متى ما شاء، بعد الغسل أو قبله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ولا تدخل الحائض المسجد إلا أن تكون مجتازة، ويجب عليها عند حضور كل صلاة أن تتوضأ وضوء الصلاة، وتجلس مستقبل القبلة وتذكر الله بمقدار صلاتها كل يوم.</w:t>
      </w:r>
    </w:p>
    <w:p w:rsidR="00CD5E92" w:rsidRDefault="00CD5E92" w:rsidP="00CD5E92">
      <w:pPr>
        <w:pStyle w:val="libNormal"/>
        <w:rPr>
          <w:rtl/>
        </w:rPr>
      </w:pPr>
      <w:r>
        <w:rPr>
          <w:rFonts w:hint="cs"/>
          <w:rtl/>
        </w:rPr>
        <w:t xml:space="preserve">وإذا </w:t>
      </w:r>
      <w:r w:rsidRPr="005E60CC">
        <w:rPr>
          <w:rStyle w:val="libFootnotenumChar"/>
          <w:rFonts w:hint="cs"/>
          <w:rtl/>
        </w:rPr>
        <w:t>(6)</w:t>
      </w:r>
      <w:r>
        <w:rPr>
          <w:rFonts w:hint="cs"/>
          <w:rtl/>
        </w:rPr>
        <w:t xml:space="preserve"> رات يوماً أو يومين فليس ذاك </w:t>
      </w:r>
      <w:r w:rsidRPr="005E60CC">
        <w:rPr>
          <w:rStyle w:val="libFootnotenumChar"/>
          <w:rFonts w:hint="cs"/>
          <w:rtl/>
        </w:rPr>
        <w:t>(7)</w:t>
      </w:r>
      <w:r>
        <w:rPr>
          <w:rFonts w:hint="cs"/>
          <w:rtl/>
        </w:rPr>
        <w:t xml:space="preserve"> من الحيض، ما لم تر ثلاثة أيام متواليات</w:t>
      </w:r>
      <w:r w:rsidR="005E60CC">
        <w:rPr>
          <w:rFonts w:hint="cs"/>
          <w:rtl/>
        </w:rPr>
        <w:t>،</w:t>
      </w:r>
      <w:r>
        <w:rPr>
          <w:rFonts w:hint="cs"/>
          <w:rtl/>
        </w:rPr>
        <w:t xml:space="preserve"> وعليها أن تقضي الصلاة التي تركتها في اليوم واليومين.</w:t>
      </w:r>
    </w:p>
    <w:p w:rsidR="00CD5E92" w:rsidRDefault="00CD5E92" w:rsidP="00CD5E92">
      <w:pPr>
        <w:pStyle w:val="libNormal"/>
        <w:rPr>
          <w:rtl/>
        </w:rPr>
      </w:pPr>
      <w:r>
        <w:rPr>
          <w:rFonts w:hint="cs"/>
          <w:rtl/>
        </w:rPr>
        <w:t xml:space="preserve">وإن رأت الدم أكثر من عشرة أيام، فلتقعد عن الصلاة عشرة، ثم تغتسل يوم حادي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ش »: « تعمل ».</w:t>
      </w:r>
    </w:p>
    <w:p w:rsidR="00CD5E92" w:rsidRDefault="00CD5E92" w:rsidP="00CD5E92">
      <w:pPr>
        <w:pStyle w:val="libFootnote0"/>
        <w:rPr>
          <w:rtl/>
        </w:rPr>
      </w:pPr>
      <w:r>
        <w:rPr>
          <w:rFonts w:hint="cs"/>
          <w:rtl/>
        </w:rPr>
        <w:t>(2) ورد مؤداه في الفقيه 1: 56|211، والكافي 3: 96|2 من « والحامل اذا رأت الدم... ».</w:t>
      </w:r>
    </w:p>
    <w:p w:rsidR="00CD5E92" w:rsidRDefault="00CD5E92" w:rsidP="00CD5E92">
      <w:pPr>
        <w:pStyle w:val="libFootnote0"/>
        <w:rPr>
          <w:rtl/>
        </w:rPr>
      </w:pPr>
      <w:r>
        <w:rPr>
          <w:rFonts w:hint="cs"/>
          <w:rtl/>
        </w:rPr>
        <w:t>(3) ورد مؤداه في الكافي 3: 76|5، والتهذيب 1: 158|452.</w:t>
      </w:r>
    </w:p>
    <w:p w:rsidR="00CD5E92" w:rsidRDefault="00CD5E92" w:rsidP="00CD5E92">
      <w:pPr>
        <w:pStyle w:val="libFootnote0"/>
        <w:rPr>
          <w:rtl/>
        </w:rPr>
      </w:pPr>
      <w:r>
        <w:rPr>
          <w:rFonts w:hint="cs"/>
          <w:rtl/>
        </w:rPr>
        <w:t>(4) كذا، والظاهر أن الصواب: حرقة.</w:t>
      </w:r>
    </w:p>
    <w:p w:rsidR="00CD5E92" w:rsidRDefault="00CD5E92" w:rsidP="00CD5E92">
      <w:pPr>
        <w:pStyle w:val="libFootnote0"/>
        <w:rPr>
          <w:rtl/>
        </w:rPr>
      </w:pPr>
      <w:r>
        <w:rPr>
          <w:rFonts w:hint="cs"/>
          <w:rtl/>
        </w:rPr>
        <w:t>(5) ورد مؤداه في الكافي 3: 90|5 و6.</w:t>
      </w:r>
    </w:p>
    <w:p w:rsidR="00CD5E92" w:rsidRDefault="00CD5E92" w:rsidP="00CD5E92">
      <w:pPr>
        <w:pStyle w:val="libFootnote0"/>
        <w:rPr>
          <w:rtl/>
        </w:rPr>
      </w:pPr>
      <w:r>
        <w:rPr>
          <w:rFonts w:hint="cs"/>
          <w:rtl/>
        </w:rPr>
        <w:t>(6) في نسخة « ض »: « وان ».</w:t>
      </w:r>
    </w:p>
    <w:p w:rsidR="00CD5E92" w:rsidRDefault="00CD5E92" w:rsidP="00CD5E92">
      <w:pPr>
        <w:pStyle w:val="libFootnote0"/>
        <w:rPr>
          <w:rtl/>
        </w:rPr>
      </w:pPr>
      <w:r>
        <w:rPr>
          <w:rFonts w:hint="cs"/>
          <w:rtl/>
        </w:rPr>
        <w:t xml:space="preserve">(7) في نسخة « ش »: « ذلك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عشر وتحتشي وتغتسل، فإن لم يثقب الدم القطن صلّت صلاتها، كل صلاة بوضوء.</w:t>
      </w:r>
    </w:p>
    <w:p w:rsidR="00CD5E92" w:rsidRDefault="00CD5E92" w:rsidP="00CD5E92">
      <w:pPr>
        <w:pStyle w:val="libNormal"/>
        <w:rPr>
          <w:rtl/>
        </w:rPr>
      </w:pPr>
      <w:r>
        <w:rPr>
          <w:rFonts w:hint="cs"/>
          <w:rtl/>
        </w:rPr>
        <w:t>وإن ثقب الدم الكرسف ولم يسل صلت صلاة اللّيل والغداة بغسل واحد، وسائر الصلوات بوضوء.</w:t>
      </w:r>
    </w:p>
    <w:p w:rsidR="00CD5E92" w:rsidRDefault="00CD5E92" w:rsidP="00CD5E92">
      <w:pPr>
        <w:pStyle w:val="libNormal"/>
        <w:rPr>
          <w:rtl/>
        </w:rPr>
      </w:pPr>
      <w:r>
        <w:rPr>
          <w:rFonts w:hint="cs"/>
          <w:rtl/>
        </w:rPr>
        <w:t>وإن ثقب الدم الكرسف وسال، صلّت صلاة الليل والغداة بغسل، والظهر والعصر بغسل، وتؤخر الظهر قليلاً وتعجل العصر، وتصلّي المغرب والعشاء الآخرة بغسل واحد، وتؤخر المغرب قليلاً وتعجّل العشاء الاخرة.</w:t>
      </w:r>
    </w:p>
    <w:p w:rsidR="00CD5E92" w:rsidRDefault="00CD5E92" w:rsidP="00CD5E92">
      <w:pPr>
        <w:pStyle w:val="libNormal"/>
        <w:rPr>
          <w:rtl/>
        </w:rPr>
      </w:pPr>
      <w:r>
        <w:rPr>
          <w:rFonts w:hint="cs"/>
          <w:rtl/>
        </w:rPr>
        <w:t xml:space="preserve">فإذا دخلت في أيام حيضها تركت الصلاة. </w:t>
      </w:r>
    </w:p>
    <w:p w:rsidR="00CD5E92" w:rsidRDefault="00CD5E92" w:rsidP="00CD5E92">
      <w:pPr>
        <w:pStyle w:val="libNormal"/>
        <w:rPr>
          <w:rtl/>
        </w:rPr>
      </w:pPr>
      <w:r>
        <w:rPr>
          <w:rFonts w:hint="cs"/>
          <w:rtl/>
        </w:rPr>
        <w:t xml:space="preserve">ومتى ما اغتسلت على ما وصفت حلّ لزوجها أن يأتيها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وإذا رأت الصفرة في أيام حيضها فهو حيض، وإن </w:t>
      </w:r>
      <w:r w:rsidRPr="005E60CC">
        <w:rPr>
          <w:rStyle w:val="libFootnotenumChar"/>
          <w:rFonts w:hint="cs"/>
          <w:rtl/>
        </w:rPr>
        <w:t>(2)</w:t>
      </w:r>
      <w:r>
        <w:rPr>
          <w:rFonts w:hint="cs"/>
          <w:rtl/>
        </w:rPr>
        <w:t xml:space="preserve"> رأت بعدها فليس من الحيض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وإذا أرادت الحائض بعدُ الغسل من الحيض فعليها أن تستبرئ والإستبراء أن تدخل قطنة، فإن كان هناك دم خرج ولو مثل رأس الذباب لم تغتسل، وإن لم يخرج اغتسلت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وإذا أرادت المرأة أن تغتسل من الجنابة فأصابها الحيض، فلتترك الغسل حتى تطهر، فإذا طهرت إغتسلت غسلاً واحداً للجنابة والحيض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وإذا رأت الصفرة أو شيئاً من الدم، فعليها أن تلصق بطنها بالحائط، وترفع رجلها اليسرى</w:t>
      </w:r>
      <w:r w:rsidR="00FB79F8">
        <w:rPr>
          <w:rFonts w:hint="cs"/>
          <w:rtl/>
        </w:rPr>
        <w:t xml:space="preserve"> - </w:t>
      </w:r>
      <w:r>
        <w:rPr>
          <w:rFonts w:hint="cs"/>
          <w:rtl/>
        </w:rPr>
        <w:t>كما ترى الكلب إذا بال</w:t>
      </w:r>
      <w:r w:rsidR="00FB79F8">
        <w:rPr>
          <w:rFonts w:hint="cs"/>
          <w:rtl/>
        </w:rPr>
        <w:t xml:space="preserve"> - </w:t>
      </w:r>
      <w:r>
        <w:rPr>
          <w:rFonts w:hint="cs"/>
          <w:rtl/>
        </w:rPr>
        <w:t>وتدخل قطنة، فإن خرج فيها دم فهي حائض، وإن لم يخرج فليست بحائض.</w:t>
      </w:r>
    </w:p>
    <w:p w:rsidR="00CD5E92" w:rsidRDefault="00CD5E92" w:rsidP="00CD5E92">
      <w:pPr>
        <w:pStyle w:val="libNormal"/>
        <w:rPr>
          <w:rtl/>
        </w:rPr>
      </w:pPr>
      <w:r>
        <w:rPr>
          <w:rFonts w:hint="cs"/>
          <w:rtl/>
        </w:rPr>
        <w:t>وإن اشتبه عليها الحيض بدم القرحة</w:t>
      </w:r>
      <w:r w:rsidR="00FB79F8">
        <w:rPr>
          <w:rFonts w:hint="cs"/>
          <w:rtl/>
        </w:rPr>
        <w:t xml:space="preserve"> - </w:t>
      </w:r>
      <w:r>
        <w:rPr>
          <w:rFonts w:hint="cs"/>
          <w:rtl/>
        </w:rPr>
        <w:t>فربما كان في فرجها قرحة</w:t>
      </w:r>
      <w:r w:rsidR="00FB79F8">
        <w:rPr>
          <w:rFonts w:hint="cs"/>
          <w:rtl/>
        </w:rPr>
        <w:t xml:space="preserve"> - </w:t>
      </w:r>
      <w:r>
        <w:rPr>
          <w:rFonts w:hint="cs"/>
          <w:rtl/>
        </w:rPr>
        <w:t xml:space="preserve">فعليها أن تستلقي على قفاها وتدخل أصابعها، فإن خرج الدم من الجانب الأيمن فهو من القرحة، وإن خرج من الجانب الأيسر فهو من الحائض </w:t>
      </w:r>
      <w:r w:rsidRPr="005E60CC">
        <w:rPr>
          <w:rStyle w:val="libFootnotenumChar"/>
          <w:rFonts w:hint="cs"/>
          <w:rtl/>
        </w:rPr>
        <w:t>(6)</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1: 50 عن رسالة أبيه، من « ولا تدخل الحائض المسجد... »، والهداية: 21، من « واذا رأت يوماً أو يومين... »، والمقنع: 15، من « وإن رأت الدم... ».</w:t>
      </w:r>
    </w:p>
    <w:p w:rsidR="00CD5E92" w:rsidRDefault="00CD5E92" w:rsidP="00CD5E92">
      <w:pPr>
        <w:pStyle w:val="libFootnote0"/>
        <w:rPr>
          <w:rtl/>
        </w:rPr>
      </w:pPr>
      <w:r>
        <w:rPr>
          <w:rFonts w:hint="cs"/>
          <w:rtl/>
        </w:rPr>
        <w:t>(2) في نسخة « ش »: « واذا ».</w:t>
      </w:r>
    </w:p>
    <w:p w:rsidR="00CD5E92" w:rsidRDefault="00CD5E92" w:rsidP="00CD5E92">
      <w:pPr>
        <w:pStyle w:val="libFootnote0"/>
        <w:rPr>
          <w:rtl/>
        </w:rPr>
      </w:pPr>
      <w:r>
        <w:rPr>
          <w:rFonts w:hint="cs"/>
          <w:rtl/>
        </w:rPr>
        <w:t>(3) ورد باختلاف في ألفاظه في المقنع: 15.</w:t>
      </w:r>
    </w:p>
    <w:p w:rsidR="00CD5E92" w:rsidRDefault="00CD5E92" w:rsidP="00CD5E92">
      <w:pPr>
        <w:pStyle w:val="libFootnote0"/>
        <w:rPr>
          <w:rtl/>
        </w:rPr>
      </w:pPr>
      <w:r>
        <w:rPr>
          <w:rFonts w:hint="cs"/>
          <w:rtl/>
        </w:rPr>
        <w:t>(4) الفقيه 1: 53|203، والهداية: 22.</w:t>
      </w:r>
    </w:p>
    <w:p w:rsidR="00CD5E92" w:rsidRDefault="00CD5E92" w:rsidP="00CD5E92">
      <w:pPr>
        <w:pStyle w:val="libFootnote0"/>
        <w:rPr>
          <w:rtl/>
        </w:rPr>
      </w:pPr>
      <w:r>
        <w:rPr>
          <w:rFonts w:hint="cs"/>
          <w:rtl/>
        </w:rPr>
        <w:t>(5) الفقيه 1: 48|191.</w:t>
      </w:r>
    </w:p>
    <w:p w:rsidR="00CD5E92" w:rsidRDefault="00CD5E92" w:rsidP="00CD5E92">
      <w:pPr>
        <w:pStyle w:val="libFootnote0"/>
        <w:rPr>
          <w:rtl/>
        </w:rPr>
      </w:pPr>
      <w:r>
        <w:rPr>
          <w:rFonts w:hint="cs"/>
          <w:rtl/>
        </w:rPr>
        <w:t xml:space="preserve">(6) المقنع: 15، 16.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 xml:space="preserve">وإن افتضّها زوجها ولم يرقأ </w:t>
      </w:r>
      <w:r w:rsidRPr="005E60CC">
        <w:rPr>
          <w:rStyle w:val="libFootnotenumChar"/>
          <w:rFonts w:hint="cs"/>
          <w:rtl/>
        </w:rPr>
        <w:t>(1)</w:t>
      </w:r>
      <w:r>
        <w:rPr>
          <w:rFonts w:hint="cs"/>
          <w:rtl/>
        </w:rPr>
        <w:t xml:space="preserve"> دمها، ولا تدري دم الحيض هو أم دم العذرة، فعليها أن تدخل قطنة، فإن خرجت القطنة مطوقة بالدم فهو من العذرة، وإن خرجت منغمسة فهو من الحيض </w:t>
      </w:r>
      <w:r w:rsidRPr="005E60CC">
        <w:rPr>
          <w:rStyle w:val="libFootnotenumChar"/>
          <w:rFonts w:hint="cs"/>
          <w:rtl/>
        </w:rPr>
        <w:t>(2)</w:t>
      </w:r>
      <w:r>
        <w:rPr>
          <w:rFonts w:hint="cs"/>
          <w:rtl/>
        </w:rPr>
        <w:t>.</w:t>
      </w:r>
    </w:p>
    <w:p w:rsidR="00CD5E92" w:rsidRDefault="00CD5E92" w:rsidP="00FB79F8">
      <w:pPr>
        <w:pStyle w:val="libNormal"/>
        <w:rPr>
          <w:rtl/>
        </w:rPr>
      </w:pPr>
      <w:r>
        <w:rPr>
          <w:rFonts w:hint="cs"/>
          <w:rtl/>
        </w:rPr>
        <w:t xml:space="preserve">واعلم أن دم العذرة لا يجوز الشفرتين، ودم الحيض حار يخرج بحرارة شديدة، ودم المستحاضة </w:t>
      </w:r>
      <w:r w:rsidRPr="005E60CC">
        <w:rPr>
          <w:rStyle w:val="libFootnotenumChar"/>
          <w:rFonts w:hint="cs"/>
          <w:rtl/>
        </w:rPr>
        <w:t>(3)</w:t>
      </w:r>
      <w:r>
        <w:rPr>
          <w:rFonts w:hint="cs"/>
          <w:rtl/>
        </w:rPr>
        <w:t xml:space="preserve"> بارد يسيل وهي لا تعلم، وبالله التوفيق </w:t>
      </w:r>
      <w:r w:rsidRPr="005E60CC">
        <w:rPr>
          <w:rStyle w:val="libFootnotenumChar"/>
          <w:rFonts w:hint="cs"/>
          <w:rtl/>
        </w:rPr>
        <w:t>(4)</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لم يرقأ لم ينقطع. « القاموس المحيط</w:t>
      </w:r>
      <w:r w:rsidR="00FB79F8">
        <w:rPr>
          <w:rFonts w:hint="cs"/>
          <w:rtl/>
        </w:rPr>
        <w:t xml:space="preserve"> - </w:t>
      </w:r>
      <w:r>
        <w:rPr>
          <w:rFonts w:hint="cs"/>
          <w:rtl/>
        </w:rPr>
        <w:t>رقاً</w:t>
      </w:r>
      <w:r w:rsidR="00FB79F8">
        <w:rPr>
          <w:rFonts w:hint="cs"/>
          <w:rtl/>
        </w:rPr>
        <w:t xml:space="preserve"> - </w:t>
      </w:r>
      <w:r>
        <w:rPr>
          <w:rFonts w:hint="cs"/>
          <w:rtl/>
        </w:rPr>
        <w:t>1: 16 ».</w:t>
      </w:r>
    </w:p>
    <w:p w:rsidR="00CD5E92" w:rsidRDefault="00CD5E92" w:rsidP="00FB79F8">
      <w:pPr>
        <w:pStyle w:val="libFootnote0"/>
        <w:rPr>
          <w:rtl/>
        </w:rPr>
      </w:pPr>
      <w:r>
        <w:rPr>
          <w:rFonts w:hint="cs"/>
          <w:rtl/>
        </w:rPr>
        <w:t>(2) المقنع: 17.</w:t>
      </w:r>
    </w:p>
    <w:p w:rsidR="00CD5E92" w:rsidRDefault="00CD5E92" w:rsidP="00FB79F8">
      <w:pPr>
        <w:pStyle w:val="libFootnote0"/>
        <w:rPr>
          <w:rtl/>
        </w:rPr>
      </w:pPr>
      <w:r>
        <w:rPr>
          <w:rFonts w:hint="cs"/>
          <w:rtl/>
        </w:rPr>
        <w:t>(3) في نسخة « ض »: « الإستحاضة ».</w:t>
      </w:r>
    </w:p>
    <w:p w:rsidR="00CD5E92" w:rsidRDefault="00CD5E92" w:rsidP="00FB79F8">
      <w:pPr>
        <w:pStyle w:val="libFootnote0"/>
        <w:rPr>
          <w:rtl/>
        </w:rPr>
      </w:pPr>
      <w:r>
        <w:rPr>
          <w:rFonts w:hint="cs"/>
          <w:rtl/>
        </w:rPr>
        <w:t>(4) المقنع: 16، وأورده عن رسالة أبيه في الفقيه 1: 54، من « وإذا رأت الصفرة أو شيئاً من الدم.. ».</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33" w:name="_Toc406319931"/>
      <w:r>
        <w:rPr>
          <w:rFonts w:hint="cs"/>
          <w:rtl/>
        </w:rPr>
        <w:lastRenderedPageBreak/>
        <w:t>28</w:t>
      </w:r>
      <w:r w:rsidR="00FB79F8">
        <w:rPr>
          <w:rFonts w:hint="cs"/>
          <w:rtl/>
        </w:rPr>
        <w:t xml:space="preserve"> - </w:t>
      </w:r>
      <w:r>
        <w:rPr>
          <w:rFonts w:hint="cs"/>
          <w:rtl/>
        </w:rPr>
        <w:t>باب الزكاة</w:t>
      </w:r>
      <w:bookmarkEnd w:id="33"/>
    </w:p>
    <w:p w:rsidR="00CD5E92" w:rsidRDefault="00CD5E92" w:rsidP="00CD5E92">
      <w:pPr>
        <w:pStyle w:val="libNormal"/>
        <w:rPr>
          <w:rtl/>
        </w:rPr>
      </w:pPr>
      <w:r>
        <w:rPr>
          <w:rFonts w:hint="cs"/>
          <w:rtl/>
        </w:rPr>
        <w:t>إعلم أن الله تبارك وتعالى فرض على الأغنياء الزكاة بقدر مقدور، وحساب محسوب، فجعل عدد الأغنياء في مائتين مائة وخمسة وتسعين، والفقراء خمسة، وقسم الزكاة على هذا الحساب، فجعل على كل مائتين خمسة حقاً، للضعفاء، وتحصيناً لأموالهم، لا عذر لصاحب المال في ترك إخراجه.</w:t>
      </w:r>
    </w:p>
    <w:p w:rsidR="00CD5E92" w:rsidRDefault="00CD5E92" w:rsidP="00CD5E92">
      <w:pPr>
        <w:pStyle w:val="libNormal"/>
        <w:rPr>
          <w:rtl/>
        </w:rPr>
      </w:pPr>
      <w:r>
        <w:rPr>
          <w:rFonts w:hint="cs"/>
          <w:rtl/>
        </w:rPr>
        <w:t>وقد قرنها الله بالصلاة، وأوجبها مرة واحدة في كل سنة.</w:t>
      </w:r>
    </w:p>
    <w:p w:rsidR="00CD5E92" w:rsidRDefault="00CD5E92" w:rsidP="00CD5E92">
      <w:pPr>
        <w:pStyle w:val="libNormal"/>
        <w:rPr>
          <w:rtl/>
        </w:rPr>
      </w:pPr>
      <w:r>
        <w:rPr>
          <w:rFonts w:hint="cs"/>
          <w:rtl/>
        </w:rPr>
        <w:t xml:space="preserve">ووضعها رسول الله </w:t>
      </w:r>
      <w:r w:rsidR="006634C8" w:rsidRPr="006634C8">
        <w:rPr>
          <w:rStyle w:val="libAlaemChar"/>
          <w:rFonts w:hint="cs"/>
          <w:rtl/>
        </w:rPr>
        <w:t>صلى‌الله‌عليه‌وآله‌وسلم</w:t>
      </w:r>
      <w:r>
        <w:rPr>
          <w:rFonts w:hint="cs"/>
          <w:rtl/>
        </w:rPr>
        <w:t xml:space="preserve"> على تسعة أصناف: الذهب والفضة، والحنطة والشعير، والتمر والزبيب، والإبل والبقر </w:t>
      </w:r>
      <w:r w:rsidRPr="005E60CC">
        <w:rPr>
          <w:rStyle w:val="libFootnotenumChar"/>
          <w:rFonts w:hint="cs"/>
          <w:rtl/>
        </w:rPr>
        <w:t>(1)</w:t>
      </w:r>
      <w:r>
        <w:rPr>
          <w:rFonts w:hint="cs"/>
          <w:rtl/>
        </w:rPr>
        <w:t xml:space="preserve"> والغنم، وروي على </w:t>
      </w:r>
      <w:r w:rsidRPr="005E60CC">
        <w:rPr>
          <w:rStyle w:val="libFootnotenumChar"/>
          <w:rFonts w:hint="cs"/>
          <w:rtl/>
        </w:rPr>
        <w:t>(2)</w:t>
      </w:r>
      <w:r>
        <w:rPr>
          <w:rFonts w:hint="cs"/>
          <w:rtl/>
        </w:rPr>
        <w:t xml:space="preserve"> الجواهر والطيب وما أشبه هذه الصنوف من الأموال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وفي كل ما دخل القفيز والميزان ربع العشر، إذا كان سبيل هذه الأصناف سبيل الذهب والفضة في التصرف فيها والتجارة، وإن لم يكن هذه سبيلها فليس فيها غير الصدقة ( فيما فيه الصدقة )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والعشر ونصف العشر فيما سوى ذلك في أوقاته.</w:t>
      </w:r>
    </w:p>
    <w:p w:rsidR="00CD5E92" w:rsidRDefault="00CD5E92" w:rsidP="00CD5E92">
      <w:pPr>
        <w:pStyle w:val="libNormal"/>
        <w:rPr>
          <w:rtl/>
        </w:rPr>
      </w:pPr>
      <w:r>
        <w:rPr>
          <w:rFonts w:hint="cs"/>
          <w:rtl/>
        </w:rPr>
        <w:t>وقد عفا الله عما سواها.</w:t>
      </w:r>
    </w:p>
    <w:p w:rsidR="00CD5E92" w:rsidRDefault="00CD5E92" w:rsidP="00CD5E92">
      <w:pPr>
        <w:pStyle w:val="libNormal"/>
        <w:rPr>
          <w:rtl/>
        </w:rPr>
      </w:pPr>
      <w:r>
        <w:rPr>
          <w:rFonts w:hint="cs"/>
          <w:rtl/>
        </w:rPr>
        <w:t xml:space="preserve">وليس فيما دون عشرين ديناراً زكاة ففيها نصف دينار، وكلما زاد بعد العشرين إلى أن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ليس في نسخة « ض ».</w:t>
      </w:r>
    </w:p>
    <w:p w:rsidR="00CD5E92" w:rsidRDefault="00CD5E92" w:rsidP="00CD5E92">
      <w:pPr>
        <w:pStyle w:val="libFootnote0"/>
        <w:rPr>
          <w:rtl/>
        </w:rPr>
      </w:pPr>
      <w:r>
        <w:rPr>
          <w:rFonts w:hint="cs"/>
          <w:rtl/>
        </w:rPr>
        <w:t>(2) في نسخة « ض »: « عن ».</w:t>
      </w:r>
    </w:p>
    <w:p w:rsidR="00CD5E92" w:rsidRDefault="00CD5E92" w:rsidP="00CD5E92">
      <w:pPr>
        <w:pStyle w:val="libFootnote0"/>
        <w:rPr>
          <w:rtl/>
        </w:rPr>
      </w:pPr>
      <w:r>
        <w:rPr>
          <w:rFonts w:hint="cs"/>
          <w:rtl/>
        </w:rPr>
        <w:t>(3) ورد مؤداه في الفقيه 2: 8|26، والمقنع: 48، والهداية: 41، والكافي 3: 510|3 و511|4 من « ووضعها رسول الله..</w:t>
      </w:r>
      <w:r w:rsidR="005E60CC">
        <w:rPr>
          <w:rFonts w:hint="cs"/>
          <w:rtl/>
        </w:rPr>
        <w:t>.</w:t>
      </w:r>
      <w:r>
        <w:rPr>
          <w:rFonts w:hint="cs"/>
          <w:rtl/>
        </w:rPr>
        <w:t xml:space="preserve"> ».</w:t>
      </w:r>
    </w:p>
    <w:p w:rsidR="00CD5E92" w:rsidRDefault="00CD5E92" w:rsidP="00CD5E92">
      <w:pPr>
        <w:pStyle w:val="libFootnote0"/>
        <w:rPr>
          <w:rtl/>
        </w:rPr>
      </w:pPr>
      <w:r>
        <w:rPr>
          <w:rFonts w:hint="cs"/>
          <w:rtl/>
        </w:rPr>
        <w:t xml:space="preserve">(4) ليس في نسخة « ش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يبلغ أربعة دنانير فلا زكاة فيه، فإذا بلغ أربعة دنانير ففيه عشر دينار، ثم على هذا الحساب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وليس على المال الغائب زكاة </w:t>
      </w:r>
      <w:r w:rsidRPr="005E60CC">
        <w:rPr>
          <w:rStyle w:val="libFootnotenumChar"/>
          <w:rFonts w:hint="cs"/>
          <w:rtl/>
        </w:rPr>
        <w:t>(2)</w:t>
      </w:r>
      <w:r>
        <w:rPr>
          <w:rFonts w:hint="cs"/>
          <w:rtl/>
        </w:rPr>
        <w:t xml:space="preserve">، ولا في مال اليتيم زكاة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وأول أوقات الزكاة بعد ما مضى ستة أشهر من السنة، لمن أراد تقديم الزكاة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وليس على الغنم زكاة حتى تبلغ أربعين شاة، فإذا زادت على الأربعين واحدة ففيها شاة</w:t>
      </w:r>
      <w:r w:rsidR="005E60CC">
        <w:rPr>
          <w:rFonts w:hint="cs"/>
          <w:rtl/>
        </w:rPr>
        <w:t>،</w:t>
      </w:r>
      <w:r>
        <w:rPr>
          <w:rFonts w:hint="cs"/>
          <w:rtl/>
        </w:rPr>
        <w:t xml:space="preserve"> إلى عشرين ومائة، فإذا زادت واحدة ففيها شاتان، إلى مائتين، فإذا زادت واحدة ففيها ثلاث، إلى ثلاث مائة </w:t>
      </w:r>
      <w:r w:rsidRPr="005E60CC">
        <w:rPr>
          <w:rStyle w:val="libFootnotenumChar"/>
          <w:rFonts w:hint="cs"/>
          <w:rtl/>
        </w:rPr>
        <w:t>(5)</w:t>
      </w:r>
      <w:r>
        <w:rPr>
          <w:rFonts w:hint="cs"/>
          <w:rtl/>
        </w:rPr>
        <w:t>، فإذا كثر الغنم سقط هذا كله ويخرج في كل مائة شاة.</w:t>
      </w:r>
    </w:p>
    <w:p w:rsidR="00CD5E92" w:rsidRDefault="00CD5E92" w:rsidP="00CD5E92">
      <w:pPr>
        <w:pStyle w:val="libNormal"/>
        <w:rPr>
          <w:rtl/>
        </w:rPr>
      </w:pPr>
      <w:r>
        <w:rPr>
          <w:rFonts w:hint="cs"/>
          <w:rtl/>
        </w:rPr>
        <w:t xml:space="preserve">ويقصد المصدق الموضع الذي فيه الغنم، فينادي: يا معشر المسلمين هل لله في أموالكم حق؟ فإن قالوا: نعم، أمر أن يخرج الغنم ويفرقها فرقتين، ويخير صاحب الغنم في إحدى الفرقتين، ويأخذ المصدق صدقتها من الفرقة الثانية، فإن أحب صاحب الغنم أن يترك المصدق له هذه فله ذاك ويأخذ غيرها، وإن لم يرد صاحب الغنم أن يأخذها أيضاً فليس له ذلك، ولا يفرق المصدق بين غنم مجتمعة، ولا يجمع بين متفرقة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وفي البقر إذا بلغت ثلاثين بقرة ففيها تبيع حولي، وليس فيها إذا كانت دون ثلاثين شيء، فإذا بلغت أربعين ففيها مسنة إلى ستين، فإذا بلغت ستين ففيها تبيعان إلى سبعين، فإذا بلغت سبعين ففيها تبيعة و مسنّة إلى ثمانين، فإذا بلغت ثمانين ففيها مسنتان إلى تسعين، فإذا بلغت تسعين ففيها ثلاث تبايع، فإذا كثر البقر سقط هذا كله، ويخرج من كل ثلاثين بقرة تبيعاً، ومن كل أربعين مسنّة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وليس في الإبل شيء حتى يبلغ خمسة فإذا بلغت خمسة ففيها شاة، وفي عشرة شاتان، وفي خمسة عشر ثلاث شياة، وفي عشرين أربع شياة، وفي خمس وعشرين خمس شياة، فإذا زادت واحدة فابنة مخاض، وإن لم يكن عنده ابنة مخاض ففيها ابن لبون ذكر إلى خمسة وثلاثين، فإن زادت فيها واحدة ففيها بنت لبون، فإن، لم يكن عنده وكان عنده ابنة مخاض أعطى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باختلاف في الفاظه في الفقيه 2: 8|26، والمقنع: 50، والهداية: 43، من « وليس فيما دون..</w:t>
      </w:r>
      <w:r w:rsidR="005E60CC">
        <w:rPr>
          <w:rFonts w:hint="cs"/>
          <w:rtl/>
        </w:rPr>
        <w:t>.</w:t>
      </w:r>
      <w:r>
        <w:rPr>
          <w:rFonts w:hint="cs"/>
          <w:rtl/>
        </w:rPr>
        <w:t xml:space="preserve"> ».</w:t>
      </w:r>
    </w:p>
    <w:p w:rsidR="00CD5E92" w:rsidRDefault="00CD5E92" w:rsidP="00CD5E92">
      <w:pPr>
        <w:pStyle w:val="libFootnote0"/>
        <w:rPr>
          <w:rtl/>
        </w:rPr>
      </w:pPr>
      <w:r>
        <w:rPr>
          <w:rFonts w:hint="cs"/>
          <w:rtl/>
        </w:rPr>
        <w:t>(2) التهذيب 4: 31 باختلاف في ألفاظه.</w:t>
      </w:r>
    </w:p>
    <w:p w:rsidR="00CD5E92" w:rsidRDefault="00CD5E92" w:rsidP="00CD5E92">
      <w:pPr>
        <w:pStyle w:val="libFootnote0"/>
        <w:rPr>
          <w:rtl/>
        </w:rPr>
      </w:pPr>
      <w:r>
        <w:rPr>
          <w:rFonts w:hint="cs"/>
          <w:rtl/>
        </w:rPr>
        <w:t>(3) الفقيه 2: 9|27، والمقنع: 51 باختلاف يسير.</w:t>
      </w:r>
    </w:p>
    <w:p w:rsidR="00CD5E92" w:rsidRDefault="00CD5E92" w:rsidP="00CD5E92">
      <w:pPr>
        <w:pStyle w:val="libFootnote0"/>
        <w:rPr>
          <w:rtl/>
        </w:rPr>
      </w:pPr>
      <w:r>
        <w:rPr>
          <w:rFonts w:hint="cs"/>
          <w:rtl/>
        </w:rPr>
        <w:t>(4) ورد مؤداه في الفقيه 2: 10|29، والمقنع: 51.</w:t>
      </w:r>
    </w:p>
    <w:p w:rsidR="00CD5E92" w:rsidRDefault="00CD5E92" w:rsidP="00CD5E92">
      <w:pPr>
        <w:pStyle w:val="libFootnote0"/>
        <w:rPr>
          <w:rtl/>
        </w:rPr>
      </w:pPr>
      <w:r>
        <w:rPr>
          <w:rFonts w:hint="cs"/>
          <w:rtl/>
        </w:rPr>
        <w:t>(5) في نسخة « ش » زيادة: « وواحدة ».</w:t>
      </w:r>
    </w:p>
    <w:p w:rsidR="00CD5E92" w:rsidRDefault="00CD5E92" w:rsidP="00CD5E92">
      <w:pPr>
        <w:pStyle w:val="libFootnote0"/>
        <w:rPr>
          <w:rtl/>
        </w:rPr>
      </w:pPr>
      <w:r>
        <w:rPr>
          <w:rFonts w:hint="cs"/>
          <w:rtl/>
        </w:rPr>
        <w:t>(6) الفقيه 2: 14|36، والمقنع: 50.</w:t>
      </w:r>
    </w:p>
    <w:p w:rsidR="00CD5E92" w:rsidRDefault="00CD5E92" w:rsidP="00CD5E92">
      <w:pPr>
        <w:pStyle w:val="libFootnote0"/>
        <w:rPr>
          <w:rtl/>
        </w:rPr>
      </w:pPr>
      <w:r>
        <w:rPr>
          <w:rFonts w:hint="cs"/>
          <w:rtl/>
        </w:rPr>
        <w:t xml:space="preserve">(7) الفقيه 2: 13|35، والمقنع: 50، والهداية: 42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المصدق ابنة مخاض وأعطى معها شاة.</w:t>
      </w:r>
    </w:p>
    <w:p w:rsidR="00CD5E92" w:rsidRDefault="00CD5E92" w:rsidP="00CD5E92">
      <w:pPr>
        <w:pStyle w:val="libNormal"/>
        <w:rPr>
          <w:rtl/>
        </w:rPr>
      </w:pPr>
      <w:r>
        <w:rPr>
          <w:rFonts w:hint="cs"/>
          <w:rtl/>
        </w:rPr>
        <w:t xml:space="preserve">وإذا وجبت عليها ابنة مخاض ( ولم يكن عنده ) </w:t>
      </w:r>
      <w:r w:rsidRPr="005E60CC">
        <w:rPr>
          <w:rStyle w:val="libFootnotenumChar"/>
          <w:rFonts w:hint="cs"/>
          <w:rtl/>
        </w:rPr>
        <w:t>(1)</w:t>
      </w:r>
      <w:r>
        <w:rPr>
          <w:rFonts w:hint="cs"/>
          <w:rtl/>
        </w:rPr>
        <w:t xml:space="preserve"> وكان عنده ابنة لبون دفعها و استرجع من المصدق شاة، فإذا بلغت خمسة وأربعين وزادت واحدة ففيها حقة، و سميت حقة لأنه استحقت أن يركب ظهرها، إلى أن يبلغ ستين، فإذا زادت واحدة ففيها جذعة إلى خمسة وسبعين، فإذا زادت واحدة ففيها ( بنتالبون) </w:t>
      </w:r>
      <w:r w:rsidRPr="005E60CC">
        <w:rPr>
          <w:rStyle w:val="libFootnotenumChar"/>
          <w:rFonts w:hint="cs"/>
          <w:rtl/>
        </w:rPr>
        <w:t>(2)</w:t>
      </w:r>
      <w:r>
        <w:rPr>
          <w:rFonts w:hint="cs"/>
          <w:rtl/>
        </w:rPr>
        <w:t xml:space="preserve"> إلى تسعين </w:t>
      </w:r>
      <w:r w:rsidRPr="005E60CC">
        <w:rPr>
          <w:rStyle w:val="libFootnotenumChar"/>
          <w:rFonts w:hint="cs"/>
          <w:rtl/>
        </w:rPr>
        <w:t>(3)</w:t>
      </w:r>
      <w:r>
        <w:rPr>
          <w:rFonts w:hint="cs"/>
          <w:rtl/>
        </w:rPr>
        <w:t xml:space="preserve"> فإذا كثر الإبل ففي كل خمسين حقة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وليس في الحنطة والشعير شيء إلى أن يبلغ خمسة أوسق.</w:t>
      </w:r>
    </w:p>
    <w:p w:rsidR="00CD5E92" w:rsidRDefault="00CD5E92" w:rsidP="00CD5E92">
      <w:pPr>
        <w:pStyle w:val="libNormal"/>
        <w:rPr>
          <w:rtl/>
        </w:rPr>
      </w:pPr>
      <w:r>
        <w:rPr>
          <w:rFonts w:hint="cs"/>
          <w:rtl/>
        </w:rPr>
        <w:t>والوسق ستون صاعاً، والصاع أربعة أمداد، والمدّ مائتان وإثنان وتسعون درهماً ونصف.</w:t>
      </w:r>
    </w:p>
    <w:p w:rsidR="00CD5E92" w:rsidRDefault="00CD5E92" w:rsidP="00CD5E92">
      <w:pPr>
        <w:pStyle w:val="libNormal"/>
        <w:rPr>
          <w:rtl/>
        </w:rPr>
      </w:pPr>
      <w:r>
        <w:rPr>
          <w:rFonts w:hint="cs"/>
          <w:rtl/>
        </w:rPr>
        <w:t xml:space="preserve">فإذا بلغ ذلك وحصل بغير خراج السلطان، ومؤنة العمارة للقرية، أخرج منه العشر إن كان سقي بماء المطر أو كان بعلاً </w:t>
      </w:r>
      <w:r w:rsidRPr="005E60CC">
        <w:rPr>
          <w:rStyle w:val="libFootnotenumChar"/>
          <w:rFonts w:hint="cs"/>
          <w:rtl/>
        </w:rPr>
        <w:t>(5)</w:t>
      </w:r>
      <w:r>
        <w:rPr>
          <w:rFonts w:hint="cs"/>
          <w:rtl/>
        </w:rPr>
        <w:t xml:space="preserve">، وإن كان سقي بالدلاء والغرب </w:t>
      </w:r>
      <w:r w:rsidRPr="005E60CC">
        <w:rPr>
          <w:rStyle w:val="libFootnotenumChar"/>
          <w:rFonts w:hint="cs"/>
          <w:rtl/>
        </w:rPr>
        <w:t>(6)</w:t>
      </w:r>
      <w:r>
        <w:rPr>
          <w:rFonts w:hint="cs"/>
          <w:rtl/>
        </w:rPr>
        <w:t xml:space="preserve"> ففيه نصف العشر.</w:t>
      </w:r>
    </w:p>
    <w:p w:rsidR="00CD5E92" w:rsidRDefault="00CD5E92" w:rsidP="00CD5E92">
      <w:pPr>
        <w:pStyle w:val="libNormal"/>
        <w:rPr>
          <w:rtl/>
        </w:rPr>
      </w:pPr>
      <w:r>
        <w:rPr>
          <w:rFonts w:hint="cs"/>
          <w:rtl/>
        </w:rPr>
        <w:t xml:space="preserve">وفي التمر والزبيب مثل ما في الحنطة والشعير بعد ما أخرج الزكاة ما بقى، وحالت عليها السنة، ليس عليها زكاة حتى تباع ويحول على ثمنها حول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ونروي أنه ليس على الذهب زكاة حتى يبلغ أربعين مثقالاً، فإذا بلغ أربعين مثقالاً ففيه مثقال </w:t>
      </w:r>
      <w:r w:rsidRPr="005E60CC">
        <w:rPr>
          <w:rStyle w:val="libFootnotenumChar"/>
          <w:rFonts w:hint="cs"/>
          <w:rtl/>
        </w:rPr>
        <w:t>(8)</w:t>
      </w:r>
      <w:r>
        <w:rPr>
          <w:rFonts w:hint="cs"/>
          <w:rtl/>
        </w:rPr>
        <w:t xml:space="preserve">، وليس في نيف شيء حتى يبلغ أربعين </w:t>
      </w:r>
      <w:r w:rsidRPr="005E60CC">
        <w:rPr>
          <w:rStyle w:val="libFootnotenumChar"/>
          <w:rFonts w:hint="cs"/>
          <w:rtl/>
        </w:rPr>
        <w:t>(9)</w:t>
      </w:r>
      <w:r>
        <w:rPr>
          <w:rFonts w:hint="cs"/>
          <w:rtl/>
        </w:rPr>
        <w:t xml:space="preserve">، ولا يجوز في الزكاة أن يعطى أقل من نصف دينار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وإني أروي عن أبي العالم </w:t>
      </w:r>
      <w:r w:rsidR="009C3778" w:rsidRPr="009C3778">
        <w:rPr>
          <w:rStyle w:val="libAlaemChar"/>
          <w:rFonts w:hint="cs"/>
          <w:rtl/>
        </w:rPr>
        <w:t>عليه‌السلام</w:t>
      </w:r>
      <w:r>
        <w:rPr>
          <w:rFonts w:hint="cs"/>
          <w:rtl/>
        </w:rPr>
        <w:t xml:space="preserve"> في تقديم الزكاة وتأخيرها، أربعة أشهر أو ستة أشهر، إلا أن المقصود منها أن تدفعها إذا وجب عليك، ولا يجوز لك تقديمها وتأخيرها لأنها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ما بين القوسين ليس في نسخة « ش ».</w:t>
      </w:r>
    </w:p>
    <w:p w:rsidR="00CD5E92" w:rsidRDefault="00CD5E92" w:rsidP="00CD5E92">
      <w:pPr>
        <w:pStyle w:val="libFootnote0"/>
        <w:rPr>
          <w:rtl/>
        </w:rPr>
      </w:pPr>
      <w:r>
        <w:rPr>
          <w:rFonts w:hint="cs"/>
          <w:rtl/>
        </w:rPr>
        <w:t>(2) في نسخة « ض »: « ثني ».</w:t>
      </w:r>
    </w:p>
    <w:p w:rsidR="00CD5E92" w:rsidRDefault="00CD5E92" w:rsidP="00CD5E92">
      <w:pPr>
        <w:pStyle w:val="libFootnote0"/>
        <w:rPr>
          <w:rtl/>
        </w:rPr>
      </w:pPr>
      <w:r>
        <w:rPr>
          <w:rFonts w:hint="cs"/>
          <w:rtl/>
        </w:rPr>
        <w:t>(3) في الفقيه زيادة: « فإذا زادت واحدة فحقتان إلى عشرين ومائة »، وهو الصواب.</w:t>
      </w:r>
    </w:p>
    <w:p w:rsidR="00CD5E92" w:rsidRDefault="00CD5E92" w:rsidP="00CD5E92">
      <w:pPr>
        <w:pStyle w:val="libFootnote0"/>
        <w:rPr>
          <w:rtl/>
        </w:rPr>
      </w:pPr>
      <w:r>
        <w:rPr>
          <w:rFonts w:hint="cs"/>
          <w:rtl/>
        </w:rPr>
        <w:t>(4) الفقيه 2: 12|33، المقنع، 49، الهداية: 41.</w:t>
      </w:r>
    </w:p>
    <w:p w:rsidR="00CD5E92" w:rsidRDefault="00CD5E92" w:rsidP="00CD5E92">
      <w:pPr>
        <w:pStyle w:val="libFootnote0"/>
        <w:rPr>
          <w:rtl/>
        </w:rPr>
      </w:pPr>
      <w:r>
        <w:rPr>
          <w:rFonts w:hint="cs"/>
          <w:rtl/>
        </w:rPr>
        <w:t>(5) البعل: كل نخل وشجر وزرع لا يسقى، أو ما سقته السماء « القاموس المحيط</w:t>
      </w:r>
      <w:r w:rsidR="00FB79F8">
        <w:rPr>
          <w:rFonts w:hint="cs"/>
          <w:rtl/>
        </w:rPr>
        <w:t xml:space="preserve"> - </w:t>
      </w:r>
      <w:r>
        <w:rPr>
          <w:rFonts w:hint="cs"/>
          <w:rtl/>
        </w:rPr>
        <w:t>بعل</w:t>
      </w:r>
      <w:r w:rsidR="00FB79F8">
        <w:rPr>
          <w:rFonts w:hint="cs"/>
          <w:rtl/>
        </w:rPr>
        <w:t xml:space="preserve"> - </w:t>
      </w:r>
      <w:r>
        <w:rPr>
          <w:rFonts w:hint="cs"/>
          <w:rtl/>
        </w:rPr>
        <w:t>3: 335 ».</w:t>
      </w:r>
    </w:p>
    <w:p w:rsidR="00CD5E92" w:rsidRDefault="00CD5E92" w:rsidP="00CD5E92">
      <w:pPr>
        <w:pStyle w:val="libFootnote0"/>
        <w:rPr>
          <w:rtl/>
        </w:rPr>
      </w:pPr>
      <w:r>
        <w:rPr>
          <w:rFonts w:hint="cs"/>
          <w:rtl/>
        </w:rPr>
        <w:t>(6) الغرب: الدلو العظيمة « الصحاح</w:t>
      </w:r>
      <w:r w:rsidR="00FB79F8">
        <w:rPr>
          <w:rFonts w:hint="cs"/>
          <w:rtl/>
        </w:rPr>
        <w:t xml:space="preserve"> - </w:t>
      </w:r>
      <w:r>
        <w:rPr>
          <w:rFonts w:hint="cs"/>
          <w:rtl/>
        </w:rPr>
        <w:t>غرب</w:t>
      </w:r>
      <w:r w:rsidR="00FB79F8">
        <w:rPr>
          <w:rFonts w:hint="cs"/>
          <w:rtl/>
        </w:rPr>
        <w:t xml:space="preserve"> - </w:t>
      </w:r>
      <w:r>
        <w:rPr>
          <w:rFonts w:hint="cs"/>
          <w:rtl/>
        </w:rPr>
        <w:t>1: 193 ».</w:t>
      </w:r>
    </w:p>
    <w:p w:rsidR="00CD5E92" w:rsidRDefault="00CD5E92" w:rsidP="00CD5E92">
      <w:pPr>
        <w:pStyle w:val="libFootnote0"/>
        <w:rPr>
          <w:rtl/>
        </w:rPr>
      </w:pPr>
      <w:r>
        <w:rPr>
          <w:rFonts w:hint="cs"/>
          <w:rtl/>
        </w:rPr>
        <w:t>(7) الفقيه 2: 18|59، والهداية: 41 باختلاف يسير.</w:t>
      </w:r>
    </w:p>
    <w:p w:rsidR="00CD5E92" w:rsidRDefault="00CD5E92" w:rsidP="00CD5E92">
      <w:pPr>
        <w:pStyle w:val="libFootnote0"/>
        <w:rPr>
          <w:rtl/>
        </w:rPr>
      </w:pPr>
      <w:r>
        <w:rPr>
          <w:rFonts w:hint="cs"/>
          <w:rtl/>
        </w:rPr>
        <w:t>(8) المقنع: 50.</w:t>
      </w:r>
    </w:p>
    <w:p w:rsidR="00CD5E92" w:rsidRDefault="00CD5E92" w:rsidP="00CD5E92">
      <w:pPr>
        <w:pStyle w:val="libFootnote0"/>
        <w:rPr>
          <w:rtl/>
        </w:rPr>
      </w:pPr>
      <w:r>
        <w:rPr>
          <w:rFonts w:hint="cs"/>
          <w:rtl/>
        </w:rPr>
        <w:t>(9) الفقيه 2: 9|26.</w:t>
      </w:r>
    </w:p>
    <w:p w:rsidR="00CD5E92" w:rsidRDefault="00CD5E92" w:rsidP="00CD5E92">
      <w:pPr>
        <w:pStyle w:val="libFootnote0"/>
        <w:rPr>
          <w:rtl/>
        </w:rPr>
      </w:pPr>
      <w:r>
        <w:rPr>
          <w:rFonts w:hint="cs"/>
          <w:rtl/>
        </w:rPr>
        <w:t xml:space="preserve">(10) الفقيه 2: 10 عن رسالة أبيه.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مقرونة بالصلاة، ولا يجوز لك تقديم الصلاة قبل وقتها، ولا تأخيرها إلا أن يكون قضاء، وكذلك الزكاة.</w:t>
      </w:r>
    </w:p>
    <w:p w:rsidR="00CD5E92" w:rsidRDefault="00CD5E92" w:rsidP="00CD5E92">
      <w:pPr>
        <w:pStyle w:val="libNormal"/>
        <w:rPr>
          <w:rtl/>
        </w:rPr>
      </w:pPr>
      <w:r>
        <w:rPr>
          <w:rFonts w:hint="cs"/>
          <w:rtl/>
        </w:rPr>
        <w:t xml:space="preserve">وإن أحببت أن تقدم من زكاة مالك شيئاً تفرج به عن مؤمن فاجعلها ديناً عليه، فإذا دخل </w:t>
      </w:r>
      <w:r w:rsidRPr="005E60CC">
        <w:rPr>
          <w:rStyle w:val="libFootnotenumChar"/>
          <w:rFonts w:hint="cs"/>
          <w:rtl/>
        </w:rPr>
        <w:t>(1)</w:t>
      </w:r>
      <w:r>
        <w:rPr>
          <w:rFonts w:hint="cs"/>
          <w:rtl/>
        </w:rPr>
        <w:t xml:space="preserve"> عليك وقت الزكاة فاحسبها له زكاة، فإنه يحسب لك من زكاة مالك، ويكتب لك أجر القرض والزكاة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وإن كان لك على رجل مال ولم يتهيأ لك قضاؤه، فاحسبها من الزكاة إن شئت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وقد أروي عن العالم </w:t>
      </w:r>
      <w:r w:rsidR="009C3778" w:rsidRPr="009C3778">
        <w:rPr>
          <w:rStyle w:val="libAlaemChar"/>
          <w:rFonts w:hint="cs"/>
          <w:rtl/>
        </w:rPr>
        <w:t>عليه‌السلام</w:t>
      </w:r>
      <w:r>
        <w:rPr>
          <w:rFonts w:hint="cs"/>
          <w:rtl/>
        </w:rPr>
        <w:t xml:space="preserve"> أنه قال: نعم الشيء القرض، إن أيسر قضاك، وإن عسر حسبته من زكاة ما لك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وإن كان مالك في تجارة، وطلب منك المتاع برأس مالك، ولم تبعه</w:t>
      </w:r>
      <w:r w:rsidR="00FB79F8">
        <w:rPr>
          <w:rFonts w:hint="cs"/>
          <w:rtl/>
        </w:rPr>
        <w:t xml:space="preserve"> - </w:t>
      </w:r>
      <w:r>
        <w:rPr>
          <w:rFonts w:hint="cs"/>
          <w:rtl/>
        </w:rPr>
        <w:t>تبتغي بذلك الفضل</w:t>
      </w:r>
      <w:r w:rsidR="00FB79F8">
        <w:rPr>
          <w:rFonts w:hint="cs"/>
          <w:rtl/>
        </w:rPr>
        <w:t xml:space="preserve"> - </w:t>
      </w:r>
      <w:r>
        <w:rPr>
          <w:rFonts w:hint="cs"/>
          <w:rtl/>
        </w:rPr>
        <w:t xml:space="preserve">فعليك زكاته إذا جاء عليك الحول. وإن لم يطلب منك برأس مالك فليس عليك الزكاة، وإن غاب عنك مالك فليس عليك زكاته إلا أن يرجع إليك، ويحول عليه الحول وهو في يدك، إلا أن يكون مالك على رجل متى ما أردت أخذت منه، فعليك زكاته فإن رجع إليك نفعه لزمتك زكاته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فإن استقرضت من رجل مالاً، وبقي عندك حتى حال عليه الحول فعليك فيه الزكاة. فإن بعت شيئاً وقبضت ثمنه، واشترطت على المشتري زكاة سنة أو سنتين أو أكثر من ذلك، فإنه يلزمه دونك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وليس على الحلّي زكاة ولكن تعيره مؤمناً إذا استعاره منك فهو زكاته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وليس في مال اليتيم زكاة، إلا أن يتّجر بها، فإن اتجرت به ففيه الزكاة </w:t>
      </w:r>
      <w:r w:rsidRPr="005E60CC">
        <w:rPr>
          <w:rStyle w:val="libFootnotenumChar"/>
          <w:rFonts w:hint="cs"/>
          <w:rtl/>
        </w:rPr>
        <w:t>(8)</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ض »: « حلّت ».</w:t>
      </w:r>
    </w:p>
    <w:p w:rsidR="00CD5E92" w:rsidRDefault="00CD5E92" w:rsidP="00CD5E92">
      <w:pPr>
        <w:pStyle w:val="libFootnote0"/>
        <w:rPr>
          <w:rtl/>
        </w:rPr>
      </w:pPr>
      <w:r>
        <w:rPr>
          <w:rFonts w:hint="cs"/>
          <w:rtl/>
        </w:rPr>
        <w:t>(2) الفقيه 2: 10|29، المقنع: 51.</w:t>
      </w:r>
    </w:p>
    <w:p w:rsidR="00CD5E92" w:rsidRDefault="00CD5E92" w:rsidP="00CD5E92">
      <w:pPr>
        <w:pStyle w:val="libFootnote0"/>
        <w:rPr>
          <w:rtl/>
        </w:rPr>
      </w:pPr>
      <w:r>
        <w:rPr>
          <w:rFonts w:hint="cs"/>
          <w:rtl/>
        </w:rPr>
        <w:t>(3) الفقيه 2: 10|31، المقنع: 51.</w:t>
      </w:r>
    </w:p>
    <w:p w:rsidR="00CD5E92" w:rsidRDefault="00CD5E92" w:rsidP="00CD5E92">
      <w:pPr>
        <w:pStyle w:val="libFootnote0"/>
        <w:rPr>
          <w:rtl/>
        </w:rPr>
      </w:pPr>
      <w:r>
        <w:rPr>
          <w:rFonts w:hint="cs"/>
          <w:rtl/>
        </w:rPr>
        <w:t>(4) الفقيه 2: 10|30، المقنع: 51.</w:t>
      </w:r>
    </w:p>
    <w:p w:rsidR="00CD5E92" w:rsidRDefault="00CD5E92" w:rsidP="00CD5E92">
      <w:pPr>
        <w:pStyle w:val="libFootnote0"/>
        <w:rPr>
          <w:rtl/>
        </w:rPr>
      </w:pPr>
      <w:r>
        <w:rPr>
          <w:rFonts w:hint="cs"/>
          <w:rtl/>
        </w:rPr>
        <w:t xml:space="preserve">(5) الفقيه 2: 11|31. </w:t>
      </w:r>
    </w:p>
    <w:p w:rsidR="00CD5E92" w:rsidRDefault="00CD5E92" w:rsidP="00CD5E92">
      <w:pPr>
        <w:pStyle w:val="libFootnote0"/>
        <w:rPr>
          <w:rtl/>
        </w:rPr>
      </w:pPr>
      <w:r>
        <w:rPr>
          <w:rFonts w:hint="cs"/>
          <w:rtl/>
        </w:rPr>
        <w:t>(6) الفقيه 2: 11|31، والمقنع: 53 بتقديم وتأخير.</w:t>
      </w:r>
    </w:p>
    <w:p w:rsidR="00CD5E92" w:rsidRDefault="00CD5E92" w:rsidP="00CD5E92">
      <w:pPr>
        <w:pStyle w:val="libFootnote0"/>
        <w:rPr>
          <w:rtl/>
        </w:rPr>
      </w:pPr>
      <w:r>
        <w:rPr>
          <w:rFonts w:hint="cs"/>
          <w:rtl/>
        </w:rPr>
        <w:t>(7) الفقيه 2: 9|26، والمقنع: 52.</w:t>
      </w:r>
    </w:p>
    <w:p w:rsidR="00CD5E92" w:rsidRDefault="00CD5E92" w:rsidP="00CD5E92">
      <w:pPr>
        <w:pStyle w:val="libFootnote0"/>
        <w:rPr>
          <w:rtl/>
        </w:rPr>
      </w:pPr>
      <w:r>
        <w:rPr>
          <w:rFonts w:hint="cs"/>
          <w:rtl/>
        </w:rPr>
        <w:t xml:space="preserve">(8) الفقيه 2: 9|27.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وليس في السبائك زكاة، إلا أن يكون فررت به من الزكاة </w:t>
      </w:r>
      <w:r w:rsidRPr="005E60CC">
        <w:rPr>
          <w:rStyle w:val="libFootnotenumChar"/>
          <w:rFonts w:hint="cs"/>
          <w:rtl/>
        </w:rPr>
        <w:t>(1)</w:t>
      </w:r>
      <w:r>
        <w:rPr>
          <w:rFonts w:hint="cs"/>
          <w:rtl/>
        </w:rPr>
        <w:t xml:space="preserve"> فعليك فيه زكاة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وإياك أن تعطي زكاة مالك غير أهل الولاية، ولا تعطي من أهل الولاية، ولا تعطي من أهل الولاية الأبوين، والولد، والزوجة، والصبي </w:t>
      </w:r>
      <w:r w:rsidRPr="005E60CC">
        <w:rPr>
          <w:rStyle w:val="libFootnotenumChar"/>
          <w:rFonts w:hint="cs"/>
          <w:rtl/>
        </w:rPr>
        <w:t>(3)</w:t>
      </w:r>
      <w:r>
        <w:rPr>
          <w:rFonts w:hint="cs"/>
          <w:rtl/>
        </w:rPr>
        <w:t xml:space="preserve">، والمملوك وكل من هو في نفقتك فلا تعطه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وليس ذكر في سائر الأشياء زكاة مثل: القطن، والزعفران، والخضر، والثمار، والحبوب</w:t>
      </w:r>
      <w:r w:rsidR="00FB79F8">
        <w:rPr>
          <w:rFonts w:hint="cs"/>
          <w:rtl/>
        </w:rPr>
        <w:t xml:space="preserve"> - </w:t>
      </w:r>
      <w:r>
        <w:rPr>
          <w:rFonts w:hint="cs"/>
          <w:rtl/>
        </w:rPr>
        <w:t>سوى ما ذكرتك</w:t>
      </w:r>
      <w:r w:rsidR="00FB79F8">
        <w:rPr>
          <w:rFonts w:hint="cs"/>
          <w:rtl/>
        </w:rPr>
        <w:t xml:space="preserve"> - </w:t>
      </w:r>
      <w:r>
        <w:rPr>
          <w:rFonts w:hint="cs"/>
          <w:rtl/>
        </w:rPr>
        <w:t xml:space="preserve">زكاة </w:t>
      </w:r>
      <w:r w:rsidRPr="005E60CC">
        <w:rPr>
          <w:rStyle w:val="libFootnotenumChar"/>
          <w:rFonts w:hint="cs"/>
          <w:rtl/>
        </w:rPr>
        <w:t>(5)</w:t>
      </w:r>
      <w:r>
        <w:rPr>
          <w:rFonts w:hint="cs"/>
          <w:rtl/>
        </w:rPr>
        <w:t xml:space="preserve">، إلا أن يباع ويحول على ثمنه الحول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وإن اشترى رجل أباه من زكاة ماله فأعتقه فهو جائز.</w:t>
      </w:r>
    </w:p>
    <w:p w:rsidR="00CD5E92" w:rsidRDefault="00CD5E92" w:rsidP="00CD5E92">
      <w:pPr>
        <w:pStyle w:val="libNormal"/>
        <w:rPr>
          <w:rtl/>
        </w:rPr>
      </w:pPr>
      <w:r>
        <w:rPr>
          <w:rFonts w:hint="cs"/>
          <w:rtl/>
        </w:rPr>
        <w:t xml:space="preserve">وإن مات رجل مؤمن، وأحببت أن تكفنه من زكاة مالك، فاعطها ورثته فيكفنونه، و إن لم يكن له ورثة فكفنه أنت، واحسب به من زكاة مالك، فإن أعطى ورثته قوم آخرون ( ثمن كفنه ) </w:t>
      </w:r>
      <w:r w:rsidRPr="005E60CC">
        <w:rPr>
          <w:rStyle w:val="libFootnotenumChar"/>
          <w:rFonts w:hint="cs"/>
          <w:rtl/>
        </w:rPr>
        <w:t>(7)</w:t>
      </w:r>
      <w:r>
        <w:rPr>
          <w:rFonts w:hint="cs"/>
          <w:rtl/>
        </w:rPr>
        <w:t xml:space="preserve"> فكفنه من مالك واحسبه من الزكاة، ويكون ما أعطاهم القوم لهم يصلحون به شأنهم.</w:t>
      </w:r>
    </w:p>
    <w:p w:rsidR="00CD5E92" w:rsidRDefault="00CD5E92" w:rsidP="00CD5E92">
      <w:pPr>
        <w:pStyle w:val="libNormal"/>
        <w:rPr>
          <w:rtl/>
        </w:rPr>
      </w:pPr>
      <w:r>
        <w:rPr>
          <w:rFonts w:hint="cs"/>
          <w:rtl/>
        </w:rPr>
        <w:t xml:space="preserve">وإن كان على الميت دين، لم يلزم ورثته القضاء مما أعطيته، ولا مما أعطاهم القوم، لأنه ليس بميراث، وإنما هو شيء صار لورثته بعد موته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وإن استفاد المعتق مالاً فماله لمن أعتق، لأنه مشتري بماله، وبالله التوفيق.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ض » زيادة: « فإن فررت به من الزكاة ».</w:t>
      </w:r>
    </w:p>
    <w:p w:rsidR="00CD5E92" w:rsidRDefault="00CD5E92" w:rsidP="00CD5E92">
      <w:pPr>
        <w:pStyle w:val="libFootnote0"/>
        <w:rPr>
          <w:rtl/>
        </w:rPr>
      </w:pPr>
      <w:r>
        <w:rPr>
          <w:rFonts w:hint="cs"/>
          <w:rtl/>
        </w:rPr>
        <w:t>(2) الفقيه 2: 9|26، والمقنع: 51.</w:t>
      </w:r>
    </w:p>
    <w:p w:rsidR="00CD5E92" w:rsidRDefault="00CD5E92" w:rsidP="00CD5E92">
      <w:pPr>
        <w:pStyle w:val="libFootnote0"/>
        <w:rPr>
          <w:rtl/>
        </w:rPr>
      </w:pPr>
      <w:r>
        <w:rPr>
          <w:rFonts w:hint="cs"/>
          <w:rtl/>
        </w:rPr>
        <w:t>(3) ليس في نسخة « ض ».</w:t>
      </w:r>
    </w:p>
    <w:p w:rsidR="00CD5E92" w:rsidRDefault="00CD5E92" w:rsidP="00CD5E92">
      <w:pPr>
        <w:pStyle w:val="libFootnote0"/>
        <w:rPr>
          <w:rtl/>
        </w:rPr>
      </w:pPr>
      <w:r>
        <w:rPr>
          <w:rFonts w:hint="cs"/>
          <w:rtl/>
        </w:rPr>
        <w:t>(4) الفقيه 2: 11|3، والمقنع: 52، والهداية: 43.</w:t>
      </w:r>
    </w:p>
    <w:p w:rsidR="00CD5E92" w:rsidRDefault="00CD5E92" w:rsidP="00CD5E92">
      <w:pPr>
        <w:pStyle w:val="libFootnote0"/>
        <w:rPr>
          <w:rtl/>
        </w:rPr>
      </w:pPr>
      <w:r>
        <w:rPr>
          <w:rFonts w:hint="cs"/>
          <w:rtl/>
        </w:rPr>
        <w:t>(5) ليس في نسخة « ش ».</w:t>
      </w:r>
    </w:p>
    <w:p w:rsidR="00CD5E92" w:rsidRDefault="00CD5E92" w:rsidP="00CD5E92">
      <w:pPr>
        <w:pStyle w:val="libFootnote0"/>
        <w:rPr>
          <w:rtl/>
        </w:rPr>
      </w:pPr>
      <w:r>
        <w:rPr>
          <w:rFonts w:hint="cs"/>
          <w:rtl/>
        </w:rPr>
        <w:t>(6) المقنع: 51 باختلاف يسير.</w:t>
      </w:r>
    </w:p>
    <w:p w:rsidR="00CD5E92" w:rsidRDefault="00CD5E92" w:rsidP="00CD5E92">
      <w:pPr>
        <w:pStyle w:val="libFootnote0"/>
        <w:rPr>
          <w:rtl/>
        </w:rPr>
      </w:pPr>
      <w:r>
        <w:rPr>
          <w:rFonts w:hint="cs"/>
          <w:rtl/>
        </w:rPr>
        <w:t>(7) في نسخة « ش » و« ض »: « من كفن » وما أثبتناه من البحار 96: 67|39.</w:t>
      </w:r>
    </w:p>
    <w:p w:rsidR="00CD5E92" w:rsidRDefault="00CD5E92" w:rsidP="00CD5E92">
      <w:pPr>
        <w:pStyle w:val="libFootnote0"/>
        <w:rPr>
          <w:rtl/>
        </w:rPr>
      </w:pPr>
      <w:r>
        <w:rPr>
          <w:rFonts w:hint="cs"/>
          <w:rtl/>
        </w:rPr>
        <w:t xml:space="preserve">(8) الفقيه 2: 10|31، المقنع: 52 باختلاف يسير.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34" w:name="_Toc406319932"/>
      <w:r>
        <w:rPr>
          <w:rFonts w:hint="cs"/>
          <w:rtl/>
        </w:rPr>
        <w:lastRenderedPageBreak/>
        <w:t>29</w:t>
      </w:r>
      <w:r w:rsidR="00FB79F8">
        <w:rPr>
          <w:rFonts w:hint="cs"/>
          <w:rtl/>
        </w:rPr>
        <w:t xml:space="preserve"> - </w:t>
      </w:r>
      <w:r>
        <w:rPr>
          <w:rFonts w:hint="cs"/>
          <w:rtl/>
        </w:rPr>
        <w:t>باب الصوم</w:t>
      </w:r>
      <w:bookmarkEnd w:id="34"/>
    </w:p>
    <w:p w:rsidR="00CD5E92" w:rsidRDefault="00CD5E92" w:rsidP="00CD5E92">
      <w:pPr>
        <w:pStyle w:val="libNormal"/>
        <w:rPr>
          <w:rtl/>
        </w:rPr>
      </w:pPr>
      <w:r>
        <w:rPr>
          <w:rFonts w:hint="cs"/>
          <w:rtl/>
        </w:rPr>
        <w:t>واعلم أن الصوم على أربعين وجهاً، فعشرة واجبة صيامهن كوجوب شهر رمضان، وعشرة أوجه صيامهن حرام، وأربعة عشر وجهاً منها صاحبها بالخيار، إن شاء صام وإن شاء أفطر، وصوم الاذن على ثلاثة أوجه، وصوم التأديب، ومنها صوم الإباحة وصوم السفر والمرض.</w:t>
      </w:r>
    </w:p>
    <w:p w:rsidR="00CD5E92" w:rsidRDefault="00CD5E92" w:rsidP="00CD5E92">
      <w:pPr>
        <w:pStyle w:val="libNormal"/>
        <w:rPr>
          <w:rtl/>
        </w:rPr>
      </w:pPr>
      <w:r>
        <w:rPr>
          <w:rFonts w:hint="cs"/>
          <w:rtl/>
        </w:rPr>
        <w:t xml:space="preserve">أما الصوم الواجب: </w:t>
      </w:r>
    </w:p>
    <w:p w:rsidR="00CD5E92" w:rsidRDefault="00CD5E92" w:rsidP="00CD5E92">
      <w:pPr>
        <w:pStyle w:val="libNormal"/>
        <w:rPr>
          <w:rtl/>
        </w:rPr>
      </w:pPr>
      <w:r>
        <w:rPr>
          <w:rFonts w:hint="cs"/>
          <w:rtl/>
        </w:rPr>
        <w:t>فصوم شهر رمضان.</w:t>
      </w:r>
    </w:p>
    <w:p w:rsidR="00CD5E92" w:rsidRDefault="00CD5E92" w:rsidP="00CD5E92">
      <w:pPr>
        <w:pStyle w:val="libNormal"/>
        <w:rPr>
          <w:rtl/>
        </w:rPr>
      </w:pPr>
      <w:r>
        <w:rPr>
          <w:rFonts w:hint="cs"/>
          <w:rtl/>
        </w:rPr>
        <w:t>وصيام شهرين متتابعين</w:t>
      </w:r>
      <w:r w:rsidR="00FB79F8">
        <w:rPr>
          <w:rFonts w:hint="cs"/>
          <w:rtl/>
        </w:rPr>
        <w:t xml:space="preserve"> - </w:t>
      </w:r>
      <w:r>
        <w:rPr>
          <w:rFonts w:hint="cs"/>
          <w:rtl/>
        </w:rPr>
        <w:t>يعني لمن أفطر يوماً من شهر رمضان عامداً متعمداً</w:t>
      </w:r>
      <w:r w:rsidR="00FB79F8">
        <w:rPr>
          <w:rFonts w:hint="cs"/>
          <w:rtl/>
        </w:rPr>
        <w:t xml:space="preserve"> -</w:t>
      </w:r>
      <w:r>
        <w:rPr>
          <w:rFonts w:hint="cs"/>
          <w:rtl/>
        </w:rPr>
        <w:t>.</w:t>
      </w:r>
    </w:p>
    <w:p w:rsidR="00CD5E92" w:rsidRDefault="00CD5E92" w:rsidP="00544242">
      <w:pPr>
        <w:pStyle w:val="libNormal"/>
        <w:rPr>
          <w:rtl/>
        </w:rPr>
      </w:pPr>
      <w:r>
        <w:rPr>
          <w:rFonts w:hint="cs"/>
          <w:rtl/>
        </w:rPr>
        <w:t>وصيام شهرين متتابعين في قتل الخطأ</w:t>
      </w:r>
      <w:r w:rsidR="00FB79F8">
        <w:rPr>
          <w:rFonts w:hint="cs"/>
          <w:rtl/>
        </w:rPr>
        <w:t xml:space="preserve"> - </w:t>
      </w:r>
      <w:r>
        <w:rPr>
          <w:rFonts w:hint="cs"/>
          <w:rtl/>
        </w:rPr>
        <w:t>لمن لم يجد العتق</w:t>
      </w:r>
      <w:r w:rsidR="00FB79F8">
        <w:rPr>
          <w:rFonts w:hint="cs"/>
          <w:rtl/>
        </w:rPr>
        <w:t xml:space="preserve"> - </w:t>
      </w:r>
      <w:r>
        <w:rPr>
          <w:rFonts w:hint="cs"/>
          <w:rtl/>
        </w:rPr>
        <w:t xml:space="preserve">واجب، من قول الله تعالى: </w:t>
      </w:r>
      <w:r w:rsidRPr="00544242">
        <w:rPr>
          <w:rStyle w:val="libAieChar"/>
          <w:rFonts w:hint="cs"/>
          <w:rtl/>
        </w:rPr>
        <w:t>(</w:t>
      </w:r>
      <w:r w:rsidR="00544242" w:rsidRPr="00544242">
        <w:rPr>
          <w:rStyle w:val="libAieChar"/>
          <w:rFonts w:hint="cs"/>
          <w:rtl/>
        </w:rPr>
        <w:t>فَمَن</w:t>
      </w:r>
      <w:r w:rsidR="00544242" w:rsidRPr="00544242">
        <w:rPr>
          <w:rStyle w:val="libAieChar"/>
          <w:rtl/>
        </w:rPr>
        <w:t xml:space="preserve"> </w:t>
      </w:r>
      <w:r w:rsidR="00544242" w:rsidRPr="00544242">
        <w:rPr>
          <w:rStyle w:val="libAieChar"/>
          <w:rFonts w:hint="cs"/>
          <w:rtl/>
        </w:rPr>
        <w:t>لَّمْ</w:t>
      </w:r>
      <w:r w:rsidR="00544242" w:rsidRPr="00544242">
        <w:rPr>
          <w:rStyle w:val="libAieChar"/>
          <w:rtl/>
        </w:rPr>
        <w:t xml:space="preserve"> </w:t>
      </w:r>
      <w:r w:rsidR="00544242" w:rsidRPr="00544242">
        <w:rPr>
          <w:rStyle w:val="libAieChar"/>
          <w:rFonts w:hint="cs"/>
          <w:rtl/>
        </w:rPr>
        <w:t>يَجِدْ</w:t>
      </w:r>
      <w:r w:rsidR="00544242" w:rsidRPr="00544242">
        <w:rPr>
          <w:rStyle w:val="libAieChar"/>
          <w:rtl/>
        </w:rPr>
        <w:t xml:space="preserve"> </w:t>
      </w:r>
      <w:r w:rsidR="00544242" w:rsidRPr="00544242">
        <w:rPr>
          <w:rStyle w:val="libAieChar"/>
          <w:rFonts w:hint="cs"/>
          <w:rtl/>
        </w:rPr>
        <w:t>فَصِيَامُ</w:t>
      </w:r>
      <w:r w:rsidR="00544242" w:rsidRPr="00544242">
        <w:rPr>
          <w:rStyle w:val="libAieChar"/>
          <w:rtl/>
        </w:rPr>
        <w:t xml:space="preserve"> </w:t>
      </w:r>
      <w:r w:rsidR="00544242" w:rsidRPr="00544242">
        <w:rPr>
          <w:rStyle w:val="libAieChar"/>
          <w:rFonts w:hint="cs"/>
          <w:rtl/>
        </w:rPr>
        <w:t>شَهْرَيْنِ</w:t>
      </w:r>
      <w:r w:rsidR="00544242" w:rsidRPr="00544242">
        <w:rPr>
          <w:rStyle w:val="libAieChar"/>
          <w:rtl/>
        </w:rPr>
        <w:t xml:space="preserve"> </w:t>
      </w:r>
      <w:r w:rsidR="00544242" w:rsidRPr="00544242">
        <w:rPr>
          <w:rStyle w:val="libAieChar"/>
          <w:rFonts w:hint="cs"/>
          <w:rtl/>
        </w:rPr>
        <w:t>مُتَتَابِعَيْنِ</w:t>
      </w:r>
      <w:r w:rsidRPr="00544242">
        <w:rPr>
          <w:rStyle w:val="libAieChar"/>
          <w:rFonts w:hint="cs"/>
          <w:rtl/>
        </w:rPr>
        <w:t>)</w:t>
      </w:r>
      <w:r>
        <w:rPr>
          <w:rFonts w:hint="cs"/>
          <w:rtl/>
        </w:rPr>
        <w:t xml:space="preserve"> </w:t>
      </w:r>
      <w:r w:rsidRPr="005E60CC">
        <w:rPr>
          <w:rStyle w:val="libFootnotenumChar"/>
          <w:rFonts w:hint="cs"/>
          <w:rtl/>
        </w:rPr>
        <w:t>(1)</w:t>
      </w:r>
      <w:r>
        <w:rPr>
          <w:rFonts w:hint="cs"/>
          <w:rtl/>
        </w:rPr>
        <w:t>.</w:t>
      </w:r>
    </w:p>
    <w:p w:rsidR="00CD5E92" w:rsidRDefault="00CD5E92" w:rsidP="002F3984">
      <w:pPr>
        <w:pStyle w:val="libNormal"/>
        <w:rPr>
          <w:rtl/>
        </w:rPr>
      </w:pPr>
      <w:r>
        <w:rPr>
          <w:rFonts w:hint="cs"/>
          <w:rtl/>
        </w:rPr>
        <w:t xml:space="preserve">والصوم في كفارة الظهار، قال الله تعالى: </w:t>
      </w:r>
      <w:r w:rsidRPr="002F3984">
        <w:rPr>
          <w:rStyle w:val="libAieChar"/>
          <w:rFonts w:hint="cs"/>
          <w:rtl/>
        </w:rPr>
        <w:t>(</w:t>
      </w:r>
      <w:r w:rsidR="002F3984" w:rsidRPr="002F3984">
        <w:rPr>
          <w:rStyle w:val="libAieChar"/>
          <w:rFonts w:hint="cs"/>
          <w:rtl/>
        </w:rPr>
        <w:t>فَمَن</w:t>
      </w:r>
      <w:r w:rsidR="002F3984" w:rsidRPr="002F3984">
        <w:rPr>
          <w:rStyle w:val="libAieChar"/>
          <w:rtl/>
        </w:rPr>
        <w:t xml:space="preserve"> </w:t>
      </w:r>
      <w:r w:rsidR="002F3984" w:rsidRPr="002F3984">
        <w:rPr>
          <w:rStyle w:val="libAieChar"/>
          <w:rFonts w:hint="cs"/>
          <w:rtl/>
        </w:rPr>
        <w:t>لَّمْ</w:t>
      </w:r>
      <w:r w:rsidR="002F3984" w:rsidRPr="002F3984">
        <w:rPr>
          <w:rStyle w:val="libAieChar"/>
          <w:rtl/>
        </w:rPr>
        <w:t xml:space="preserve"> </w:t>
      </w:r>
      <w:r w:rsidR="002F3984" w:rsidRPr="002F3984">
        <w:rPr>
          <w:rStyle w:val="libAieChar"/>
          <w:rFonts w:hint="cs"/>
          <w:rtl/>
        </w:rPr>
        <w:t>يَجِدْ</w:t>
      </w:r>
      <w:r w:rsidR="002F3984" w:rsidRPr="002F3984">
        <w:rPr>
          <w:rStyle w:val="libAieChar"/>
          <w:rtl/>
        </w:rPr>
        <w:t xml:space="preserve"> </w:t>
      </w:r>
      <w:r w:rsidR="002F3984" w:rsidRPr="002F3984">
        <w:rPr>
          <w:rStyle w:val="libAieChar"/>
          <w:rFonts w:hint="cs"/>
          <w:rtl/>
        </w:rPr>
        <w:t>فَصِيَامُ</w:t>
      </w:r>
      <w:r w:rsidR="002F3984" w:rsidRPr="002F3984">
        <w:rPr>
          <w:rStyle w:val="libAieChar"/>
          <w:rtl/>
        </w:rPr>
        <w:t xml:space="preserve"> </w:t>
      </w:r>
      <w:r w:rsidR="002F3984" w:rsidRPr="002F3984">
        <w:rPr>
          <w:rStyle w:val="libAieChar"/>
          <w:rFonts w:hint="cs"/>
          <w:rtl/>
        </w:rPr>
        <w:t>شَهْرَيْنِ</w:t>
      </w:r>
      <w:r w:rsidR="002F3984" w:rsidRPr="002F3984">
        <w:rPr>
          <w:rStyle w:val="libAieChar"/>
          <w:rtl/>
        </w:rPr>
        <w:t xml:space="preserve"> </w:t>
      </w:r>
      <w:r w:rsidR="002F3984" w:rsidRPr="002F3984">
        <w:rPr>
          <w:rStyle w:val="libAieChar"/>
          <w:rFonts w:hint="cs"/>
          <w:rtl/>
        </w:rPr>
        <w:t>مُتَتَابِعَيْنِ</w:t>
      </w:r>
      <w:r w:rsidR="002F3984" w:rsidRPr="002F3984">
        <w:rPr>
          <w:rStyle w:val="libAieChar"/>
          <w:rtl/>
        </w:rPr>
        <w:t xml:space="preserve"> </w:t>
      </w:r>
      <w:r w:rsidR="002F3984" w:rsidRPr="002F3984">
        <w:rPr>
          <w:rStyle w:val="libAieChar"/>
          <w:rFonts w:hint="cs"/>
          <w:rtl/>
        </w:rPr>
        <w:t>مِن</w:t>
      </w:r>
      <w:r w:rsidR="002F3984" w:rsidRPr="002F3984">
        <w:rPr>
          <w:rStyle w:val="libAieChar"/>
          <w:rtl/>
        </w:rPr>
        <w:t xml:space="preserve"> </w:t>
      </w:r>
      <w:r w:rsidR="002F3984" w:rsidRPr="002F3984">
        <w:rPr>
          <w:rStyle w:val="libAieChar"/>
          <w:rFonts w:hint="cs"/>
          <w:rtl/>
        </w:rPr>
        <w:t>قَبْلِ</w:t>
      </w:r>
      <w:r w:rsidR="002F3984" w:rsidRPr="002F3984">
        <w:rPr>
          <w:rStyle w:val="libAieChar"/>
          <w:rtl/>
        </w:rPr>
        <w:t xml:space="preserve"> </w:t>
      </w:r>
      <w:r w:rsidR="002F3984" w:rsidRPr="002F3984">
        <w:rPr>
          <w:rStyle w:val="libAieChar"/>
          <w:rFonts w:hint="cs"/>
          <w:rtl/>
        </w:rPr>
        <w:t>أَن</w:t>
      </w:r>
      <w:r w:rsidR="002F3984" w:rsidRPr="002F3984">
        <w:rPr>
          <w:rStyle w:val="libAieChar"/>
          <w:rtl/>
        </w:rPr>
        <w:t xml:space="preserve"> </w:t>
      </w:r>
      <w:r w:rsidR="002F3984" w:rsidRPr="002F3984">
        <w:rPr>
          <w:rStyle w:val="libAieChar"/>
          <w:rFonts w:hint="cs"/>
          <w:rtl/>
        </w:rPr>
        <w:t>يَتَمَاسَّا</w:t>
      </w:r>
      <w:r w:rsidRPr="002F3984">
        <w:rPr>
          <w:rStyle w:val="libAieChar"/>
          <w:rFonts w:hint="cs"/>
          <w:rtl/>
        </w:rPr>
        <w:t>)</w:t>
      </w:r>
      <w:r>
        <w:rPr>
          <w:rFonts w:hint="cs"/>
          <w:rtl/>
        </w:rPr>
        <w:t xml:space="preserve"> </w:t>
      </w:r>
      <w:r w:rsidRPr="005E60CC">
        <w:rPr>
          <w:rStyle w:val="libFootnotenumChar"/>
          <w:rFonts w:hint="cs"/>
          <w:rtl/>
        </w:rPr>
        <w:t>(2)</w:t>
      </w:r>
      <w:r>
        <w:rPr>
          <w:rFonts w:hint="cs"/>
          <w:rtl/>
        </w:rPr>
        <w:t>.</w:t>
      </w:r>
    </w:p>
    <w:p w:rsidR="00CD5E92" w:rsidRDefault="00CD5E92" w:rsidP="00A8114E">
      <w:pPr>
        <w:pStyle w:val="libNormal"/>
        <w:rPr>
          <w:rtl/>
        </w:rPr>
      </w:pPr>
      <w:r>
        <w:rPr>
          <w:rFonts w:hint="cs"/>
          <w:rtl/>
        </w:rPr>
        <w:t xml:space="preserve">وصيام ثلاثة أيام في كفارة اليمين ( واجب لمن لا يجد الا طعام ) </w:t>
      </w:r>
      <w:r w:rsidRPr="005E60CC">
        <w:rPr>
          <w:rStyle w:val="libFootnotenumChar"/>
          <w:rFonts w:hint="cs"/>
          <w:rtl/>
        </w:rPr>
        <w:t>(3)</w:t>
      </w:r>
      <w:r>
        <w:rPr>
          <w:rFonts w:hint="cs"/>
          <w:rtl/>
        </w:rPr>
        <w:t xml:space="preserve">، قال الله تعالى: </w:t>
      </w:r>
      <w:r w:rsidRPr="00A8114E">
        <w:rPr>
          <w:rStyle w:val="libAieChar"/>
          <w:rFonts w:hint="cs"/>
          <w:rtl/>
        </w:rPr>
        <w:t>(</w:t>
      </w:r>
      <w:r w:rsidR="00A8114E" w:rsidRPr="00A8114E">
        <w:rPr>
          <w:rStyle w:val="libAieChar"/>
          <w:rFonts w:hint="cs"/>
          <w:rtl/>
        </w:rPr>
        <w:t>فَصِيَامُ</w:t>
      </w:r>
      <w:r w:rsidR="00A8114E" w:rsidRPr="00A8114E">
        <w:rPr>
          <w:rStyle w:val="libAieChar"/>
          <w:rtl/>
        </w:rPr>
        <w:t xml:space="preserve"> </w:t>
      </w:r>
      <w:r w:rsidR="00A8114E" w:rsidRPr="00A8114E">
        <w:rPr>
          <w:rStyle w:val="libAieChar"/>
          <w:rFonts w:hint="cs"/>
          <w:rtl/>
        </w:rPr>
        <w:t>ثَلَاثَةِ</w:t>
      </w:r>
      <w:r w:rsidR="00A8114E" w:rsidRPr="00A8114E">
        <w:rPr>
          <w:rStyle w:val="libAieChar"/>
          <w:rtl/>
        </w:rPr>
        <w:t xml:space="preserve"> </w:t>
      </w:r>
      <w:r w:rsidR="00A8114E" w:rsidRPr="00A8114E">
        <w:rPr>
          <w:rStyle w:val="libAieChar"/>
          <w:rFonts w:hint="cs"/>
          <w:rtl/>
        </w:rPr>
        <w:t>أَيَّامٍ</w:t>
      </w:r>
      <w:r w:rsidR="00A8114E" w:rsidRPr="00A8114E">
        <w:rPr>
          <w:rStyle w:val="libAieChar"/>
          <w:rtl/>
        </w:rPr>
        <w:t xml:space="preserve"> </w:t>
      </w:r>
      <w:r w:rsidR="00A8114E" w:rsidRPr="00A8114E">
        <w:rPr>
          <w:rStyle w:val="libAieChar"/>
          <w:rFonts w:hint="cs"/>
          <w:rtl/>
        </w:rPr>
        <w:t>ذَٰلِكَ</w:t>
      </w:r>
      <w:r w:rsidR="00A8114E" w:rsidRPr="00A8114E">
        <w:rPr>
          <w:rStyle w:val="libAieChar"/>
          <w:rtl/>
        </w:rPr>
        <w:t xml:space="preserve"> </w:t>
      </w:r>
      <w:r w:rsidR="00A8114E" w:rsidRPr="00A8114E">
        <w:rPr>
          <w:rStyle w:val="libAieChar"/>
          <w:rFonts w:hint="cs"/>
          <w:rtl/>
        </w:rPr>
        <w:t>كَفَّارَةُ</w:t>
      </w:r>
      <w:r w:rsidR="00A8114E" w:rsidRPr="00A8114E">
        <w:rPr>
          <w:rStyle w:val="libAieChar"/>
          <w:rtl/>
        </w:rPr>
        <w:t xml:space="preserve"> </w:t>
      </w:r>
      <w:r w:rsidR="00A8114E" w:rsidRPr="00A8114E">
        <w:rPr>
          <w:rStyle w:val="libAieChar"/>
          <w:rFonts w:hint="cs"/>
          <w:rtl/>
        </w:rPr>
        <w:t>أَيْمَانِكُمْ</w:t>
      </w:r>
      <w:r w:rsidR="00A8114E" w:rsidRPr="00A8114E">
        <w:rPr>
          <w:rStyle w:val="libAieChar"/>
          <w:rtl/>
        </w:rPr>
        <w:t xml:space="preserve"> </w:t>
      </w:r>
      <w:r w:rsidR="00A8114E" w:rsidRPr="00A8114E">
        <w:rPr>
          <w:rStyle w:val="libAieChar"/>
          <w:rFonts w:hint="cs"/>
          <w:rtl/>
        </w:rPr>
        <w:t>إِذَا</w:t>
      </w:r>
      <w:r w:rsidR="00A8114E" w:rsidRPr="00A8114E">
        <w:rPr>
          <w:rStyle w:val="libAieChar"/>
          <w:rtl/>
        </w:rPr>
        <w:t xml:space="preserve"> </w:t>
      </w:r>
      <w:r w:rsidR="00A8114E" w:rsidRPr="00A8114E">
        <w:rPr>
          <w:rStyle w:val="libAieChar"/>
          <w:rFonts w:hint="cs"/>
          <w:rtl/>
        </w:rPr>
        <w:t>حَلَفْتُمْ</w:t>
      </w:r>
      <w:r w:rsidRPr="00A8114E">
        <w:rPr>
          <w:rStyle w:val="libAieChar"/>
          <w:rFonts w:hint="cs"/>
          <w:rtl/>
        </w:rPr>
        <w:t>)</w:t>
      </w:r>
      <w:r>
        <w:rPr>
          <w:rFonts w:hint="cs"/>
          <w:rtl/>
        </w:rPr>
        <w:t xml:space="preserve">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كل ذلك متتابع وليس بمفترق.</w:t>
      </w:r>
    </w:p>
    <w:p w:rsidR="00CD5E92" w:rsidRDefault="00CD5E92" w:rsidP="00214AC6">
      <w:pPr>
        <w:pStyle w:val="libNormal"/>
        <w:rPr>
          <w:rtl/>
        </w:rPr>
      </w:pPr>
      <w:r>
        <w:rPr>
          <w:rFonts w:hint="cs"/>
          <w:rtl/>
        </w:rPr>
        <w:t xml:space="preserve">وصيام من كان به أذى من رأسه واجب، قال الله تبارك وتعالى: </w:t>
      </w:r>
      <w:r w:rsidRPr="00214AC6">
        <w:rPr>
          <w:rStyle w:val="libAieChar"/>
          <w:rFonts w:hint="cs"/>
          <w:rtl/>
        </w:rPr>
        <w:t>(</w:t>
      </w:r>
      <w:r w:rsidR="00214AC6" w:rsidRPr="00214AC6">
        <w:rPr>
          <w:rStyle w:val="libAieChar"/>
          <w:rFonts w:hint="cs"/>
          <w:rtl/>
        </w:rPr>
        <w:t>أَوْ</w:t>
      </w:r>
      <w:r w:rsidR="00214AC6" w:rsidRPr="00214AC6">
        <w:rPr>
          <w:rStyle w:val="libAieChar"/>
          <w:rtl/>
        </w:rPr>
        <w:t xml:space="preserve"> </w:t>
      </w:r>
      <w:r w:rsidR="00214AC6" w:rsidRPr="00214AC6">
        <w:rPr>
          <w:rStyle w:val="libAieChar"/>
          <w:rFonts w:hint="cs"/>
          <w:rtl/>
        </w:rPr>
        <w:t>بِهِ</w:t>
      </w:r>
      <w:r w:rsidR="00214AC6" w:rsidRPr="00214AC6">
        <w:rPr>
          <w:rStyle w:val="libAieChar"/>
          <w:rtl/>
        </w:rPr>
        <w:t xml:space="preserve"> </w:t>
      </w:r>
      <w:r w:rsidR="00214AC6" w:rsidRPr="00214AC6">
        <w:rPr>
          <w:rStyle w:val="libAieChar"/>
          <w:rFonts w:hint="cs"/>
          <w:rtl/>
        </w:rPr>
        <w:t>أَذًى</w:t>
      </w:r>
      <w:r w:rsidR="00214AC6" w:rsidRPr="00214AC6">
        <w:rPr>
          <w:rStyle w:val="libAieChar"/>
          <w:rtl/>
        </w:rPr>
        <w:t xml:space="preserve"> </w:t>
      </w:r>
      <w:r w:rsidR="00214AC6" w:rsidRPr="00214AC6">
        <w:rPr>
          <w:rStyle w:val="libAieChar"/>
          <w:rFonts w:hint="cs"/>
          <w:rtl/>
        </w:rPr>
        <w:t>مِّن</w:t>
      </w:r>
      <w:r w:rsidR="00214AC6" w:rsidRPr="00214AC6">
        <w:rPr>
          <w:rStyle w:val="libAieChar"/>
          <w:rtl/>
        </w:rPr>
        <w:t xml:space="preserve"> </w:t>
      </w:r>
      <w:r w:rsidR="00214AC6" w:rsidRPr="00214AC6">
        <w:rPr>
          <w:rStyle w:val="libAieChar"/>
          <w:rFonts w:hint="cs"/>
          <w:rtl/>
        </w:rPr>
        <w:t>رَّأْسِهِ</w:t>
      </w:r>
      <w:r w:rsidR="00214AC6" w:rsidRPr="00214AC6">
        <w:rPr>
          <w:rStyle w:val="libAieChar"/>
          <w:rtl/>
        </w:rPr>
        <w:t xml:space="preserve"> </w:t>
      </w:r>
      <w:r w:rsidR="00214AC6" w:rsidRPr="00214AC6">
        <w:rPr>
          <w:rStyle w:val="libAieChar"/>
          <w:rFonts w:hint="cs"/>
          <w:rtl/>
        </w:rPr>
        <w:t>فَفِدْيَةٌ</w:t>
      </w:r>
      <w:r w:rsidR="00214AC6" w:rsidRPr="00214AC6">
        <w:rPr>
          <w:rStyle w:val="libAieChar"/>
          <w:rtl/>
        </w:rPr>
        <w:t xml:space="preserve"> </w:t>
      </w:r>
      <w:r w:rsidR="00214AC6" w:rsidRPr="00214AC6">
        <w:rPr>
          <w:rStyle w:val="libAieChar"/>
          <w:rFonts w:hint="cs"/>
          <w:rtl/>
        </w:rPr>
        <w:t>مِّن</w:t>
      </w:r>
      <w:r w:rsidR="00214AC6" w:rsidRPr="00214AC6">
        <w:rPr>
          <w:rStyle w:val="libAieChar"/>
          <w:rtl/>
        </w:rPr>
        <w:t xml:space="preserve"> </w:t>
      </w:r>
      <w:r w:rsidR="00214AC6" w:rsidRPr="00214AC6">
        <w:rPr>
          <w:rStyle w:val="libAieChar"/>
          <w:rFonts w:hint="cs"/>
          <w:rtl/>
        </w:rPr>
        <w:t>صِيَامٍ</w:t>
      </w:r>
      <w:r w:rsidRPr="00214AC6">
        <w:rPr>
          <w:rStyle w:val="libAieChar"/>
          <w:rFonts w:hint="cs"/>
          <w:rtl/>
        </w:rPr>
        <w:t>)</w:t>
      </w:r>
      <w:r>
        <w:rPr>
          <w:rFonts w:hint="cs"/>
          <w:rtl/>
        </w:rPr>
        <w:t xml:space="preserve"> </w:t>
      </w:r>
      <w:r w:rsidRPr="005E60CC">
        <w:rPr>
          <w:rStyle w:val="libFootnotenumChar"/>
          <w:rFonts w:hint="cs"/>
          <w:rtl/>
        </w:rPr>
        <w:t>(5)</w:t>
      </w:r>
      <w:r>
        <w:rPr>
          <w:rFonts w:hint="cs"/>
          <w:rtl/>
        </w:rPr>
        <w:t xml:space="preserve"> فصاحب هذه بالخيار، فإن صام صام ثلاثة.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النساء 4: 92.</w:t>
      </w:r>
    </w:p>
    <w:p w:rsidR="00CD5E92" w:rsidRDefault="00CD5E92" w:rsidP="00CD5E92">
      <w:pPr>
        <w:pStyle w:val="libFootnote0"/>
        <w:rPr>
          <w:rtl/>
        </w:rPr>
      </w:pPr>
      <w:r>
        <w:rPr>
          <w:rFonts w:hint="cs"/>
          <w:rtl/>
        </w:rPr>
        <w:t>(2) المجادلة 58: 4.</w:t>
      </w:r>
    </w:p>
    <w:p w:rsidR="00CD5E92" w:rsidRDefault="00CD5E92" w:rsidP="00CD5E92">
      <w:pPr>
        <w:pStyle w:val="libFootnote0"/>
        <w:rPr>
          <w:rtl/>
        </w:rPr>
      </w:pPr>
      <w:r>
        <w:rPr>
          <w:rFonts w:hint="cs"/>
          <w:rtl/>
        </w:rPr>
        <w:t>(3) ما بين القوسين ليس في نسخة « ش ».</w:t>
      </w:r>
    </w:p>
    <w:p w:rsidR="00CD5E92" w:rsidRDefault="00CD5E92" w:rsidP="00CD5E92">
      <w:pPr>
        <w:pStyle w:val="libFootnote0"/>
        <w:rPr>
          <w:rtl/>
        </w:rPr>
      </w:pPr>
      <w:r>
        <w:rPr>
          <w:rFonts w:hint="cs"/>
          <w:rtl/>
        </w:rPr>
        <w:t>(4) المائدة 5: 89.</w:t>
      </w:r>
    </w:p>
    <w:p w:rsidR="00CD5E92" w:rsidRDefault="00CD5E92" w:rsidP="00CD5E92">
      <w:pPr>
        <w:pStyle w:val="libFootnote0"/>
        <w:rPr>
          <w:rtl/>
        </w:rPr>
      </w:pPr>
      <w:r>
        <w:rPr>
          <w:rFonts w:hint="cs"/>
          <w:rtl/>
        </w:rPr>
        <w:t xml:space="preserve">(5) البقرة 2: 196. </w:t>
      </w:r>
    </w:p>
    <w:p w:rsidR="00CD5E92" w:rsidRDefault="00CD5E92" w:rsidP="00CD5E92">
      <w:pPr>
        <w:pStyle w:val="libNormal"/>
      </w:pPr>
      <w:r>
        <w:rPr>
          <w:rFonts w:hint="cs"/>
          <w:rtl/>
        </w:rPr>
        <w:br w:type="page"/>
      </w:r>
    </w:p>
    <w:p w:rsidR="00CD5E92" w:rsidRDefault="00CD5E92" w:rsidP="009C3778">
      <w:pPr>
        <w:pStyle w:val="libNormal"/>
        <w:rPr>
          <w:rtl/>
        </w:rPr>
      </w:pPr>
      <w:r>
        <w:rPr>
          <w:rFonts w:hint="cs"/>
          <w:rtl/>
        </w:rPr>
        <w:lastRenderedPageBreak/>
        <w:t xml:space="preserve">وصوم دم المتعة واجب لمن لم يجد الهدي، قال الله تبارك وتعالى: </w:t>
      </w:r>
      <w:r w:rsidRPr="009C3778">
        <w:rPr>
          <w:rStyle w:val="libAieChar"/>
          <w:rFonts w:hint="cs"/>
          <w:rtl/>
        </w:rPr>
        <w:t>(</w:t>
      </w:r>
      <w:r w:rsidR="009C3778" w:rsidRPr="009C3778">
        <w:rPr>
          <w:rStyle w:val="libAieChar"/>
          <w:rFonts w:hint="cs"/>
          <w:rtl/>
        </w:rPr>
        <w:t>فَمَن</w:t>
      </w:r>
      <w:r w:rsidR="009C3778" w:rsidRPr="009C3778">
        <w:rPr>
          <w:rStyle w:val="libAieChar"/>
          <w:rtl/>
        </w:rPr>
        <w:t xml:space="preserve"> </w:t>
      </w:r>
      <w:r w:rsidR="009C3778" w:rsidRPr="009C3778">
        <w:rPr>
          <w:rStyle w:val="libAieChar"/>
          <w:rFonts w:hint="cs"/>
          <w:rtl/>
        </w:rPr>
        <w:t>لَّمْ</w:t>
      </w:r>
      <w:r w:rsidR="009C3778" w:rsidRPr="009C3778">
        <w:rPr>
          <w:rStyle w:val="libAieChar"/>
          <w:rtl/>
        </w:rPr>
        <w:t xml:space="preserve"> </w:t>
      </w:r>
      <w:r w:rsidR="009C3778" w:rsidRPr="009C3778">
        <w:rPr>
          <w:rStyle w:val="libAieChar"/>
          <w:rFonts w:hint="cs"/>
          <w:rtl/>
        </w:rPr>
        <w:t>يَجِدْ</w:t>
      </w:r>
      <w:r w:rsidR="009C3778" w:rsidRPr="009C3778">
        <w:rPr>
          <w:rStyle w:val="libAieChar"/>
          <w:rtl/>
        </w:rPr>
        <w:t xml:space="preserve"> </w:t>
      </w:r>
      <w:r w:rsidR="009C3778" w:rsidRPr="009C3778">
        <w:rPr>
          <w:rStyle w:val="libAieChar"/>
          <w:rFonts w:hint="cs"/>
          <w:rtl/>
        </w:rPr>
        <w:t>فَصِيَامُ</w:t>
      </w:r>
      <w:r w:rsidR="009C3778" w:rsidRPr="009C3778">
        <w:rPr>
          <w:rStyle w:val="libAieChar"/>
          <w:rtl/>
        </w:rPr>
        <w:t xml:space="preserve"> </w:t>
      </w:r>
      <w:r w:rsidR="009C3778" w:rsidRPr="009C3778">
        <w:rPr>
          <w:rStyle w:val="libAieChar"/>
          <w:rFonts w:hint="cs"/>
          <w:rtl/>
        </w:rPr>
        <w:t>ثَلَاثَةِ</w:t>
      </w:r>
      <w:r w:rsidR="009C3778" w:rsidRPr="009C3778">
        <w:rPr>
          <w:rStyle w:val="libAieChar"/>
          <w:rtl/>
        </w:rPr>
        <w:t xml:space="preserve"> </w:t>
      </w:r>
      <w:r w:rsidR="009C3778" w:rsidRPr="009C3778">
        <w:rPr>
          <w:rStyle w:val="libAieChar"/>
          <w:rFonts w:hint="cs"/>
          <w:rtl/>
        </w:rPr>
        <w:t>أَيَّامٍ</w:t>
      </w:r>
      <w:r w:rsidR="009C3778" w:rsidRPr="009C3778">
        <w:rPr>
          <w:rStyle w:val="libAieChar"/>
          <w:rtl/>
        </w:rPr>
        <w:t xml:space="preserve"> </w:t>
      </w:r>
      <w:r w:rsidR="009C3778" w:rsidRPr="009C3778">
        <w:rPr>
          <w:rStyle w:val="libAieChar"/>
          <w:rFonts w:hint="cs"/>
          <w:rtl/>
        </w:rPr>
        <w:t>فِي</w:t>
      </w:r>
      <w:r w:rsidR="009C3778" w:rsidRPr="009C3778">
        <w:rPr>
          <w:rStyle w:val="libAieChar"/>
          <w:rtl/>
        </w:rPr>
        <w:t xml:space="preserve"> </w:t>
      </w:r>
      <w:r w:rsidR="009C3778" w:rsidRPr="009C3778">
        <w:rPr>
          <w:rStyle w:val="libAieChar"/>
          <w:rFonts w:hint="cs"/>
          <w:rtl/>
        </w:rPr>
        <w:t>الْحَجِّ</w:t>
      </w:r>
      <w:r w:rsidR="009C3778" w:rsidRPr="009C3778">
        <w:rPr>
          <w:rStyle w:val="libAieChar"/>
          <w:rtl/>
        </w:rPr>
        <w:t xml:space="preserve"> </w:t>
      </w:r>
      <w:r w:rsidR="009C3778" w:rsidRPr="009C3778">
        <w:rPr>
          <w:rStyle w:val="libAieChar"/>
          <w:rFonts w:hint="cs"/>
          <w:rtl/>
        </w:rPr>
        <w:t>وَسَبْعَةٍ</w:t>
      </w:r>
      <w:r w:rsidR="009C3778" w:rsidRPr="009C3778">
        <w:rPr>
          <w:rStyle w:val="libAieChar"/>
          <w:rtl/>
        </w:rPr>
        <w:t xml:space="preserve"> </w:t>
      </w:r>
      <w:r w:rsidR="009C3778" w:rsidRPr="009C3778">
        <w:rPr>
          <w:rStyle w:val="libAieChar"/>
          <w:rFonts w:hint="cs"/>
          <w:rtl/>
        </w:rPr>
        <w:t>إِذَا</w:t>
      </w:r>
      <w:r w:rsidR="009C3778" w:rsidRPr="009C3778">
        <w:rPr>
          <w:rStyle w:val="libAieChar"/>
          <w:rtl/>
        </w:rPr>
        <w:t xml:space="preserve"> </w:t>
      </w:r>
      <w:r w:rsidR="009C3778" w:rsidRPr="009C3778">
        <w:rPr>
          <w:rStyle w:val="libAieChar"/>
          <w:rFonts w:hint="cs"/>
          <w:rtl/>
        </w:rPr>
        <w:t>رَجَعْتُمْ</w:t>
      </w:r>
      <w:r w:rsidR="009C3778" w:rsidRPr="009C3778">
        <w:rPr>
          <w:rStyle w:val="libAieChar"/>
          <w:rtl/>
        </w:rPr>
        <w:t xml:space="preserve"> </w:t>
      </w:r>
      <w:r w:rsidR="009C3778" w:rsidRPr="009C3778">
        <w:rPr>
          <w:rStyle w:val="libAieChar"/>
          <w:rFonts w:hint="cs"/>
          <w:rtl/>
        </w:rPr>
        <w:t>تِلْكَ</w:t>
      </w:r>
      <w:r w:rsidR="009C3778" w:rsidRPr="009C3778">
        <w:rPr>
          <w:rStyle w:val="libAieChar"/>
          <w:rtl/>
        </w:rPr>
        <w:t xml:space="preserve"> </w:t>
      </w:r>
      <w:r w:rsidR="009C3778" w:rsidRPr="009C3778">
        <w:rPr>
          <w:rStyle w:val="libAieChar"/>
          <w:rFonts w:hint="cs"/>
          <w:rtl/>
        </w:rPr>
        <w:t>عَشَرَةٌ</w:t>
      </w:r>
      <w:r w:rsidR="009C3778" w:rsidRPr="009C3778">
        <w:rPr>
          <w:rStyle w:val="libAieChar"/>
          <w:rtl/>
        </w:rPr>
        <w:t xml:space="preserve"> </w:t>
      </w:r>
      <w:r w:rsidR="009C3778" w:rsidRPr="009C3778">
        <w:rPr>
          <w:rStyle w:val="libAieChar"/>
          <w:rFonts w:hint="cs"/>
          <w:rtl/>
        </w:rPr>
        <w:t>كَامِلَةٌ</w:t>
      </w:r>
      <w:r w:rsidRPr="009C3778">
        <w:rPr>
          <w:rStyle w:val="libAieChar"/>
          <w:rFonts w:hint="cs"/>
          <w:rtl/>
        </w:rPr>
        <w:t>)</w:t>
      </w:r>
      <w:r>
        <w:rPr>
          <w:rFonts w:hint="cs"/>
          <w:rtl/>
        </w:rPr>
        <w:t xml:space="preserve"> </w:t>
      </w:r>
      <w:r w:rsidRPr="005E60CC">
        <w:rPr>
          <w:rStyle w:val="libFootnotenumChar"/>
          <w:rFonts w:hint="cs"/>
          <w:rtl/>
        </w:rPr>
        <w:t>(1)</w:t>
      </w:r>
      <w:r>
        <w:rPr>
          <w:rFonts w:hint="cs"/>
          <w:rtl/>
        </w:rPr>
        <w:t>.</w:t>
      </w:r>
    </w:p>
    <w:p w:rsidR="00CD5E92" w:rsidRDefault="00CD5E92" w:rsidP="00A8114E">
      <w:pPr>
        <w:pStyle w:val="libNormal"/>
        <w:rPr>
          <w:rtl/>
        </w:rPr>
      </w:pPr>
      <w:r>
        <w:rPr>
          <w:rFonts w:hint="cs"/>
          <w:rtl/>
        </w:rPr>
        <w:t xml:space="preserve">وصوم جزاء الصيد واجب، قال الله تبارك وتعالى: </w:t>
      </w:r>
      <w:r w:rsidRPr="00A8114E">
        <w:rPr>
          <w:rStyle w:val="libAieChar"/>
          <w:rFonts w:hint="cs"/>
          <w:rtl/>
        </w:rPr>
        <w:t>(</w:t>
      </w:r>
      <w:r w:rsidR="00A8114E" w:rsidRPr="00A8114E">
        <w:rPr>
          <w:rStyle w:val="libAieChar"/>
          <w:rFonts w:hint="cs"/>
          <w:rtl/>
        </w:rPr>
        <w:t>أَوْ</w:t>
      </w:r>
      <w:r w:rsidR="00A8114E" w:rsidRPr="00A8114E">
        <w:rPr>
          <w:rStyle w:val="libAieChar"/>
          <w:rtl/>
        </w:rPr>
        <w:t xml:space="preserve"> </w:t>
      </w:r>
      <w:r w:rsidR="00A8114E" w:rsidRPr="00A8114E">
        <w:rPr>
          <w:rStyle w:val="libAieChar"/>
          <w:rFonts w:hint="cs"/>
          <w:rtl/>
        </w:rPr>
        <w:t>عَدْلُ</w:t>
      </w:r>
      <w:r w:rsidR="00A8114E" w:rsidRPr="00A8114E">
        <w:rPr>
          <w:rStyle w:val="libAieChar"/>
          <w:rtl/>
        </w:rPr>
        <w:t xml:space="preserve"> </w:t>
      </w:r>
      <w:r w:rsidR="00A8114E" w:rsidRPr="00A8114E">
        <w:rPr>
          <w:rStyle w:val="libAieChar"/>
          <w:rFonts w:hint="cs"/>
          <w:rtl/>
        </w:rPr>
        <w:t>ذَٰلِكَ</w:t>
      </w:r>
      <w:r w:rsidR="00A8114E" w:rsidRPr="00A8114E">
        <w:rPr>
          <w:rStyle w:val="libAieChar"/>
          <w:rtl/>
        </w:rPr>
        <w:t xml:space="preserve"> </w:t>
      </w:r>
      <w:r w:rsidR="00A8114E" w:rsidRPr="00A8114E">
        <w:rPr>
          <w:rStyle w:val="libAieChar"/>
          <w:rFonts w:hint="cs"/>
          <w:rtl/>
        </w:rPr>
        <w:t>صِيَامًا</w:t>
      </w:r>
      <w:r w:rsidRPr="00A8114E">
        <w:rPr>
          <w:rStyle w:val="libAieChar"/>
          <w:rFonts w:hint="cs"/>
          <w:rtl/>
        </w:rPr>
        <w:t>)</w:t>
      </w:r>
      <w:r>
        <w:rPr>
          <w:rFonts w:hint="cs"/>
          <w:rtl/>
        </w:rPr>
        <w:t xml:space="preserve">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أتدرون كيف يكون عدل ذلك صياماً؟ </w:t>
      </w:r>
    </w:p>
    <w:p w:rsidR="00CD5E92" w:rsidRDefault="00CD5E92" w:rsidP="00CD5E92">
      <w:pPr>
        <w:pStyle w:val="libNormal"/>
        <w:rPr>
          <w:rtl/>
        </w:rPr>
      </w:pPr>
      <w:r>
        <w:rPr>
          <w:rFonts w:hint="cs"/>
          <w:rtl/>
        </w:rPr>
        <w:t>فقيل له: لا.</w:t>
      </w:r>
    </w:p>
    <w:p w:rsidR="00CD5E92" w:rsidRDefault="00CD5E92" w:rsidP="00CD5E92">
      <w:pPr>
        <w:pStyle w:val="libNormal"/>
        <w:rPr>
          <w:rtl/>
        </w:rPr>
      </w:pPr>
      <w:r>
        <w:rPr>
          <w:rFonts w:hint="cs"/>
          <w:rtl/>
        </w:rPr>
        <w:t xml:space="preserve">فقال: يقوّم الصيد قيمة، ثم يشترى بتلك القيمة ( البر، ثم يكال ذلك ) </w:t>
      </w:r>
      <w:r w:rsidRPr="005E60CC">
        <w:rPr>
          <w:rStyle w:val="libFootnotenumChar"/>
          <w:rFonts w:hint="cs"/>
          <w:rtl/>
        </w:rPr>
        <w:t>(3)</w:t>
      </w:r>
      <w:r>
        <w:rPr>
          <w:rFonts w:hint="cs"/>
          <w:rtl/>
        </w:rPr>
        <w:t xml:space="preserve"> البر أصواعاً فيصوم لكل نصف صاع يوماً.</w:t>
      </w:r>
    </w:p>
    <w:p w:rsidR="00CD5E92" w:rsidRDefault="00CD5E92" w:rsidP="00CD5E92">
      <w:pPr>
        <w:pStyle w:val="libNormal"/>
        <w:rPr>
          <w:rtl/>
        </w:rPr>
      </w:pPr>
      <w:r>
        <w:rPr>
          <w:rFonts w:hint="cs"/>
          <w:rtl/>
        </w:rPr>
        <w:t>وصوم النذر واجب.</w:t>
      </w:r>
    </w:p>
    <w:p w:rsidR="00CD5E92" w:rsidRDefault="00CD5E92" w:rsidP="00CD5E92">
      <w:pPr>
        <w:pStyle w:val="libNormal"/>
        <w:rPr>
          <w:rtl/>
        </w:rPr>
      </w:pPr>
      <w:r>
        <w:rPr>
          <w:rFonts w:hint="cs"/>
          <w:rtl/>
        </w:rPr>
        <w:t>وصوم الإعتكاف واجب.</w:t>
      </w:r>
    </w:p>
    <w:p w:rsidR="00CD5E92" w:rsidRDefault="00CD5E92" w:rsidP="00CD5E92">
      <w:pPr>
        <w:pStyle w:val="libNormal"/>
        <w:rPr>
          <w:rtl/>
        </w:rPr>
      </w:pPr>
      <w:r>
        <w:rPr>
          <w:rFonts w:hint="cs"/>
          <w:rtl/>
        </w:rPr>
        <w:t>وأما الصوم الحرام:</w:t>
      </w:r>
    </w:p>
    <w:p w:rsidR="00CD5E92" w:rsidRDefault="00CD5E92" w:rsidP="00CD5E92">
      <w:pPr>
        <w:pStyle w:val="libNormal"/>
        <w:rPr>
          <w:rtl/>
        </w:rPr>
      </w:pPr>
      <w:r>
        <w:rPr>
          <w:rFonts w:hint="cs"/>
          <w:rtl/>
        </w:rPr>
        <w:t>فصوم يوم الفطر، وصوم يوم الأضحى، وثلاثة أيام التشريق.</w:t>
      </w:r>
    </w:p>
    <w:p w:rsidR="00CD5E92" w:rsidRDefault="00CD5E92" w:rsidP="00CD5E92">
      <w:pPr>
        <w:pStyle w:val="libNormal"/>
        <w:rPr>
          <w:rtl/>
        </w:rPr>
      </w:pPr>
      <w:r>
        <w:rPr>
          <w:rFonts w:hint="cs"/>
          <w:rtl/>
        </w:rPr>
        <w:t>وصوم يوم الشك، اُمرنا به ونهينا عنه، اُمرنا أن نصومه مع شعبان، ونهينا أن ينفرد الرجل بصيامه في اليوم الذي فيه الشك، فإن لم يكن صام من شعبان شيئاً ينوي به ليلة الشك أنه من صيام شعبان، فإن كان من رمضان أجزأ عنه، وإن كان من شعبان لم يضره.</w:t>
      </w:r>
    </w:p>
    <w:p w:rsidR="00CD5E92" w:rsidRDefault="00CD5E92" w:rsidP="00CD5E92">
      <w:pPr>
        <w:pStyle w:val="libNormal"/>
        <w:rPr>
          <w:rtl/>
        </w:rPr>
      </w:pPr>
      <w:r>
        <w:rPr>
          <w:rFonts w:hint="cs"/>
          <w:rtl/>
        </w:rPr>
        <w:t>ولو أن رجلاً صام شهراً تطوعاً في بلد الكفر، فلما أن عرف كان شهر رمضان</w:t>
      </w:r>
      <w:r w:rsidR="00FB79F8">
        <w:rPr>
          <w:rFonts w:hint="cs"/>
          <w:rtl/>
        </w:rPr>
        <w:t xml:space="preserve"> - </w:t>
      </w:r>
      <w:r>
        <w:rPr>
          <w:rFonts w:hint="cs"/>
          <w:rtl/>
        </w:rPr>
        <w:t>و هو لا يدري ولا يعلم أنه من شهر رمضان، وصام بأنه من غيره ثم علم بعد ذلك</w:t>
      </w:r>
      <w:r w:rsidR="00FB79F8">
        <w:rPr>
          <w:rFonts w:hint="cs"/>
          <w:rtl/>
        </w:rPr>
        <w:t xml:space="preserve"> - </w:t>
      </w:r>
      <w:r>
        <w:rPr>
          <w:rFonts w:hint="cs"/>
          <w:rtl/>
        </w:rPr>
        <w:t>أجزأ عنه من رمضان، لأن الفرض إنما وقع على شهر بعينه.</w:t>
      </w:r>
    </w:p>
    <w:p w:rsidR="00CD5E92" w:rsidRDefault="00CD5E92" w:rsidP="00CD5E92">
      <w:pPr>
        <w:pStyle w:val="libNormal"/>
        <w:rPr>
          <w:rtl/>
        </w:rPr>
      </w:pPr>
      <w:r>
        <w:rPr>
          <w:rFonts w:hint="cs"/>
          <w:rtl/>
        </w:rPr>
        <w:t>وصوم الوصال حرام، وصوم الصمت حرام، وصوم نذر المعصية حرام، وصوم الدهر حرام.</w:t>
      </w:r>
    </w:p>
    <w:p w:rsidR="00CD5E92" w:rsidRDefault="00CD5E92" w:rsidP="00CD5E92">
      <w:pPr>
        <w:pStyle w:val="libNormal"/>
        <w:rPr>
          <w:rtl/>
        </w:rPr>
      </w:pPr>
      <w:r>
        <w:rPr>
          <w:rFonts w:hint="cs"/>
          <w:rtl/>
        </w:rPr>
        <w:t xml:space="preserve">وأما الصوم الذي صاحبه فيه بالخيار: </w:t>
      </w:r>
    </w:p>
    <w:p w:rsidR="00CD5E92" w:rsidRDefault="00CD5E92" w:rsidP="00CD5E92">
      <w:pPr>
        <w:pStyle w:val="libNormal"/>
        <w:rPr>
          <w:rtl/>
        </w:rPr>
      </w:pPr>
      <w:r>
        <w:rPr>
          <w:rFonts w:hint="cs"/>
          <w:rtl/>
        </w:rPr>
        <w:t xml:space="preserve">فصوم يوم الجمعة، والخميس، والإثنين وصوم أيام البيض، وصوم ستة أيام من شوال بعد الفطر بيوم، ويوم عرفة، ويوم عاشورا، وكل ذلك صاحبه فيه بالخيار، إن شاء صام وإن شاء أفطر.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البقرة 2: 196.</w:t>
      </w:r>
    </w:p>
    <w:p w:rsidR="00CD5E92" w:rsidRDefault="00CD5E92" w:rsidP="00CD5E92">
      <w:pPr>
        <w:pStyle w:val="libFootnote0"/>
        <w:rPr>
          <w:rtl/>
        </w:rPr>
      </w:pPr>
      <w:r>
        <w:rPr>
          <w:rFonts w:hint="cs"/>
          <w:rtl/>
        </w:rPr>
        <w:t>(2) المائدة: 5: 95.</w:t>
      </w:r>
    </w:p>
    <w:p w:rsidR="00CD5E92" w:rsidRDefault="00CD5E92" w:rsidP="00CD5E92">
      <w:pPr>
        <w:pStyle w:val="libFootnote0"/>
        <w:rPr>
          <w:rtl/>
        </w:rPr>
      </w:pPr>
      <w:r>
        <w:rPr>
          <w:rFonts w:hint="cs"/>
          <w:rtl/>
        </w:rPr>
        <w:t xml:space="preserve">(3) ليس في نسخة « ش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وأما صوم الإذن، فإن المرأة لا تصوم تطوعاً إلا بإذن زوجها، والعبد إلا بإذن مولاه، والضعيف لا يصوم إلا بإذن صاحب البيت، فإن رسول الله </w:t>
      </w:r>
      <w:r w:rsidR="009C3778" w:rsidRPr="009C3778">
        <w:rPr>
          <w:rStyle w:val="libAlaemChar"/>
          <w:rFonts w:hint="cs"/>
          <w:rtl/>
        </w:rPr>
        <w:t>صلى‌الله‌عليه‌وآله</w:t>
      </w:r>
      <w:r>
        <w:rPr>
          <w:rFonts w:hint="cs"/>
          <w:rtl/>
        </w:rPr>
        <w:t xml:space="preserve"> وسلم قال: « من نزل على قوم، فلا يصومن تطوعاً إلا بإذن صاحبهم ».</w:t>
      </w:r>
    </w:p>
    <w:p w:rsidR="00CD5E92" w:rsidRDefault="00CD5E92" w:rsidP="00CD5E92">
      <w:pPr>
        <w:pStyle w:val="libNormal"/>
        <w:rPr>
          <w:rtl/>
        </w:rPr>
      </w:pPr>
      <w:r>
        <w:rPr>
          <w:rFonts w:hint="cs"/>
          <w:rtl/>
        </w:rPr>
        <w:t>وأما صوم التأديب، فإنه يؤمر الصبي إذا بلغ سبع سنين بالصوم تأديباً، وليس بفرض، وإن لم يقدر إلا نصف النهار يفطر إذا غلبه العطش، وكذلك من أفطر لعلة أول النهار، ثم قوى بقية يومه اُمر بالإمساك بقية يومه تأديباً وليس بفرض، وكذلك المسافر إذا أكل من أول النهار، ثم قدم أهله أمر بقية يومه بالإمساك تأديباً، وليس بفرض.</w:t>
      </w:r>
    </w:p>
    <w:p w:rsidR="00CD5E92" w:rsidRDefault="00CD5E92" w:rsidP="00CD5E92">
      <w:pPr>
        <w:pStyle w:val="libNormal"/>
        <w:rPr>
          <w:rtl/>
        </w:rPr>
      </w:pPr>
      <w:r>
        <w:rPr>
          <w:rFonts w:hint="cs"/>
          <w:rtl/>
        </w:rPr>
        <w:t>وأما صوم الإباحة، فمن أكل وشرب ناسياً، أو تقيأ من غير تعمد، فقد أباح الله ذلك له، وأجزأ عنه صومه.</w:t>
      </w:r>
    </w:p>
    <w:p w:rsidR="00CD5E92" w:rsidRDefault="00CD5E92" w:rsidP="00CD5E92">
      <w:pPr>
        <w:pStyle w:val="libNormal"/>
        <w:rPr>
          <w:rtl/>
        </w:rPr>
      </w:pPr>
      <w:r>
        <w:rPr>
          <w:rFonts w:hint="cs"/>
          <w:rtl/>
        </w:rPr>
        <w:t>وأما صوم السفر والمرض، فإن العامة إختلفت في ذلك، فقال قوم: يصوم، وقال قوم: لايصوم، وقال قوم: إن شاء صام وإن شاء أفطر.</w:t>
      </w:r>
    </w:p>
    <w:p w:rsidR="00CD5E92" w:rsidRDefault="00CD5E92" w:rsidP="00214AC6">
      <w:pPr>
        <w:pStyle w:val="libNormal"/>
        <w:rPr>
          <w:rtl/>
        </w:rPr>
      </w:pPr>
      <w:r>
        <w:rPr>
          <w:rFonts w:hint="cs"/>
          <w:rtl/>
        </w:rPr>
        <w:t xml:space="preserve">فأما نحن نقول: يفطر في الحالتين جميعاً، فإن صام في السفر أو في حال المرض فعليه في ذلك القضاء، فإن الله تعالى يقول: </w:t>
      </w:r>
      <w:r w:rsidRPr="00214AC6">
        <w:rPr>
          <w:rStyle w:val="libAieChar"/>
          <w:rFonts w:hint="cs"/>
          <w:rtl/>
        </w:rPr>
        <w:t>(</w:t>
      </w:r>
      <w:r w:rsidR="00214AC6" w:rsidRPr="00214AC6">
        <w:rPr>
          <w:rStyle w:val="libAieChar"/>
          <w:rFonts w:hint="cs"/>
          <w:rtl/>
        </w:rPr>
        <w:t>وَمَن</w:t>
      </w:r>
      <w:r w:rsidR="00214AC6" w:rsidRPr="00214AC6">
        <w:rPr>
          <w:rStyle w:val="libAieChar"/>
          <w:rtl/>
        </w:rPr>
        <w:t xml:space="preserve"> </w:t>
      </w:r>
      <w:r w:rsidR="00214AC6" w:rsidRPr="00214AC6">
        <w:rPr>
          <w:rStyle w:val="libAieChar"/>
          <w:rFonts w:hint="cs"/>
          <w:rtl/>
        </w:rPr>
        <w:t>كَانَ</w:t>
      </w:r>
      <w:r w:rsidR="00214AC6" w:rsidRPr="00214AC6">
        <w:rPr>
          <w:rStyle w:val="libAieChar"/>
          <w:rtl/>
        </w:rPr>
        <w:t xml:space="preserve"> </w:t>
      </w:r>
      <w:r w:rsidR="00214AC6" w:rsidRPr="00214AC6">
        <w:rPr>
          <w:rStyle w:val="libAieChar"/>
          <w:rFonts w:hint="cs"/>
          <w:rtl/>
        </w:rPr>
        <w:t>مَرِيضًا</w:t>
      </w:r>
      <w:r w:rsidR="00214AC6" w:rsidRPr="00214AC6">
        <w:rPr>
          <w:rStyle w:val="libAieChar"/>
          <w:rtl/>
        </w:rPr>
        <w:t xml:space="preserve"> </w:t>
      </w:r>
      <w:r w:rsidR="00214AC6" w:rsidRPr="00214AC6">
        <w:rPr>
          <w:rStyle w:val="libAieChar"/>
          <w:rFonts w:hint="cs"/>
          <w:rtl/>
        </w:rPr>
        <w:t>أَوْ</w:t>
      </w:r>
      <w:r w:rsidR="00214AC6" w:rsidRPr="00214AC6">
        <w:rPr>
          <w:rStyle w:val="libAieChar"/>
          <w:rtl/>
        </w:rPr>
        <w:t xml:space="preserve"> </w:t>
      </w:r>
      <w:r w:rsidR="00214AC6" w:rsidRPr="00214AC6">
        <w:rPr>
          <w:rStyle w:val="libAieChar"/>
          <w:rFonts w:hint="cs"/>
          <w:rtl/>
        </w:rPr>
        <w:t>عَلَىٰ</w:t>
      </w:r>
      <w:r w:rsidR="00214AC6" w:rsidRPr="00214AC6">
        <w:rPr>
          <w:rStyle w:val="libAieChar"/>
          <w:rtl/>
        </w:rPr>
        <w:t xml:space="preserve"> </w:t>
      </w:r>
      <w:r w:rsidR="00214AC6" w:rsidRPr="00214AC6">
        <w:rPr>
          <w:rStyle w:val="libAieChar"/>
          <w:rFonts w:hint="cs"/>
          <w:rtl/>
        </w:rPr>
        <w:t>سَفَرٍ</w:t>
      </w:r>
      <w:r w:rsidR="00214AC6" w:rsidRPr="00214AC6">
        <w:rPr>
          <w:rStyle w:val="libAieChar"/>
          <w:rtl/>
        </w:rPr>
        <w:t xml:space="preserve"> </w:t>
      </w:r>
      <w:r w:rsidR="00214AC6" w:rsidRPr="00214AC6">
        <w:rPr>
          <w:rStyle w:val="libAieChar"/>
          <w:rFonts w:hint="cs"/>
          <w:rtl/>
        </w:rPr>
        <w:t>فَعِدَّةٌ</w:t>
      </w:r>
      <w:r w:rsidR="00214AC6" w:rsidRPr="00214AC6">
        <w:rPr>
          <w:rStyle w:val="libAieChar"/>
          <w:rtl/>
        </w:rPr>
        <w:t xml:space="preserve"> </w:t>
      </w:r>
      <w:r w:rsidR="00214AC6" w:rsidRPr="00214AC6">
        <w:rPr>
          <w:rStyle w:val="libAieChar"/>
          <w:rFonts w:hint="cs"/>
          <w:rtl/>
        </w:rPr>
        <w:t>مِّنْ</w:t>
      </w:r>
      <w:r w:rsidR="00214AC6" w:rsidRPr="00214AC6">
        <w:rPr>
          <w:rStyle w:val="libAieChar"/>
          <w:rtl/>
        </w:rPr>
        <w:t xml:space="preserve"> </w:t>
      </w:r>
      <w:r w:rsidR="00214AC6" w:rsidRPr="00214AC6">
        <w:rPr>
          <w:rStyle w:val="libAieChar"/>
          <w:rFonts w:hint="cs"/>
          <w:rtl/>
        </w:rPr>
        <w:t>أَيَّامٍ</w:t>
      </w:r>
      <w:r w:rsidR="00214AC6" w:rsidRPr="00214AC6">
        <w:rPr>
          <w:rStyle w:val="libAieChar"/>
          <w:rtl/>
        </w:rPr>
        <w:t xml:space="preserve"> </w:t>
      </w:r>
      <w:r w:rsidR="00214AC6" w:rsidRPr="00214AC6">
        <w:rPr>
          <w:rStyle w:val="libAieChar"/>
          <w:rFonts w:hint="cs"/>
          <w:rtl/>
        </w:rPr>
        <w:t>أُخَرَ</w:t>
      </w:r>
      <w:r w:rsidRPr="00214AC6">
        <w:rPr>
          <w:rStyle w:val="libAieChar"/>
          <w:rFonts w:hint="cs"/>
          <w:rtl/>
        </w:rPr>
        <w:t>)</w:t>
      </w:r>
      <w:r>
        <w:rPr>
          <w:rFonts w:hint="cs"/>
          <w:rtl/>
        </w:rPr>
        <w:t xml:space="preserve">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واعلم</w:t>
      </w:r>
      <w:r w:rsidR="00FB79F8">
        <w:rPr>
          <w:rFonts w:hint="cs"/>
          <w:rtl/>
        </w:rPr>
        <w:t xml:space="preserve"> - </w:t>
      </w:r>
      <w:r>
        <w:rPr>
          <w:rFonts w:hint="cs"/>
          <w:rtl/>
        </w:rPr>
        <w:t>رحمك الله</w:t>
      </w:r>
      <w:r w:rsidR="00FB79F8">
        <w:rPr>
          <w:rFonts w:hint="cs"/>
          <w:rtl/>
        </w:rPr>
        <w:t xml:space="preserve"> - </w:t>
      </w:r>
      <w:r>
        <w:rPr>
          <w:rFonts w:hint="cs"/>
          <w:rtl/>
        </w:rPr>
        <w:t xml:space="preserve">أن الصوم حجاب ضربه الله عز وجل على الألسن، والأسماع و الأبصار، وسائر الجوارح، لماله في عادة من سره </w:t>
      </w:r>
      <w:r w:rsidRPr="005E60CC">
        <w:rPr>
          <w:rStyle w:val="libFootnotenumChar"/>
          <w:rFonts w:hint="cs"/>
          <w:rtl/>
        </w:rPr>
        <w:t>(2)</w:t>
      </w:r>
      <w:r>
        <w:rPr>
          <w:rFonts w:hint="cs"/>
          <w:rtl/>
        </w:rPr>
        <w:t xml:space="preserve"> وطهارة تلك الحقيقة حتى يستر به من النار.</w:t>
      </w:r>
    </w:p>
    <w:p w:rsidR="00CD5E92" w:rsidRDefault="00CD5E92" w:rsidP="00CD5E92">
      <w:pPr>
        <w:pStyle w:val="libNormal"/>
        <w:rPr>
          <w:rtl/>
        </w:rPr>
      </w:pPr>
      <w:r>
        <w:rPr>
          <w:rFonts w:hint="cs"/>
          <w:rtl/>
        </w:rPr>
        <w:t xml:space="preserve">وقد جعل الله على كل جارحة حقاً للصيام، فمن أدى </w:t>
      </w:r>
      <w:r w:rsidRPr="005E60CC">
        <w:rPr>
          <w:rStyle w:val="libFootnotenumChar"/>
          <w:rFonts w:hint="cs"/>
          <w:rtl/>
        </w:rPr>
        <w:t>(3)</w:t>
      </w:r>
      <w:r>
        <w:rPr>
          <w:rFonts w:hint="cs"/>
          <w:rtl/>
        </w:rPr>
        <w:t xml:space="preserve"> حقها كان صائماً ومن ترك شيئاً منها نقص من فضل صومه بحسب ما ترك منها.</w:t>
      </w:r>
    </w:p>
    <w:p w:rsidR="00CD5E92" w:rsidRDefault="00CD5E92" w:rsidP="00CD5E92">
      <w:pPr>
        <w:pStyle w:val="libNormal"/>
        <w:rPr>
          <w:rtl/>
        </w:rPr>
      </w:pPr>
      <w:r>
        <w:rPr>
          <w:rFonts w:hint="cs"/>
          <w:rtl/>
        </w:rPr>
        <w:t xml:space="preserve">واعلم أن أول أوقات الصيام وقت الفجر، وآخرة هو الليل، طلوع ثلاثة كواكب ( ترى مع غروب الشمس ) </w:t>
      </w:r>
      <w:r w:rsidRPr="005E60CC">
        <w:rPr>
          <w:rStyle w:val="libFootnotenumChar"/>
          <w:rFonts w:hint="cs"/>
          <w:rtl/>
        </w:rPr>
        <w:t>(4)</w:t>
      </w:r>
      <w:r>
        <w:rPr>
          <w:rFonts w:hint="cs"/>
          <w:rtl/>
        </w:rPr>
        <w:t xml:space="preserve"> وذهاب الحمرة من المشرق، وفي وجوه سواد المحاجز </w:t>
      </w:r>
      <w:r w:rsidRPr="005E60CC">
        <w:rPr>
          <w:rStyle w:val="libFootnotenumChar"/>
          <w:rFonts w:hint="cs"/>
          <w:rtl/>
        </w:rPr>
        <w:t>(5)</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البقرة 2: 185، وقد ورد باختلاف يسير في الفقيه 2: 46|208، والهداية: 48، والمقنع: 55، والخصال: 534، والكافي 4: 83|1، والتهذيب 4: 294|895، وتفسير القمي 1: 185. من بداية باب الصوم.</w:t>
      </w:r>
    </w:p>
    <w:p w:rsidR="00CD5E92" w:rsidRDefault="00CD5E92" w:rsidP="00CD5E92">
      <w:pPr>
        <w:pStyle w:val="libFootnote0"/>
        <w:rPr>
          <w:rtl/>
        </w:rPr>
      </w:pPr>
      <w:r>
        <w:rPr>
          <w:rFonts w:hint="cs"/>
          <w:rtl/>
        </w:rPr>
        <w:t>(2) كذا في نسخة « ض » والبحار 96: 291|13، وفي « ش »: « عبادة من سترة ».</w:t>
      </w:r>
    </w:p>
    <w:p w:rsidR="00CD5E92" w:rsidRDefault="00CD5E92" w:rsidP="00CD5E92">
      <w:pPr>
        <w:pStyle w:val="libFootnote0"/>
        <w:rPr>
          <w:rtl/>
        </w:rPr>
      </w:pPr>
      <w:r>
        <w:rPr>
          <w:rFonts w:hint="cs"/>
          <w:rtl/>
        </w:rPr>
        <w:t>(3) في نسخة « ش »: « اوفى ».</w:t>
      </w:r>
    </w:p>
    <w:p w:rsidR="00CD5E92" w:rsidRDefault="00CD5E92" w:rsidP="00CD5E92">
      <w:pPr>
        <w:pStyle w:val="libFootnote0"/>
        <w:rPr>
          <w:rtl/>
        </w:rPr>
      </w:pPr>
      <w:r>
        <w:rPr>
          <w:rFonts w:hint="cs"/>
          <w:rtl/>
        </w:rPr>
        <w:t>(4) في نسخة « ض »: « لا ترى مع الشمس ». وهي مؤدى نفس عبارة المتن.</w:t>
      </w:r>
    </w:p>
    <w:p w:rsidR="00CD5E92" w:rsidRDefault="00CD5E92" w:rsidP="00CD5E92">
      <w:pPr>
        <w:pStyle w:val="libFootnote0"/>
        <w:rPr>
          <w:rtl/>
        </w:rPr>
      </w:pPr>
      <w:r>
        <w:rPr>
          <w:rFonts w:hint="cs"/>
          <w:rtl/>
        </w:rPr>
        <w:t xml:space="preserve">(5) في نسخة « ض »: « المحاجر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وأدنى ما يتم به فرض الصوم العزيمة</w:t>
      </w:r>
      <w:r w:rsidR="00FB79F8">
        <w:rPr>
          <w:rFonts w:hint="cs"/>
          <w:rtl/>
        </w:rPr>
        <w:t xml:space="preserve"> - </w:t>
      </w:r>
      <w:r>
        <w:rPr>
          <w:rFonts w:hint="cs"/>
          <w:rtl/>
        </w:rPr>
        <w:t>وهي النية</w:t>
      </w:r>
      <w:r w:rsidR="00FB79F8">
        <w:rPr>
          <w:rFonts w:hint="cs"/>
          <w:rtl/>
        </w:rPr>
        <w:t xml:space="preserve"> - </w:t>
      </w:r>
      <w:r>
        <w:rPr>
          <w:rFonts w:hint="cs"/>
          <w:rtl/>
        </w:rPr>
        <w:t>و ترك الكذب على الله وعلى رسوله، ثم ترك الأكل، والشرب، والنكاح، والإرتماس في الماء، واستدعاء القذف، فإذا تم هذه الشروط</w:t>
      </w:r>
      <w:r w:rsidR="00FB79F8">
        <w:rPr>
          <w:rFonts w:hint="cs"/>
          <w:rtl/>
        </w:rPr>
        <w:t xml:space="preserve"> - </w:t>
      </w:r>
      <w:r>
        <w:rPr>
          <w:rFonts w:hint="cs"/>
          <w:rtl/>
        </w:rPr>
        <w:t>على ما وصفناه</w:t>
      </w:r>
      <w:r w:rsidR="00FB79F8">
        <w:rPr>
          <w:rFonts w:hint="cs"/>
          <w:rtl/>
        </w:rPr>
        <w:t xml:space="preserve"> - </w:t>
      </w:r>
      <w:r>
        <w:rPr>
          <w:rFonts w:hint="cs"/>
          <w:rtl/>
        </w:rPr>
        <w:t xml:space="preserve">كان مؤدياً لفرض الصوم، مقبولاً منه بمنة الله تعالى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وما يلزمه من صوم السنة فضل الفريضة، وهو ثلاثة أيام في كل شهر: الأربعاء بين الخميسين، وصوم شعبان، ليتم به نقص الفريضة. </w:t>
      </w:r>
    </w:p>
    <w:p w:rsidR="00CD5E92" w:rsidRDefault="00CD5E92" w:rsidP="00CD5E92">
      <w:pPr>
        <w:pStyle w:val="libNormal"/>
        <w:rPr>
          <w:rtl/>
        </w:rPr>
      </w:pPr>
      <w:r>
        <w:rPr>
          <w:rFonts w:hint="cs"/>
          <w:rtl/>
        </w:rPr>
        <w:t xml:space="preserve">وشهر رمضان ثلاثون يوماً، وتسعة وعشرون يوماً، يصيبه ما يصيب الشهور من التمام والنقصان </w:t>
      </w:r>
      <w:r w:rsidRPr="005E60CC">
        <w:rPr>
          <w:rStyle w:val="libFootnotenumChar"/>
          <w:rFonts w:hint="cs"/>
          <w:rtl/>
        </w:rPr>
        <w:t>(2)</w:t>
      </w:r>
      <w:r>
        <w:rPr>
          <w:rFonts w:hint="cs"/>
          <w:rtl/>
        </w:rPr>
        <w:t xml:space="preserve"> والفرض تام فيه أبداً لا ينقص</w:t>
      </w:r>
      <w:r w:rsidR="00FB79F8">
        <w:rPr>
          <w:rFonts w:hint="cs"/>
          <w:rtl/>
        </w:rPr>
        <w:t xml:space="preserve"> - </w:t>
      </w:r>
      <w:r>
        <w:rPr>
          <w:rFonts w:hint="cs"/>
          <w:rtl/>
        </w:rPr>
        <w:t>كما روي</w:t>
      </w:r>
      <w:r w:rsidR="00FB79F8">
        <w:rPr>
          <w:rFonts w:hint="cs"/>
          <w:rtl/>
        </w:rPr>
        <w:t xml:space="preserve"> - </w:t>
      </w:r>
      <w:r>
        <w:rPr>
          <w:rFonts w:hint="cs"/>
          <w:rtl/>
        </w:rPr>
        <w:t xml:space="preserve">ومعنى ذلك الفريضة فيه الواجبة قد تمت، وهو شهر قد يكون ثلاثين يوماً، أو تسعة وعشرين يوماً.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2: 67|276، 277، والمقنع: 60، والهداية: 46 عن رسالة أبيه، والتهذيب4: 202. من « وأدنى ما يتم به فرض الصوم..</w:t>
      </w:r>
      <w:r w:rsidR="005E60CC">
        <w:rPr>
          <w:rFonts w:hint="cs"/>
          <w:rtl/>
        </w:rPr>
        <w:t>.</w:t>
      </w:r>
      <w:r>
        <w:rPr>
          <w:rFonts w:hint="cs"/>
          <w:rtl/>
        </w:rPr>
        <w:t xml:space="preserve"> ».</w:t>
      </w:r>
    </w:p>
    <w:p w:rsidR="00CD5E92" w:rsidRDefault="00CD5E92" w:rsidP="00CD5E92">
      <w:pPr>
        <w:pStyle w:val="libFootnote0"/>
        <w:rPr>
          <w:rtl/>
        </w:rPr>
      </w:pPr>
      <w:r>
        <w:rPr>
          <w:rFonts w:hint="cs"/>
          <w:rtl/>
        </w:rPr>
        <w:t xml:space="preserve">(2) التهذيب 4: 156|432 وفيه تقديم وتأخير.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35" w:name="_Toc406319933"/>
      <w:r>
        <w:rPr>
          <w:rFonts w:hint="cs"/>
          <w:rtl/>
        </w:rPr>
        <w:lastRenderedPageBreak/>
        <w:t>30</w:t>
      </w:r>
      <w:r w:rsidR="00FB79F8">
        <w:rPr>
          <w:rFonts w:hint="cs"/>
          <w:rtl/>
        </w:rPr>
        <w:t xml:space="preserve"> - </w:t>
      </w:r>
      <w:r>
        <w:rPr>
          <w:rFonts w:hint="cs"/>
          <w:rtl/>
        </w:rPr>
        <w:t>باب نوافل شهر رمضان ودخوله</w:t>
      </w:r>
      <w:bookmarkEnd w:id="35"/>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 xml:space="preserve">أن لشهر رمضان حرمة ليست كحرمة سائر الشهور، لما خصه الله به وفضّله، وجعل فيه ليلة القدر، والعمل فيها خير من العمل في ألف شهر [ ليس ] </w:t>
      </w:r>
      <w:r w:rsidRPr="005E60CC">
        <w:rPr>
          <w:rStyle w:val="libFootnotenumChar"/>
          <w:rFonts w:hint="cs"/>
          <w:rtl/>
        </w:rPr>
        <w:t>(1)</w:t>
      </w:r>
      <w:r>
        <w:rPr>
          <w:rFonts w:hint="cs"/>
          <w:rtl/>
        </w:rPr>
        <w:t xml:space="preserve"> فيها ليلة القدر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فعليكم بغضّ الطرف وكفّ الجوارح عمّا نهى الله عنه، وتلاوة القرآن، والتسبيح و التهليل، والإكثار من ذكر الله، والصلاة على رسول الله </w:t>
      </w:r>
      <w:r w:rsidR="006634C8" w:rsidRPr="006634C8">
        <w:rPr>
          <w:rStyle w:val="libAlaemChar"/>
          <w:rFonts w:hint="cs"/>
          <w:rtl/>
        </w:rPr>
        <w:t>صلى‌الله‌عليه‌وآله‌وسلم</w:t>
      </w:r>
      <w:r>
        <w:rPr>
          <w:rFonts w:hint="cs"/>
          <w:rtl/>
        </w:rPr>
        <w:t xml:space="preserve">، في الليل والنهار ما استطعتم، ولا تجعلوا يوم صومكم كيوم فطركم </w:t>
      </w:r>
      <w:r w:rsidRPr="005E60CC">
        <w:rPr>
          <w:rStyle w:val="libFootnotenumChar"/>
          <w:rFonts w:hint="cs"/>
          <w:rtl/>
        </w:rPr>
        <w:t>(3)</w:t>
      </w:r>
      <w:r>
        <w:rPr>
          <w:rFonts w:hint="cs"/>
          <w:rtl/>
        </w:rPr>
        <w:t xml:space="preserve">، وإن الصوم جنة من النار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وقد روي عن النبي </w:t>
      </w:r>
      <w:r w:rsidR="009C3778" w:rsidRPr="009C3778">
        <w:rPr>
          <w:rStyle w:val="libAlaemChar"/>
          <w:rFonts w:hint="cs"/>
          <w:rtl/>
        </w:rPr>
        <w:t>صلى‌الله‌عليه‌وآله</w:t>
      </w:r>
      <w:r>
        <w:rPr>
          <w:rFonts w:hint="cs"/>
          <w:rtl/>
        </w:rPr>
        <w:t xml:space="preserve"> وسلم أنه قال: « من دخل عليه شهر رمضان، فصام نهاره، وأقام ورداً في ليله، وحفظ فرجه ولسانه، وغض بصره، وكف أذاه، خرج من ذنوبه كيوم ولدته أمه » فقيل له: ما أحسن هذا من حديث! فقال: « ما أصعب هذا من شرط »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وروي عن النبي </w:t>
      </w:r>
      <w:r w:rsidR="009C3778" w:rsidRPr="009C3778">
        <w:rPr>
          <w:rStyle w:val="libAlaemChar"/>
          <w:rFonts w:hint="cs"/>
          <w:rtl/>
        </w:rPr>
        <w:t>صلى‌الله‌عليه‌وآله</w:t>
      </w:r>
      <w:r>
        <w:rPr>
          <w:rFonts w:hint="cs"/>
          <w:rtl/>
        </w:rPr>
        <w:t xml:space="preserve"> وسلم أنه قال: « نوم الصائم عبادة ونفسه تسبيح » </w:t>
      </w:r>
      <w:r w:rsidRPr="005E60CC">
        <w:rPr>
          <w:rStyle w:val="libFootnotenumChar"/>
          <w:rFonts w:hint="cs"/>
          <w:rtl/>
        </w:rPr>
        <w:t>(6)</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أثبتناه من البحار 96: 380|5 عن فقه الرضا </w:t>
      </w:r>
      <w:r w:rsidR="009C3778" w:rsidRPr="009C3778">
        <w:rPr>
          <w:rStyle w:val="libAlaemChar"/>
          <w:rFonts w:hint="cs"/>
          <w:rtl/>
        </w:rPr>
        <w:t>عليه‌السلام</w:t>
      </w:r>
      <w:r>
        <w:rPr>
          <w:rFonts w:hint="cs"/>
          <w:rtl/>
        </w:rPr>
        <w:t>.</w:t>
      </w:r>
    </w:p>
    <w:p w:rsidR="00CD5E92" w:rsidRDefault="00CD5E92" w:rsidP="00CD5E92">
      <w:pPr>
        <w:pStyle w:val="libFootnote0"/>
        <w:rPr>
          <w:rtl/>
        </w:rPr>
      </w:pPr>
      <w:r>
        <w:rPr>
          <w:rFonts w:hint="cs"/>
          <w:rtl/>
        </w:rPr>
        <w:t>(2) ورد مؤداه في الفقيه 2: 61|265، والكافي 4: 66|2، والتهذيب 4: 192|547.</w:t>
      </w:r>
    </w:p>
    <w:p w:rsidR="00CD5E92" w:rsidRDefault="00CD5E92" w:rsidP="00CD5E92">
      <w:pPr>
        <w:pStyle w:val="libFootnote0"/>
        <w:rPr>
          <w:rtl/>
        </w:rPr>
      </w:pPr>
      <w:r>
        <w:rPr>
          <w:rFonts w:hint="cs"/>
          <w:rtl/>
        </w:rPr>
        <w:t>(3) ورد مؤداه في الفقيه 1: 67|278، 68|685، والكافي 4: 87|1 و3، والتهذيب 4: 194|554.</w:t>
      </w:r>
    </w:p>
    <w:p w:rsidR="00CD5E92" w:rsidRDefault="00CD5E92" w:rsidP="00CD5E92">
      <w:pPr>
        <w:pStyle w:val="libFootnote0"/>
        <w:rPr>
          <w:rtl/>
        </w:rPr>
      </w:pPr>
      <w:r>
        <w:rPr>
          <w:rFonts w:hint="cs"/>
          <w:rtl/>
        </w:rPr>
        <w:t>(4) الفقيه 2: 45|200، والكافي 4: 62|1 و3.</w:t>
      </w:r>
    </w:p>
    <w:p w:rsidR="00CD5E92" w:rsidRDefault="00CD5E92" w:rsidP="00CD5E92">
      <w:pPr>
        <w:pStyle w:val="libFootnote0"/>
        <w:rPr>
          <w:rtl/>
        </w:rPr>
      </w:pPr>
      <w:r>
        <w:rPr>
          <w:rFonts w:hint="cs"/>
          <w:rtl/>
        </w:rPr>
        <w:t>(5) الفقيه 2: 60|259، والكافي 4: 87|2، والتهذيب 4 195|560.</w:t>
      </w:r>
    </w:p>
    <w:p w:rsidR="00CD5E92" w:rsidRDefault="00CD5E92" w:rsidP="00CD5E92">
      <w:pPr>
        <w:pStyle w:val="libFootnote0"/>
        <w:rPr>
          <w:rtl/>
        </w:rPr>
      </w:pPr>
      <w:r>
        <w:rPr>
          <w:rFonts w:hint="cs"/>
          <w:rtl/>
        </w:rPr>
        <w:t xml:space="preserve">(6) المقنع: 65، والكافي 4: 64|12، والتهذيب 4: 190|540.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وقيل: للصائم فرحتان: فرحة عند إفطاره، وفرحة عند لقاء ربه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إتبعوا سنة الصالحين فيما امروا به ونهوا عنه، وصلّوا منه أول ليلة إلى عشرين يمضي منه، من الزيادة على نوافلكم في غيره في كل ليلة عشرين ركعة: ثمانية منها بعد صلاة المغرب، اثنتي عشر بعد العشاء الآخرة.</w:t>
      </w:r>
    </w:p>
    <w:p w:rsidR="00CD5E92" w:rsidRDefault="00CD5E92" w:rsidP="00CD5E92">
      <w:pPr>
        <w:pStyle w:val="libNormal"/>
        <w:rPr>
          <w:rtl/>
        </w:rPr>
      </w:pPr>
      <w:r>
        <w:rPr>
          <w:rFonts w:hint="cs"/>
          <w:rtl/>
        </w:rPr>
        <w:t xml:space="preserve">وفي العشر الأواخر في كل ليلة ثلاثون ركعة: اثنتان وعشرون بعد العشاء الآخرة، و روي </w:t>
      </w:r>
      <w:r w:rsidRPr="005E60CC">
        <w:rPr>
          <w:rStyle w:val="libFootnotenumChar"/>
          <w:rFonts w:hint="cs"/>
          <w:rtl/>
        </w:rPr>
        <w:t>(2)</w:t>
      </w:r>
      <w:r>
        <w:rPr>
          <w:rFonts w:hint="cs"/>
          <w:rtl/>
        </w:rPr>
        <w:t xml:space="preserve"> أن الثمان مثبت بعد المغرب لا يزاد، واثنتين وعشرين بعد العشاء الآخرة. و قيل: اثنتي عشرة ركعة منها بعد المغرب، وثماني عشرة ركعة بعد العشاء الاخرة.</w:t>
      </w:r>
    </w:p>
    <w:p w:rsidR="00CD5E92" w:rsidRDefault="00CD5E92" w:rsidP="00CD5E92">
      <w:pPr>
        <w:pStyle w:val="libNormal"/>
        <w:rPr>
          <w:rtl/>
        </w:rPr>
      </w:pPr>
      <w:r>
        <w:rPr>
          <w:rFonts w:hint="cs"/>
          <w:rtl/>
        </w:rPr>
        <w:t xml:space="preserve">وصلوا في ليلة إحدى وعشرين وثلاثة وعشرين مائة ركعة، تقرؤون في كل ركعة ( فاتحة الكتاب ) مرة واحدة، و( قل هو الله أحد ) عشر مرات </w:t>
      </w:r>
      <w:r w:rsidRPr="005E60CC">
        <w:rPr>
          <w:rStyle w:val="libFootnotenumChar"/>
          <w:rFonts w:hint="cs"/>
          <w:rtl/>
        </w:rPr>
        <w:t>(3)</w:t>
      </w:r>
      <w:r>
        <w:rPr>
          <w:rFonts w:hint="cs"/>
          <w:rtl/>
        </w:rPr>
        <w:t xml:space="preserve"> واحسبوا الثلاثين ركعة من المائة، فإن لم تطق ذلك من قيام صليت وأنت جالس وإن شئت قرأت في كل ركعة مرة مرة ( قل هو الله أحد ). </w:t>
      </w:r>
    </w:p>
    <w:p w:rsidR="00CD5E92" w:rsidRDefault="00CD5E92" w:rsidP="00CD5E92">
      <w:pPr>
        <w:pStyle w:val="libNormal"/>
        <w:rPr>
          <w:rtl/>
        </w:rPr>
      </w:pPr>
      <w:r>
        <w:rPr>
          <w:rFonts w:hint="cs"/>
          <w:rtl/>
        </w:rPr>
        <w:t xml:space="preserve">وإن استطعت أن تحيي هاتين الليلتين إلى الصبح فافعل، فإن فيها فضل كثير والنجاة من النار، وليس سهر ليلتين يكبر فيما أنت تؤمل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وقد روي أن السهر في شهر رمضان في ثلاث ليال: ليلة تسعة عشر في تسبيح ودعاء بغير صلاة، وفي هاتين الليلتين أكثروا من ذكر الله جل وعزّ والصلاة على رسوله </w:t>
      </w:r>
      <w:r w:rsidR="009C3778" w:rsidRPr="009C3778">
        <w:rPr>
          <w:rStyle w:val="libAlaemChar"/>
          <w:rFonts w:hint="cs"/>
          <w:rtl/>
        </w:rPr>
        <w:t>صلى‌الله‌عليه‌وآله</w:t>
      </w:r>
      <w:r>
        <w:rPr>
          <w:rFonts w:hint="cs"/>
          <w:rtl/>
        </w:rPr>
        <w:t xml:space="preserve"> وسلم، وفي ليلة الفطر، وأنه ليلة يوفى فيها الأجير أجره.</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إن الله عزّ وجل يعتق في أول ليلة من شهر رمضان ستمائة ألف عتيق من النار، فإذا كان العشر الأواخر عتق في ليلة منه مثل ما أعتق في العشرين الماضية، فإذا كان ليلة الفطر أعتق من النار مثل ما أعتق في سائر الشهر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اجتنبوا شم المسك والكافور والزعفران، ولا تقرب من الأنف، واجتنب المسّ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2: 45|204، والكافي 4: 65|15.</w:t>
      </w:r>
    </w:p>
    <w:p w:rsidR="00CD5E92" w:rsidRDefault="00CD5E92" w:rsidP="00CD5E92">
      <w:pPr>
        <w:pStyle w:val="libFootnote0"/>
        <w:rPr>
          <w:rtl/>
        </w:rPr>
      </w:pPr>
      <w:r>
        <w:rPr>
          <w:rFonts w:hint="cs"/>
          <w:rtl/>
        </w:rPr>
        <w:t>(2) في نسخة « ش »: « لما روي ».</w:t>
      </w:r>
    </w:p>
    <w:p w:rsidR="00CD5E92" w:rsidRDefault="00CD5E92" w:rsidP="00CD5E92">
      <w:pPr>
        <w:pStyle w:val="libFootnote0"/>
        <w:rPr>
          <w:rtl/>
        </w:rPr>
      </w:pPr>
      <w:r>
        <w:rPr>
          <w:rFonts w:hint="cs"/>
          <w:rtl/>
        </w:rPr>
        <w:t>(3) الفقيه 2: 100|450، من « وصلوا في ليلة ».</w:t>
      </w:r>
    </w:p>
    <w:p w:rsidR="00CD5E92" w:rsidRDefault="00CD5E92" w:rsidP="00CD5E92">
      <w:pPr>
        <w:pStyle w:val="libFootnote0"/>
        <w:rPr>
          <w:rtl/>
        </w:rPr>
      </w:pPr>
      <w:r>
        <w:rPr>
          <w:rFonts w:hint="cs"/>
          <w:rtl/>
        </w:rPr>
        <w:t>(4) ورد مؤداه في الفقيه 2: 88|397، والتهذيب 3: 63|214، من « وصلوا في ليلة ».</w:t>
      </w:r>
    </w:p>
    <w:p w:rsidR="00CD5E92" w:rsidRDefault="00CD5E92" w:rsidP="00CD5E92">
      <w:pPr>
        <w:pStyle w:val="libFootnote0"/>
        <w:rPr>
          <w:rtl/>
        </w:rPr>
      </w:pPr>
      <w:r>
        <w:rPr>
          <w:rFonts w:hint="cs"/>
          <w:rtl/>
        </w:rPr>
        <w:t xml:space="preserve">(5) ورد مؤداه في الفقيه 2: 60|261، والكافي 4: 67|7، والتهذيب 4: 193|551 من « وأروى عن العالم...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والقبلة والنظر، فإنها سهم من سهام إبليس، واحذر السواك الرطب، وإدخال الماء في فيك للتلذذ في غير وضوء فإن دخل منه شيء في حلقك فقد أفطرت وعليك القضاء.</w:t>
      </w:r>
    </w:p>
    <w:p w:rsidR="00CD5E92" w:rsidRDefault="00CD5E92" w:rsidP="00CD5E92">
      <w:pPr>
        <w:pStyle w:val="libNormal"/>
        <w:rPr>
          <w:rtl/>
        </w:rPr>
      </w:pPr>
      <w:r>
        <w:rPr>
          <w:rFonts w:hint="cs"/>
          <w:rtl/>
        </w:rPr>
        <w:t>إجتنبوا الغيبة</w:t>
      </w:r>
      <w:r w:rsidR="00FB79F8">
        <w:rPr>
          <w:rFonts w:hint="cs"/>
          <w:rtl/>
        </w:rPr>
        <w:t xml:space="preserve"> - </w:t>
      </w:r>
      <w:r>
        <w:rPr>
          <w:rFonts w:hint="cs"/>
          <w:rtl/>
        </w:rPr>
        <w:t>غيبة المؤمن</w:t>
      </w:r>
      <w:r w:rsidR="00FB79F8">
        <w:rPr>
          <w:rFonts w:hint="cs"/>
          <w:rtl/>
        </w:rPr>
        <w:t xml:space="preserve"> - </w:t>
      </w:r>
      <w:r>
        <w:rPr>
          <w:rFonts w:hint="cs"/>
          <w:rtl/>
        </w:rPr>
        <w:t xml:space="preserve">واحذروا النميمة، فإنهما يفطران الصائم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ولا غيبة للفاجر، وشارب الخمر، واللاعب بالشطرنج، والقمار.</w:t>
      </w:r>
    </w:p>
    <w:p w:rsidR="00CD5E92" w:rsidRDefault="00CD5E92" w:rsidP="00CD5E92">
      <w:pPr>
        <w:pStyle w:val="libNormal"/>
        <w:rPr>
          <w:rtl/>
        </w:rPr>
      </w:pPr>
      <w:r>
        <w:rPr>
          <w:rFonts w:hint="cs"/>
          <w:rtl/>
        </w:rPr>
        <w:t>ولا بأس للصائم بالكحل، والحجامة، والدهن، وشم الريحان</w:t>
      </w:r>
      <w:r w:rsidR="00FB79F8">
        <w:rPr>
          <w:rFonts w:hint="cs"/>
          <w:rtl/>
        </w:rPr>
        <w:t xml:space="preserve"> - </w:t>
      </w:r>
      <w:r>
        <w:rPr>
          <w:rFonts w:hint="cs"/>
          <w:rtl/>
        </w:rPr>
        <w:t>خلا النرجس</w:t>
      </w:r>
      <w:r w:rsidR="00FB79F8">
        <w:rPr>
          <w:rFonts w:hint="cs"/>
          <w:rtl/>
        </w:rPr>
        <w:t xml:space="preserve"> - </w:t>
      </w:r>
      <w:r>
        <w:rPr>
          <w:rFonts w:hint="cs"/>
          <w:rtl/>
        </w:rPr>
        <w:t>واستعمال الطيب من البخور وغيره</w:t>
      </w:r>
      <w:r w:rsidR="00FB79F8">
        <w:rPr>
          <w:rFonts w:hint="cs"/>
          <w:rtl/>
        </w:rPr>
        <w:t xml:space="preserve"> - </w:t>
      </w:r>
      <w:r>
        <w:rPr>
          <w:rFonts w:hint="cs"/>
          <w:rtl/>
        </w:rPr>
        <w:t>ما لم يصعد في أنفه</w:t>
      </w:r>
      <w:r w:rsidR="00FB79F8">
        <w:rPr>
          <w:rFonts w:hint="cs"/>
          <w:rtl/>
        </w:rPr>
        <w:t xml:space="preserve"> - </w:t>
      </w:r>
      <w:r>
        <w:rPr>
          <w:rFonts w:hint="cs"/>
          <w:rtl/>
        </w:rPr>
        <w:t xml:space="preserve">فإنه روي: أن البخور تحفة الصائم. </w:t>
      </w:r>
    </w:p>
    <w:p w:rsidR="00CD5E92" w:rsidRDefault="00CD5E92" w:rsidP="00CD5E92">
      <w:pPr>
        <w:pStyle w:val="libNormal"/>
        <w:rPr>
          <w:rtl/>
        </w:rPr>
      </w:pPr>
      <w:r>
        <w:rPr>
          <w:rFonts w:hint="cs"/>
          <w:rtl/>
        </w:rPr>
        <w:t>ولا بأس للصائم أن يتذوق القدر بطرف لسانه، ويزق الفرخ</w:t>
      </w:r>
      <w:r w:rsidR="005E60CC">
        <w:rPr>
          <w:rFonts w:hint="cs"/>
          <w:rtl/>
        </w:rPr>
        <w:t>،</w:t>
      </w:r>
      <w:r>
        <w:rPr>
          <w:rFonts w:hint="cs"/>
          <w:rtl/>
        </w:rPr>
        <w:t xml:space="preserve"> ويمضغ للطفل الصغير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أحسنوا إلى عيالكم ووسعوا عليهم، فإنه قد أروي عن العالم </w:t>
      </w:r>
      <w:r w:rsidR="009C3778" w:rsidRPr="009C3778">
        <w:rPr>
          <w:rStyle w:val="libAlaemChar"/>
          <w:rFonts w:hint="cs"/>
          <w:rtl/>
        </w:rPr>
        <w:t>عليه‌السلام</w:t>
      </w:r>
      <w:r>
        <w:rPr>
          <w:rFonts w:hint="cs"/>
          <w:rtl/>
        </w:rPr>
        <w:t xml:space="preserve"> أنه قال: إن الله لا يحاسب الصائم على ما أنفقه في مطعم ولا مشرب وأنه لا إسراف في ذلك.</w:t>
      </w:r>
    </w:p>
    <w:p w:rsidR="00CD5E92" w:rsidRDefault="00CD5E92" w:rsidP="00CD5E92">
      <w:pPr>
        <w:pStyle w:val="libNormal"/>
        <w:rPr>
          <w:rtl/>
        </w:rPr>
      </w:pPr>
      <w:r>
        <w:rPr>
          <w:rFonts w:hint="cs"/>
          <w:rtl/>
        </w:rPr>
        <w:t xml:space="preserve">إجتهدوا في ليلة الفطر في الدعاء والسهر، وصلّوا ركعتين يقرأ في الركعة الاُولى ( باُم الكتاب ) و( قل هو الله ) ألف مرة، وفي الثانية مرة واحدة </w:t>
      </w:r>
      <w:r w:rsidRPr="005E60CC">
        <w:rPr>
          <w:rStyle w:val="libFootnotenumChar"/>
          <w:rFonts w:hint="cs"/>
          <w:rtl/>
        </w:rPr>
        <w:t>(3)</w:t>
      </w:r>
      <w:r>
        <w:rPr>
          <w:rFonts w:hint="cs"/>
          <w:rtl/>
        </w:rPr>
        <w:t>، وقد روي: أربع ركعات، في كل ركعة مائة مرة ( قل هو الله أحد ).</w:t>
      </w:r>
    </w:p>
    <w:p w:rsidR="00CD5E92" w:rsidRDefault="00CD5E92" w:rsidP="00CD5E92">
      <w:pPr>
        <w:pStyle w:val="libNormal"/>
        <w:rPr>
          <w:rtl/>
        </w:rPr>
      </w:pPr>
      <w:r>
        <w:rPr>
          <w:rFonts w:hint="cs"/>
          <w:rtl/>
        </w:rPr>
        <w:t xml:space="preserve">وإذا رأيت هلال شهر رمضان، فلا تشر إليه، ولكن استقبل القبلة وارفع يديك إلى الله، وخاطب الهلال وكبر في وجهه، ثم تقول: ربي وربك الله رب </w:t>
      </w:r>
      <w:r w:rsidRPr="005E60CC">
        <w:rPr>
          <w:rStyle w:val="libFootnotenumChar"/>
          <w:rFonts w:hint="cs"/>
          <w:rtl/>
        </w:rPr>
        <w:t>(4)</w:t>
      </w:r>
      <w:r>
        <w:rPr>
          <w:rFonts w:hint="cs"/>
          <w:rtl/>
        </w:rPr>
        <w:t xml:space="preserve"> العالمين، اللهم أهله علينا بالأمن والأمانة والإيمان، والسلامة والإسلام </w:t>
      </w:r>
      <w:r w:rsidRPr="005E60CC">
        <w:rPr>
          <w:rStyle w:val="libFootnotenumChar"/>
          <w:rFonts w:hint="cs"/>
          <w:rtl/>
        </w:rPr>
        <w:t>(5)</w:t>
      </w:r>
      <w:r>
        <w:rPr>
          <w:rFonts w:hint="cs"/>
          <w:rtl/>
        </w:rPr>
        <w:t xml:space="preserve">، والمسارعة فيما تحب وترضى، اللهم بارك لنا في شهرنا هذا، وارزقنا عونه وخيره، واصرف عنّا شره وضره وبلاءه وفتنته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ويستحب أن يتسحر في شهر رمضان ولو بشربة من الماء، وأفضل السحور السويق والتمر، مطلق لك الطعام والشراب إلى أن تستيقن طلوع الفجر </w:t>
      </w:r>
      <w:r w:rsidRPr="005E60CC">
        <w:rPr>
          <w:rStyle w:val="libFootnotenumChar"/>
          <w:rFonts w:hint="cs"/>
          <w:rtl/>
        </w:rPr>
        <w:t>(7)</w:t>
      </w:r>
      <w:r>
        <w:rPr>
          <w:rFonts w:hint="cs"/>
          <w:rtl/>
        </w:rPr>
        <w:t xml:space="preserve">، واُحل لك الإفطار إذا بدت ثلاثة أنجم، وهي تطلع مع غروب الشمس </w:t>
      </w:r>
      <w:r w:rsidRPr="005E60CC">
        <w:rPr>
          <w:rStyle w:val="libFootnotenumChar"/>
          <w:rFonts w:hint="cs"/>
          <w:rtl/>
        </w:rPr>
        <w:t>(8)</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2: 67|280، والكافي 4: 87|3، والتهذيب 4: 194|553 من « اجتنبوا الغيبة..</w:t>
      </w:r>
      <w:r w:rsidR="005E60CC">
        <w:rPr>
          <w:rFonts w:hint="cs"/>
          <w:rtl/>
        </w:rPr>
        <w:t>.</w:t>
      </w:r>
      <w:r>
        <w:rPr>
          <w:rFonts w:hint="cs"/>
          <w:rtl/>
        </w:rPr>
        <w:t xml:space="preserve">. ». </w:t>
      </w:r>
    </w:p>
    <w:p w:rsidR="00CD5E92" w:rsidRDefault="00CD5E92" w:rsidP="00CD5E92">
      <w:pPr>
        <w:pStyle w:val="libFootnote0"/>
        <w:rPr>
          <w:rtl/>
        </w:rPr>
      </w:pPr>
      <w:r>
        <w:rPr>
          <w:rFonts w:hint="cs"/>
          <w:rtl/>
        </w:rPr>
        <w:t>(2) ورد مؤداه في المقنع: 60. من « ولا بأس للصائم بالكحل..</w:t>
      </w:r>
      <w:r w:rsidR="005E60CC">
        <w:rPr>
          <w:rFonts w:hint="cs"/>
          <w:rtl/>
        </w:rPr>
        <w:t>.</w:t>
      </w:r>
      <w:r>
        <w:rPr>
          <w:rFonts w:hint="cs"/>
          <w:rtl/>
        </w:rPr>
        <w:t xml:space="preserve"> ».</w:t>
      </w:r>
    </w:p>
    <w:p w:rsidR="00CD5E92" w:rsidRDefault="00CD5E92" w:rsidP="00CD5E92">
      <w:pPr>
        <w:pStyle w:val="libFootnote0"/>
        <w:rPr>
          <w:rtl/>
        </w:rPr>
      </w:pPr>
      <w:r>
        <w:rPr>
          <w:rFonts w:hint="cs"/>
          <w:rtl/>
        </w:rPr>
        <w:t>(3) ورد مؤداه في الكافي 4: 168. من « إجتهدوا في ليلة الفطر..</w:t>
      </w:r>
      <w:r w:rsidR="005E60CC">
        <w:rPr>
          <w:rFonts w:hint="cs"/>
          <w:rtl/>
        </w:rPr>
        <w:t>.</w:t>
      </w:r>
      <w:r>
        <w:rPr>
          <w:rFonts w:hint="cs"/>
          <w:rtl/>
        </w:rPr>
        <w:t xml:space="preserve"> ».</w:t>
      </w:r>
    </w:p>
    <w:p w:rsidR="00CD5E92" w:rsidRDefault="00CD5E92" w:rsidP="00CD5E92">
      <w:pPr>
        <w:pStyle w:val="libFootnote0"/>
        <w:rPr>
          <w:rtl/>
        </w:rPr>
      </w:pPr>
      <w:r>
        <w:rPr>
          <w:rFonts w:hint="cs"/>
          <w:rtl/>
        </w:rPr>
        <w:t>(4) ليس في نسخة « ض ».</w:t>
      </w:r>
    </w:p>
    <w:p w:rsidR="00CD5E92" w:rsidRDefault="00CD5E92" w:rsidP="00CD5E92">
      <w:pPr>
        <w:pStyle w:val="libFootnote0"/>
        <w:rPr>
          <w:rtl/>
        </w:rPr>
      </w:pPr>
      <w:r>
        <w:rPr>
          <w:rFonts w:hint="cs"/>
          <w:rtl/>
        </w:rPr>
        <w:t>(5) ليس في نسخة « ض ».</w:t>
      </w:r>
    </w:p>
    <w:p w:rsidR="00CD5E92" w:rsidRDefault="00CD5E92" w:rsidP="00CD5E92">
      <w:pPr>
        <w:pStyle w:val="libFootnote0"/>
        <w:rPr>
          <w:rtl/>
        </w:rPr>
      </w:pPr>
      <w:r>
        <w:rPr>
          <w:rFonts w:hint="cs"/>
          <w:rtl/>
        </w:rPr>
        <w:t>(6) الفقيه 2: 62|296 عن رسالة أبيه، الهداية: 45، من « وإذا رأيت هلال شهر رمضان..</w:t>
      </w:r>
      <w:r w:rsidR="005E60CC">
        <w:rPr>
          <w:rFonts w:hint="cs"/>
          <w:rtl/>
        </w:rPr>
        <w:t>.</w:t>
      </w:r>
      <w:r>
        <w:rPr>
          <w:rFonts w:hint="cs"/>
          <w:rtl/>
        </w:rPr>
        <w:t xml:space="preserve"> ».</w:t>
      </w:r>
    </w:p>
    <w:p w:rsidR="00CD5E92" w:rsidRDefault="00CD5E92" w:rsidP="00CD5E92">
      <w:pPr>
        <w:pStyle w:val="libFootnote0"/>
        <w:rPr>
          <w:rtl/>
        </w:rPr>
      </w:pPr>
      <w:r>
        <w:rPr>
          <w:rFonts w:hint="cs"/>
          <w:rtl/>
        </w:rPr>
        <w:t>(7) المقنع: 64، والهداية: 48 باختلاف يسير.</w:t>
      </w:r>
    </w:p>
    <w:p w:rsidR="00CD5E92" w:rsidRDefault="00CD5E92" w:rsidP="00CD5E92">
      <w:pPr>
        <w:pStyle w:val="libFootnote0"/>
        <w:rPr>
          <w:rtl/>
        </w:rPr>
      </w:pPr>
      <w:r>
        <w:rPr>
          <w:rFonts w:hint="cs"/>
          <w:rtl/>
        </w:rPr>
        <w:t xml:space="preserve">(8) الفقيه 2: 81|358 عن رسالة أبيه، والمقنع: 65.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فإذا صمته فعليك أن تظهر السكينة والوقار، وليصم سمعك وبصرك عمّا لا يحل النظر إليه، واجتنب الفحش من الكلام.</w:t>
      </w:r>
    </w:p>
    <w:p w:rsidR="00CD5E92" w:rsidRDefault="00CD5E92" w:rsidP="00CD5E92">
      <w:pPr>
        <w:pStyle w:val="libNormal"/>
        <w:rPr>
          <w:rtl/>
        </w:rPr>
      </w:pPr>
      <w:r>
        <w:rPr>
          <w:rFonts w:hint="cs"/>
          <w:rtl/>
        </w:rPr>
        <w:t xml:space="preserve">واتق في صومك خمسة أشياء تفطرك: الأكل، والشرب، والجماع، والإرتماس في الماء، والكذب على الله وعلى رسوله وعلى الأئمة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والخناء </w:t>
      </w:r>
      <w:r w:rsidRPr="005E60CC">
        <w:rPr>
          <w:rStyle w:val="libFootnotenumChar"/>
          <w:rFonts w:hint="cs"/>
          <w:rtl/>
        </w:rPr>
        <w:t>(2)</w:t>
      </w:r>
      <w:r>
        <w:rPr>
          <w:rFonts w:hint="cs"/>
          <w:rtl/>
        </w:rPr>
        <w:t xml:space="preserve"> من الكلام، والنظر إلى ما لا يجوز</w:t>
      </w:r>
      <w:r w:rsidR="00FB79F8">
        <w:rPr>
          <w:rFonts w:hint="cs"/>
          <w:rtl/>
        </w:rPr>
        <w:t xml:space="preserve"> - </w:t>
      </w:r>
      <w:r>
        <w:rPr>
          <w:rFonts w:hint="cs"/>
          <w:rtl/>
        </w:rPr>
        <w:t xml:space="preserve">وروي: أن الغيبة تفطر </w:t>
      </w:r>
      <w:r w:rsidRPr="005E60CC">
        <w:rPr>
          <w:rStyle w:val="libFootnotenumChar"/>
          <w:rFonts w:hint="cs"/>
          <w:rtl/>
        </w:rPr>
        <w:t>(3)</w:t>
      </w:r>
      <w:r>
        <w:rPr>
          <w:rFonts w:hint="cs"/>
          <w:rtl/>
        </w:rPr>
        <w:t xml:space="preserve"> الصائم</w:t>
      </w:r>
      <w:r w:rsidR="00FB79F8">
        <w:rPr>
          <w:rFonts w:hint="cs"/>
          <w:rtl/>
        </w:rPr>
        <w:t xml:space="preserve"> - </w:t>
      </w:r>
      <w:r>
        <w:rPr>
          <w:rFonts w:hint="cs"/>
          <w:rtl/>
        </w:rPr>
        <w:t xml:space="preserve">وسائر ذلك ينقص الصوم. </w:t>
      </w:r>
    </w:p>
    <w:p w:rsidR="00CD5E92" w:rsidRDefault="00CD5E92" w:rsidP="00CD5E92">
      <w:pPr>
        <w:pStyle w:val="libNormal"/>
        <w:rPr>
          <w:rtl/>
        </w:rPr>
      </w:pPr>
      <w:r>
        <w:rPr>
          <w:rFonts w:hint="cs"/>
          <w:rtl/>
        </w:rPr>
        <w:t xml:space="preserve">وأكثر في هذا الشهر المبارك من قراءة القرآن والصلاة على رسول الله </w:t>
      </w:r>
      <w:r w:rsidR="006634C8" w:rsidRPr="006634C8">
        <w:rPr>
          <w:rStyle w:val="libAlaemChar"/>
          <w:rFonts w:hint="cs"/>
          <w:rtl/>
        </w:rPr>
        <w:t>صلى‌الله‌عليه‌وآله‌وسلم</w:t>
      </w:r>
      <w:r>
        <w:rPr>
          <w:rFonts w:hint="cs"/>
          <w:rtl/>
        </w:rPr>
        <w:t>، وكثرة الصدقة، وذكر الله في آناء الليل والنهار، وبر الإخوان وإفطارهم معك بما يمكنك، فإنّ في ذلك ثواب عظيم وأجر كبير.</w:t>
      </w:r>
    </w:p>
    <w:p w:rsidR="00CD5E92" w:rsidRDefault="00CD5E92" w:rsidP="00CD5E92">
      <w:pPr>
        <w:pStyle w:val="libNormal"/>
        <w:rPr>
          <w:rtl/>
        </w:rPr>
      </w:pPr>
      <w:r>
        <w:rPr>
          <w:rFonts w:hint="cs"/>
          <w:rtl/>
        </w:rPr>
        <w:t xml:space="preserve">فإن نسيت وأكلت أو شربت، فأتم صومك ولا قضاء عليك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واغتسل في ليلة تسع عشرة منها، وفي ليلة إحدى وعشرين، وفي ليلة ثلاثة وعشرين، وإن نسيت فلا إعادة عليك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وكذلك إن احتلمت نهاراً، لم يكن عليك قضاء ذلك اليوم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وإن أصابتك جنابة في أول الليل، فلا بأس بأن تنام متعمداً وفي نيتك أن تقوم وتغتسل قبل الفجر، فإن غلبك النوم حتى تصبح فليس عليك شيء </w:t>
      </w:r>
      <w:r w:rsidRPr="005E60CC">
        <w:rPr>
          <w:rStyle w:val="libFootnotenumChar"/>
          <w:rFonts w:hint="cs"/>
          <w:rtl/>
        </w:rPr>
        <w:t>(7)</w:t>
      </w:r>
      <w:r>
        <w:rPr>
          <w:rFonts w:hint="cs"/>
          <w:rtl/>
        </w:rPr>
        <w:t xml:space="preserve"> إلا أن تكون انتبهت في بعض الليل ثم نمت، وتوانيت ولم تغتسل وكسلت، فعليك صوم ذلك اليوم، وإعادة يوم آخر مكانه </w:t>
      </w:r>
      <w:r w:rsidRPr="005E60CC">
        <w:rPr>
          <w:rStyle w:val="libFootnotenumChar"/>
          <w:rFonts w:hint="cs"/>
          <w:rtl/>
        </w:rPr>
        <w:t>(8)</w:t>
      </w:r>
      <w:r>
        <w:rPr>
          <w:rFonts w:hint="cs"/>
          <w:rtl/>
        </w:rPr>
        <w:t>: وإن تعمدت النوم إلى أن تصبح</w:t>
      </w:r>
      <w:r w:rsidR="005E60CC">
        <w:rPr>
          <w:rFonts w:hint="cs"/>
          <w:rtl/>
        </w:rPr>
        <w:t>،</w:t>
      </w:r>
      <w:r>
        <w:rPr>
          <w:rFonts w:hint="cs"/>
          <w:rtl/>
        </w:rPr>
        <w:t xml:space="preserve"> فعليك قضاء ذلك اليوم، والكفارة: وهو صوم شهرين متتابعين، أو عتق رقبة، أو أطعام ستين مسكيناً </w:t>
      </w:r>
      <w:r w:rsidRPr="005E60CC">
        <w:rPr>
          <w:rStyle w:val="libFootnotenumChar"/>
          <w:rFonts w:hint="cs"/>
          <w:rtl/>
        </w:rPr>
        <w:t>(9)</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الهداية: 46 عن رسالة أبيه، المقنع: 60، من « واتق في صومك..</w:t>
      </w:r>
      <w:r w:rsidR="005E60CC">
        <w:rPr>
          <w:rFonts w:hint="cs"/>
          <w:rtl/>
        </w:rPr>
        <w:t>.</w:t>
      </w:r>
      <w:r>
        <w:rPr>
          <w:rFonts w:hint="cs"/>
          <w:rtl/>
        </w:rPr>
        <w:t xml:space="preserve"> ».</w:t>
      </w:r>
    </w:p>
    <w:p w:rsidR="00CD5E92" w:rsidRDefault="00CD5E92" w:rsidP="00CD5E92">
      <w:pPr>
        <w:pStyle w:val="libFootnote0"/>
        <w:rPr>
          <w:rtl/>
        </w:rPr>
      </w:pPr>
      <w:r>
        <w:rPr>
          <w:rFonts w:hint="cs"/>
          <w:rtl/>
        </w:rPr>
        <w:t>(2) الخنا: الفحش « الصحاح</w:t>
      </w:r>
      <w:r w:rsidR="00FB79F8">
        <w:rPr>
          <w:rFonts w:hint="cs"/>
          <w:rtl/>
        </w:rPr>
        <w:t xml:space="preserve"> - </w:t>
      </w:r>
      <w:r>
        <w:rPr>
          <w:rFonts w:hint="cs"/>
          <w:rtl/>
        </w:rPr>
        <w:t>خنا</w:t>
      </w:r>
      <w:r w:rsidR="00FB79F8">
        <w:rPr>
          <w:rFonts w:hint="cs"/>
          <w:rtl/>
        </w:rPr>
        <w:t xml:space="preserve"> - </w:t>
      </w:r>
      <w:r>
        <w:rPr>
          <w:rFonts w:hint="cs"/>
          <w:rtl/>
        </w:rPr>
        <w:t>6: 2332 ».</w:t>
      </w:r>
    </w:p>
    <w:p w:rsidR="00CD5E92" w:rsidRDefault="00CD5E92" w:rsidP="00CD5E92">
      <w:pPr>
        <w:pStyle w:val="libFootnote0"/>
        <w:rPr>
          <w:rtl/>
        </w:rPr>
      </w:pPr>
      <w:r>
        <w:rPr>
          <w:rFonts w:hint="cs"/>
          <w:rtl/>
        </w:rPr>
        <w:t>(3) تحف العقول: 11، من « وروي ».</w:t>
      </w:r>
    </w:p>
    <w:p w:rsidR="00CD5E92" w:rsidRDefault="00CD5E92" w:rsidP="00CD5E92">
      <w:pPr>
        <w:pStyle w:val="libFootnote0"/>
        <w:rPr>
          <w:rtl/>
        </w:rPr>
      </w:pPr>
      <w:r>
        <w:rPr>
          <w:rFonts w:hint="cs"/>
          <w:rtl/>
        </w:rPr>
        <w:t>(4) ورد مؤداه في الفقيه 2: 74|318، والمقنع: 61، والتهذيب 4: 277|838. من « فإن نسيت..</w:t>
      </w:r>
      <w:r w:rsidR="005E60CC">
        <w:rPr>
          <w:rFonts w:hint="cs"/>
          <w:rtl/>
        </w:rPr>
        <w:t>.</w:t>
      </w:r>
      <w:r>
        <w:rPr>
          <w:rFonts w:hint="cs"/>
          <w:rtl/>
        </w:rPr>
        <w:t>. ».</w:t>
      </w:r>
    </w:p>
    <w:p w:rsidR="00CD5E92" w:rsidRDefault="00CD5E92" w:rsidP="00CD5E92">
      <w:pPr>
        <w:pStyle w:val="libFootnote0"/>
        <w:rPr>
          <w:rtl/>
        </w:rPr>
      </w:pPr>
      <w:r>
        <w:rPr>
          <w:rFonts w:hint="cs"/>
          <w:rtl/>
        </w:rPr>
        <w:t>(5) الفقيه 2: 103|461، والتهذيب 4: 196|561 باختلاف في ألفاظه.</w:t>
      </w:r>
    </w:p>
    <w:p w:rsidR="00CD5E92" w:rsidRDefault="00CD5E92" w:rsidP="00CD5E92">
      <w:pPr>
        <w:pStyle w:val="libFootnote0"/>
        <w:rPr>
          <w:rtl/>
        </w:rPr>
      </w:pPr>
      <w:r>
        <w:rPr>
          <w:rFonts w:hint="cs"/>
          <w:rtl/>
        </w:rPr>
        <w:t>(6) ورد مؤداه في الكافي 4: 105|3، وقرب الأسناد: 78.</w:t>
      </w:r>
    </w:p>
    <w:p w:rsidR="00CD5E92" w:rsidRDefault="00CD5E92" w:rsidP="00CD5E92">
      <w:pPr>
        <w:pStyle w:val="libFootnote0"/>
        <w:rPr>
          <w:rtl/>
        </w:rPr>
      </w:pPr>
      <w:r>
        <w:rPr>
          <w:rFonts w:hint="cs"/>
          <w:rtl/>
        </w:rPr>
        <w:t>(7) ورد مؤداه في الفقيه 2: 74|322، والكافي 4: 105|1، والتهذيب 4: 210|608.</w:t>
      </w:r>
    </w:p>
    <w:p w:rsidR="00CD5E92" w:rsidRDefault="00CD5E92" w:rsidP="00CD5E92">
      <w:pPr>
        <w:pStyle w:val="libFootnote0"/>
        <w:rPr>
          <w:rtl/>
        </w:rPr>
      </w:pPr>
      <w:r>
        <w:rPr>
          <w:rFonts w:hint="cs"/>
          <w:rtl/>
        </w:rPr>
        <w:t>(8) ورد مؤداه في الفقيه 2: 75|323، والتهذيب 4: 211|611</w:t>
      </w:r>
      <w:r w:rsidR="00FB79F8">
        <w:rPr>
          <w:rFonts w:hint="cs"/>
          <w:rtl/>
        </w:rPr>
        <w:t xml:space="preserve"> - </w:t>
      </w:r>
      <w:r>
        <w:rPr>
          <w:rFonts w:hint="cs"/>
          <w:rtl/>
        </w:rPr>
        <w:t>615، و الاستبصار 2: 86|267</w:t>
      </w:r>
      <w:r w:rsidR="00FB79F8">
        <w:rPr>
          <w:rFonts w:hint="cs"/>
          <w:rtl/>
        </w:rPr>
        <w:t xml:space="preserve"> - </w:t>
      </w:r>
      <w:r>
        <w:rPr>
          <w:rFonts w:hint="cs"/>
          <w:rtl/>
        </w:rPr>
        <w:t>271.</w:t>
      </w:r>
    </w:p>
    <w:p w:rsidR="00CD5E92" w:rsidRDefault="00CD5E92" w:rsidP="00CD5E92">
      <w:pPr>
        <w:pStyle w:val="libFootnote0"/>
        <w:rPr>
          <w:rtl/>
        </w:rPr>
      </w:pPr>
      <w:r>
        <w:rPr>
          <w:rFonts w:hint="cs"/>
          <w:rtl/>
        </w:rPr>
        <w:t>(9) ورد مؤداه في التهذيب 4: 212|616</w:t>
      </w:r>
      <w:r w:rsidR="00FB79F8">
        <w:rPr>
          <w:rFonts w:hint="cs"/>
          <w:rtl/>
        </w:rPr>
        <w:t xml:space="preserve"> - </w:t>
      </w:r>
      <w:r>
        <w:rPr>
          <w:rFonts w:hint="cs"/>
          <w:rtl/>
        </w:rPr>
        <w:t>618، والاستبصار 2: 87|272</w:t>
      </w:r>
      <w:r w:rsidR="00FB79F8">
        <w:rPr>
          <w:rFonts w:hint="cs"/>
          <w:rtl/>
        </w:rPr>
        <w:t xml:space="preserve"> - </w:t>
      </w:r>
      <w:r>
        <w:rPr>
          <w:rFonts w:hint="cs"/>
          <w:rtl/>
        </w:rPr>
        <w:t xml:space="preserve">274.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ومن أراد أن يتسحّر فله ذلك إلى أن يطلع الفجر، ولو أن رجلين نظرا فقال أحدهما هذا الفجر قد طلع، وقال الآخر: ما طلع الفجر بعد، حل التسحّر للذي لم يره أنّه طلع، وحرم على الذي يراه أنه طلع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ولو أن قوماً مجتمعين سألوا أحدهم أن يخرج وينظر هل طلع الفجر؟ ثم قال: قد طلع الفجر، وظن بعضهم أنه يمزح فأكل وشرب، كان عليه قضاء ذلك اليوم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ولا يجوز للمريض والمسافر الصيام، فإن صاما كانا عاصيين وعليهما القضاء.</w:t>
      </w:r>
    </w:p>
    <w:p w:rsidR="00CD5E92" w:rsidRDefault="00CD5E92" w:rsidP="00CD5E92">
      <w:pPr>
        <w:pStyle w:val="libNormal"/>
        <w:rPr>
          <w:rtl/>
        </w:rPr>
      </w:pPr>
      <w:r>
        <w:rPr>
          <w:rFonts w:hint="cs"/>
          <w:rtl/>
        </w:rPr>
        <w:t xml:space="preserve">ويصوم العليل إذا وجد من نفسه خفة، وعلم أنه قادر على الصوم وهو أبصر بنفسه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ولا يجوز للمسافر على حال من الأحوال، إلا عادياً أو باغياً والعادي: اللص، والباغي: الذي يبغي الصيد.</w:t>
      </w:r>
    </w:p>
    <w:p w:rsidR="00CD5E92" w:rsidRDefault="00CD5E92" w:rsidP="00CD5E92">
      <w:pPr>
        <w:pStyle w:val="libNormal"/>
        <w:rPr>
          <w:rtl/>
        </w:rPr>
      </w:pPr>
      <w:r>
        <w:rPr>
          <w:rFonts w:hint="cs"/>
          <w:rtl/>
        </w:rPr>
        <w:t>فإذا قدمت من السفر وعليك بقية يوم، فأمسك من الطعام و الشراب إلى الليل، فإن خرجت في سفر وعليك بقية يوم فافطر.</w:t>
      </w:r>
    </w:p>
    <w:p w:rsidR="00CD5E92" w:rsidRDefault="00CD5E92" w:rsidP="00CD5E92">
      <w:pPr>
        <w:pStyle w:val="libNormal"/>
        <w:rPr>
          <w:rtl/>
        </w:rPr>
      </w:pPr>
      <w:r>
        <w:rPr>
          <w:rFonts w:hint="cs"/>
          <w:rtl/>
        </w:rPr>
        <w:t>وكل من وجب عليه التقصير في السفر فعليه الإفطار، وكل من وجب عليه التمام في الصلاة فعليه الصيام، متى ما أتمّ صام، ومتى ما قصّر أفطر.</w:t>
      </w:r>
    </w:p>
    <w:p w:rsidR="00CD5E92" w:rsidRDefault="00CD5E92" w:rsidP="00CD5E92">
      <w:pPr>
        <w:pStyle w:val="libNormal"/>
        <w:rPr>
          <w:rtl/>
        </w:rPr>
      </w:pPr>
      <w:r>
        <w:rPr>
          <w:rFonts w:hint="cs"/>
          <w:rtl/>
        </w:rPr>
        <w:t>والذي يلزمه التمام للصلاة والصوم في السفر: المكاري، والبريد، والراعي، والملاح، والرابح، لأنه عملهم.</w:t>
      </w:r>
    </w:p>
    <w:p w:rsidR="00CD5E92" w:rsidRDefault="00CD5E92" w:rsidP="00CD5E92">
      <w:pPr>
        <w:pStyle w:val="libNormal"/>
        <w:rPr>
          <w:rtl/>
        </w:rPr>
      </w:pPr>
      <w:r>
        <w:rPr>
          <w:rFonts w:hint="cs"/>
          <w:rtl/>
        </w:rPr>
        <w:t>وصاحب الصيد إذا كان صيده بطراً فعليه التمام في الصلاة والصوم</w:t>
      </w:r>
      <w:r w:rsidR="005E60CC">
        <w:rPr>
          <w:rFonts w:hint="cs"/>
          <w:rtl/>
        </w:rPr>
        <w:t>،</w:t>
      </w:r>
      <w:r>
        <w:rPr>
          <w:rFonts w:hint="cs"/>
          <w:rtl/>
        </w:rPr>
        <w:t xml:space="preserve"> وإن كان صيده للتجارة فعليه التمام في الصلاة والصوم. وروى أن عليه الإفطار في الصوم، وإذا كان صيده مما يعود على عياله فعليه التقصير في الصلاة والصوم </w:t>
      </w:r>
      <w:r w:rsidRPr="005E60CC">
        <w:rPr>
          <w:rStyle w:val="libFootnotenumChar"/>
          <w:rFonts w:hint="cs"/>
          <w:rtl/>
        </w:rPr>
        <w:t>(4)</w:t>
      </w:r>
      <w:r>
        <w:rPr>
          <w:rFonts w:hint="cs"/>
          <w:rtl/>
        </w:rPr>
        <w:t xml:space="preserve">، لقول النبي </w:t>
      </w:r>
      <w:r w:rsidR="009C3778" w:rsidRPr="009C3778">
        <w:rPr>
          <w:rStyle w:val="libAlaemChar"/>
          <w:rFonts w:hint="cs"/>
          <w:rtl/>
        </w:rPr>
        <w:t>صلى‌الله‌عليه‌وآله</w:t>
      </w:r>
      <w:r>
        <w:rPr>
          <w:rFonts w:hint="cs"/>
          <w:rtl/>
        </w:rPr>
        <w:t xml:space="preserve"> وسلم: « الكاد على عياله كالمجاهد في سبيل الله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وإن أصابك رمد فلا بأس أن تفطر تعالج عينيك </w:t>
      </w:r>
      <w:r w:rsidRPr="005E60CC">
        <w:rPr>
          <w:rStyle w:val="libFootnotenumChar"/>
          <w:rFonts w:hint="cs"/>
          <w:rtl/>
        </w:rPr>
        <w:t>(6)</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2: 82|365، والكافي 4: 97|7.</w:t>
      </w:r>
    </w:p>
    <w:p w:rsidR="00CD5E92" w:rsidRDefault="00CD5E92" w:rsidP="00CD5E92">
      <w:pPr>
        <w:pStyle w:val="libFootnote0"/>
        <w:rPr>
          <w:rtl/>
        </w:rPr>
      </w:pPr>
      <w:r>
        <w:rPr>
          <w:rFonts w:hint="cs"/>
          <w:rtl/>
        </w:rPr>
        <w:t>(2) الفقيه 2: 83|367، والكافي 4: 97|4، والتهذيب 4: 270|814، باختلاف في ألفاظه.</w:t>
      </w:r>
    </w:p>
    <w:p w:rsidR="00CD5E92" w:rsidRDefault="00CD5E92" w:rsidP="00CD5E92">
      <w:pPr>
        <w:pStyle w:val="libFootnote0"/>
        <w:rPr>
          <w:rtl/>
        </w:rPr>
      </w:pPr>
      <w:r>
        <w:rPr>
          <w:rFonts w:hint="cs"/>
          <w:rtl/>
        </w:rPr>
        <w:t>(3) ورد مؤداه في الفقيه 2: 83|369، والكافي 4: 118|2 و3 و8 من « ويصوم العليل..</w:t>
      </w:r>
      <w:r w:rsidR="005E60CC">
        <w:rPr>
          <w:rFonts w:hint="cs"/>
          <w:rtl/>
        </w:rPr>
        <w:t>.</w:t>
      </w:r>
      <w:r>
        <w:rPr>
          <w:rFonts w:hint="cs"/>
          <w:rtl/>
        </w:rPr>
        <w:t xml:space="preserve"> ».</w:t>
      </w:r>
    </w:p>
    <w:p w:rsidR="00CD5E92" w:rsidRDefault="00CD5E92" w:rsidP="00CD5E92">
      <w:pPr>
        <w:pStyle w:val="libFootnote0"/>
        <w:rPr>
          <w:rtl/>
        </w:rPr>
      </w:pPr>
      <w:r>
        <w:rPr>
          <w:rFonts w:hint="cs"/>
          <w:rtl/>
        </w:rPr>
        <w:t>(4) ورد باختلاف يسير في المقنع: 62، من « فإذا قدمت من السفر..</w:t>
      </w:r>
      <w:r w:rsidR="005E60CC">
        <w:rPr>
          <w:rFonts w:hint="cs"/>
          <w:rtl/>
        </w:rPr>
        <w:t>.</w:t>
      </w:r>
      <w:r>
        <w:rPr>
          <w:rFonts w:hint="cs"/>
          <w:rtl/>
        </w:rPr>
        <w:t xml:space="preserve"> ».</w:t>
      </w:r>
    </w:p>
    <w:p w:rsidR="00CD5E92" w:rsidRDefault="00CD5E92" w:rsidP="00CD5E92">
      <w:pPr>
        <w:pStyle w:val="libFootnote0"/>
        <w:rPr>
          <w:rtl/>
        </w:rPr>
      </w:pPr>
      <w:r>
        <w:rPr>
          <w:rFonts w:hint="cs"/>
          <w:rtl/>
        </w:rPr>
        <w:t xml:space="preserve">(5) الكافي 5: 88|1 وفيه عن أبي عبد الله </w:t>
      </w:r>
      <w:r w:rsidR="009C3778" w:rsidRPr="009C3778">
        <w:rPr>
          <w:rStyle w:val="libAlaemChar"/>
          <w:rFonts w:hint="cs"/>
          <w:rtl/>
        </w:rPr>
        <w:t>عليه‌السلام</w:t>
      </w:r>
      <w:r>
        <w:rPr>
          <w:rFonts w:hint="cs"/>
          <w:rtl/>
        </w:rPr>
        <w:t>.</w:t>
      </w:r>
    </w:p>
    <w:p w:rsidR="00CD5E92" w:rsidRDefault="00CD5E92" w:rsidP="00CD5E92">
      <w:pPr>
        <w:pStyle w:val="libFootnote0"/>
        <w:rPr>
          <w:rtl/>
        </w:rPr>
      </w:pPr>
      <w:r>
        <w:rPr>
          <w:rFonts w:hint="cs"/>
          <w:rtl/>
        </w:rPr>
        <w:t xml:space="preserve">(6) ورد مؤداه في الفقيه 2: 84|373، والكافي 4: 118|4 و5، والتهذيب 4: 257|760.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وإذا طهرت المرأة من حيضها وقد بقي عليها يوم، صامت ذلك اليوم تأديباً وعليها قضاء ذلك اليوم </w:t>
      </w:r>
      <w:r w:rsidRPr="005E60CC">
        <w:rPr>
          <w:rStyle w:val="libFootnotenumChar"/>
          <w:rFonts w:hint="cs"/>
          <w:rtl/>
        </w:rPr>
        <w:t>(1)</w:t>
      </w:r>
      <w:r>
        <w:rPr>
          <w:rFonts w:hint="cs"/>
          <w:rtl/>
        </w:rPr>
        <w:t xml:space="preserve"> وإن حاضت وقد بقي عليها بقية يوم أفطرت وعليها القضاء.</w:t>
      </w:r>
    </w:p>
    <w:p w:rsidR="00CD5E92" w:rsidRDefault="00CD5E92" w:rsidP="00CD5E92">
      <w:pPr>
        <w:pStyle w:val="libNormal"/>
        <w:rPr>
          <w:rtl/>
        </w:rPr>
      </w:pPr>
      <w:r>
        <w:rPr>
          <w:rFonts w:hint="cs"/>
          <w:rtl/>
        </w:rPr>
        <w:t>ولا بأس أن يذوق الطباخ المرقة</w:t>
      </w:r>
      <w:r w:rsidR="00FB79F8">
        <w:rPr>
          <w:rFonts w:hint="cs"/>
          <w:rtl/>
        </w:rPr>
        <w:t xml:space="preserve"> - </w:t>
      </w:r>
      <w:r>
        <w:rPr>
          <w:rFonts w:hint="cs"/>
          <w:rtl/>
        </w:rPr>
        <w:t>وهو صائم</w:t>
      </w:r>
      <w:r w:rsidR="00FB79F8">
        <w:rPr>
          <w:rFonts w:hint="cs"/>
          <w:rtl/>
        </w:rPr>
        <w:t xml:space="preserve"> - </w:t>
      </w:r>
      <w:r>
        <w:rPr>
          <w:rFonts w:hint="cs"/>
          <w:rtl/>
        </w:rPr>
        <w:t>بطرف لسانه من غير أن يبتلعه.</w:t>
      </w:r>
    </w:p>
    <w:p w:rsidR="00CD5E92" w:rsidRDefault="00CD5E92" w:rsidP="00CD5E92">
      <w:pPr>
        <w:pStyle w:val="libNormal"/>
        <w:rPr>
          <w:rtl/>
        </w:rPr>
      </w:pPr>
      <w:r>
        <w:rPr>
          <w:rFonts w:hint="cs"/>
          <w:rtl/>
        </w:rPr>
        <w:t>ولا بأس بشم الطيب</w:t>
      </w:r>
      <w:r w:rsidR="00FB79F8">
        <w:rPr>
          <w:rFonts w:hint="cs"/>
          <w:rtl/>
        </w:rPr>
        <w:t xml:space="preserve"> - </w:t>
      </w:r>
      <w:r>
        <w:rPr>
          <w:rFonts w:hint="cs"/>
          <w:rtl/>
        </w:rPr>
        <w:t>الا أن يكون مسحوقاً</w:t>
      </w:r>
      <w:r w:rsidR="00FB79F8">
        <w:rPr>
          <w:rFonts w:hint="cs"/>
          <w:rtl/>
        </w:rPr>
        <w:t xml:space="preserve"> - </w:t>
      </w:r>
      <w:r>
        <w:rPr>
          <w:rFonts w:hint="cs"/>
          <w:rtl/>
        </w:rPr>
        <w:t xml:space="preserve">فإنه يصعد إلى الدماغ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وقد ذكرنا صوم يوم الشك في أول الباب، ونفسره ثانية لتزداد به بصيرة ويقيناً. وإذا شككت في يوم لا تعلم أنه من شهر رمضان أو من شعبان، فصم من شعبان، فإن كان منه لم يضرك، وإن كان من شهر رمضان جاز لك من رمضان، وإلا فانظر أي يوم صمت من العام الماضي، وعدّ منه خمسة أيام وصم اليوم الخامس.</w:t>
      </w:r>
    </w:p>
    <w:p w:rsidR="00CD5E92" w:rsidRDefault="00CD5E92" w:rsidP="00CD5E92">
      <w:pPr>
        <w:pStyle w:val="libNormal"/>
        <w:rPr>
          <w:rtl/>
        </w:rPr>
      </w:pPr>
      <w:r>
        <w:rPr>
          <w:rFonts w:hint="cs"/>
          <w:rtl/>
        </w:rPr>
        <w:t xml:space="preserve">وقد روي: إذا غاب الهلال قبل الشفق فهو من ليلة، وإذا غاب بعد الشفق فهو لليلتين، فإذا رأيت ظل رأسك فيه فلثلاث ليال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وإذا شككت في هلال شوال وتغيمت السماء فصم ثلاثين يوماً وأفطر، وودع الشهر في آخر ليلة منه، وتقرأ دعاء الوداع. </w:t>
      </w:r>
    </w:p>
    <w:p w:rsidR="00CD5E92" w:rsidRDefault="00CD5E92" w:rsidP="00CD5E92">
      <w:pPr>
        <w:pStyle w:val="libNormal"/>
        <w:rPr>
          <w:rtl/>
        </w:rPr>
      </w:pPr>
      <w:r>
        <w:rPr>
          <w:rFonts w:hint="cs"/>
          <w:rtl/>
        </w:rPr>
        <w:t>وإذا كان ليلة الفطر صليت المغرب وسجدت وقلت: يا ذا الطول، ويا ذا الجود، وياذا الحول، يا مصطفي محمد وناصره، صلِّ</w:t>
      </w:r>
      <w:r w:rsidR="00FB79F8">
        <w:rPr>
          <w:rFonts w:hint="cs"/>
          <w:rtl/>
        </w:rPr>
        <w:t xml:space="preserve"> - </w:t>
      </w:r>
      <w:r>
        <w:rPr>
          <w:rFonts w:hint="cs"/>
          <w:rtl/>
        </w:rPr>
        <w:t>يا الله</w:t>
      </w:r>
      <w:r w:rsidR="00FB79F8">
        <w:rPr>
          <w:rFonts w:hint="cs"/>
          <w:rtl/>
        </w:rPr>
        <w:t xml:space="preserve"> - </w:t>
      </w:r>
      <w:r>
        <w:rPr>
          <w:rFonts w:hint="cs"/>
          <w:rtl/>
        </w:rPr>
        <w:t xml:space="preserve">على محمد وعلى آله وسلم، وأغفر لي كل ذنب أذنبته ونسيته وهو عندك في كتاب مبين، ثم يقول مائة مرة: أتوب إلى الله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وكبر بعد المغرب والعشاء الآخرة والغداة ولصلاة العيد والظهر والعصر، كما تكبر أيام التشريق، تقول: الله أكبر، الله أكبر، لا إله إلا الله، والله أكبر، الله أكبر على ما هدانا، والحمد لله على ما أولانا وأبلانا، والحمد لله بكرة وأصيلاً </w:t>
      </w:r>
      <w:r w:rsidRPr="005E60CC">
        <w:rPr>
          <w:rStyle w:val="libFootnotenumChar"/>
          <w:rFonts w:hint="cs"/>
          <w:rtl/>
        </w:rPr>
        <w:t>(5)</w:t>
      </w:r>
      <w:r>
        <w:rPr>
          <w:rFonts w:hint="cs"/>
          <w:rtl/>
        </w:rPr>
        <w:t>.</w:t>
      </w:r>
    </w:p>
    <w:p w:rsidR="00CD5E92" w:rsidRDefault="00CD5E92" w:rsidP="00214AC6">
      <w:pPr>
        <w:pStyle w:val="libNormal"/>
        <w:rPr>
          <w:rtl/>
        </w:rPr>
      </w:pPr>
      <w:r>
        <w:rPr>
          <w:rFonts w:hint="cs"/>
          <w:rtl/>
        </w:rPr>
        <w:t>وادفع زكاة الفطر عن نفسك، وعن كل من تعول</w:t>
      </w:r>
      <w:r w:rsidR="00FB79F8">
        <w:rPr>
          <w:rFonts w:hint="cs"/>
          <w:rtl/>
        </w:rPr>
        <w:t xml:space="preserve"> - </w:t>
      </w:r>
      <w:r>
        <w:rPr>
          <w:rFonts w:hint="cs"/>
          <w:rtl/>
        </w:rPr>
        <w:t xml:space="preserve">من صغير أو كبير، حر وعبد، ذكر وانثى </w:t>
      </w:r>
      <w:r w:rsidRPr="005E60CC">
        <w:rPr>
          <w:rStyle w:val="libFootnotenumChar"/>
          <w:rFonts w:hint="cs"/>
          <w:rtl/>
        </w:rPr>
        <w:t>(6)</w:t>
      </w:r>
      <w:r w:rsidR="00FB79F8">
        <w:rPr>
          <w:rFonts w:hint="cs"/>
          <w:rtl/>
        </w:rPr>
        <w:t xml:space="preserve"> - </w:t>
      </w:r>
      <w:r>
        <w:rPr>
          <w:rFonts w:hint="cs"/>
          <w:rtl/>
        </w:rPr>
        <w:t xml:space="preserve">واعلم أن الله تعالى فرضها زكاة للفطر قبل أن تكثر الأموال فقال: </w:t>
      </w:r>
      <w:r w:rsidRPr="00214AC6">
        <w:rPr>
          <w:rStyle w:val="libAieChar"/>
          <w:rFonts w:hint="cs"/>
          <w:rtl/>
        </w:rPr>
        <w:t>(</w:t>
      </w:r>
      <w:r w:rsidR="00214AC6" w:rsidRPr="00214AC6">
        <w:rPr>
          <w:rStyle w:val="libAieChar"/>
          <w:rFonts w:hint="cs"/>
          <w:rtl/>
        </w:rPr>
        <w:t>أَقِيمُوا</w:t>
      </w:r>
      <w:r w:rsidR="00214AC6" w:rsidRPr="00214AC6">
        <w:rPr>
          <w:rStyle w:val="libAieChar"/>
          <w:rtl/>
        </w:rPr>
        <w:t xml:space="preserve"> </w:t>
      </w:r>
      <w:r w:rsidR="00214AC6" w:rsidRPr="00214AC6">
        <w:rPr>
          <w:rStyle w:val="libAieChar"/>
          <w:rFonts w:hint="cs"/>
          <w:rtl/>
        </w:rPr>
        <w:t>الصَّلَاةَ</w:t>
      </w:r>
      <w:r w:rsidR="00214AC6" w:rsidRPr="00214AC6">
        <w:rPr>
          <w:rStyle w:val="libAieChar"/>
          <w:rtl/>
        </w:rPr>
        <w:t xml:space="preserve"> </w:t>
      </w:r>
      <w:r w:rsidR="00214AC6" w:rsidRPr="00214AC6">
        <w:rPr>
          <w:rStyle w:val="libAieChar"/>
          <w:rFonts w:hint="cs"/>
          <w:rtl/>
        </w:rPr>
        <w:t>وَآتُوا</w:t>
      </w:r>
      <w:r w:rsidR="00214AC6" w:rsidRPr="00214AC6">
        <w:rPr>
          <w:rStyle w:val="libAieChar"/>
          <w:rtl/>
        </w:rPr>
        <w:t xml:space="preserve"> </w:t>
      </w:r>
      <w:r w:rsidR="00214AC6" w:rsidRPr="00214AC6">
        <w:rPr>
          <w:rStyle w:val="libAieChar"/>
          <w:rFonts w:hint="cs"/>
          <w:rtl/>
        </w:rPr>
        <w:t>الزَّكَاةَ</w:t>
      </w:r>
      <w:r w:rsidRPr="00214AC6">
        <w:rPr>
          <w:rStyle w:val="libAieChar"/>
          <w:rFonts w:hint="cs"/>
          <w:rtl/>
        </w:rPr>
        <w:t>)</w:t>
      </w:r>
      <w:r>
        <w:rPr>
          <w:rFonts w:hint="cs"/>
          <w:rtl/>
        </w:rPr>
        <w:t xml:space="preserve"> وإخراج الفطرة واجب على الغني والفقير، والعبد والحر، وعلى الذكران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المقنع: 64.</w:t>
      </w:r>
    </w:p>
    <w:p w:rsidR="00CD5E92" w:rsidRDefault="00CD5E92" w:rsidP="00CD5E92">
      <w:pPr>
        <w:pStyle w:val="libFootnote0"/>
        <w:rPr>
          <w:rtl/>
        </w:rPr>
      </w:pPr>
      <w:r>
        <w:rPr>
          <w:rFonts w:hint="cs"/>
          <w:rtl/>
        </w:rPr>
        <w:t>(2) الفقيه 2: 70|292 باختلاف يسير.</w:t>
      </w:r>
    </w:p>
    <w:p w:rsidR="00CD5E92" w:rsidRDefault="00CD5E92" w:rsidP="00CD5E92">
      <w:pPr>
        <w:pStyle w:val="libFootnote0"/>
        <w:rPr>
          <w:rtl/>
        </w:rPr>
      </w:pPr>
      <w:r>
        <w:rPr>
          <w:rFonts w:hint="cs"/>
          <w:rtl/>
        </w:rPr>
        <w:t>(3) الفقيه 2: 78|342 و343، والمقنع: 58، والهداية: 45. من « وقد روي..</w:t>
      </w:r>
      <w:r w:rsidR="005E60CC">
        <w:rPr>
          <w:rFonts w:hint="cs"/>
          <w:rtl/>
        </w:rPr>
        <w:t>.</w:t>
      </w:r>
      <w:r>
        <w:rPr>
          <w:rFonts w:hint="cs"/>
          <w:rtl/>
        </w:rPr>
        <w:t xml:space="preserve"> ».</w:t>
      </w:r>
    </w:p>
    <w:p w:rsidR="00CD5E92" w:rsidRDefault="00CD5E92" w:rsidP="00CD5E92">
      <w:pPr>
        <w:pStyle w:val="libFootnote0"/>
        <w:rPr>
          <w:rtl/>
        </w:rPr>
      </w:pPr>
      <w:r>
        <w:rPr>
          <w:rFonts w:hint="cs"/>
          <w:rtl/>
        </w:rPr>
        <w:t>(4) الهداية: 52 باختلاف يسير. من « وإذا كان ليلة الفطر..</w:t>
      </w:r>
      <w:r w:rsidR="005E60CC">
        <w:rPr>
          <w:rFonts w:hint="cs"/>
          <w:rtl/>
        </w:rPr>
        <w:t>.</w:t>
      </w:r>
      <w:r>
        <w:rPr>
          <w:rFonts w:hint="cs"/>
          <w:rtl/>
        </w:rPr>
        <w:t xml:space="preserve"> ».</w:t>
      </w:r>
    </w:p>
    <w:p w:rsidR="00CD5E92" w:rsidRDefault="00CD5E92" w:rsidP="00CD5E92">
      <w:pPr>
        <w:pStyle w:val="libFootnote0"/>
        <w:rPr>
          <w:rtl/>
        </w:rPr>
      </w:pPr>
      <w:r>
        <w:rPr>
          <w:rFonts w:hint="cs"/>
          <w:rtl/>
        </w:rPr>
        <w:t>(5) الفقيه 2: 108|464، والهداية: 52 باختلاف يسير.</w:t>
      </w:r>
    </w:p>
    <w:p w:rsidR="00CD5E92" w:rsidRDefault="00CD5E92" w:rsidP="00CD5E92">
      <w:pPr>
        <w:pStyle w:val="libFootnote0"/>
        <w:rPr>
          <w:rtl/>
        </w:rPr>
      </w:pPr>
      <w:r>
        <w:rPr>
          <w:rFonts w:hint="cs"/>
          <w:rtl/>
        </w:rPr>
        <w:t xml:space="preserve">(6) المقنع: 66، والهداية: 51.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والإناث، والصغير والكبير، والمنافق والمخالف، لكل رأس صاع من تمر</w:t>
      </w:r>
      <w:r w:rsidR="00FB79F8">
        <w:rPr>
          <w:rFonts w:hint="cs"/>
          <w:rtl/>
        </w:rPr>
        <w:t xml:space="preserve"> - </w:t>
      </w:r>
      <w:r>
        <w:rPr>
          <w:rFonts w:hint="cs"/>
          <w:rtl/>
        </w:rPr>
        <w:t>وهو تسعة أرطال بالعراقي</w:t>
      </w:r>
      <w:r w:rsidR="00FB79F8">
        <w:rPr>
          <w:rFonts w:hint="cs"/>
          <w:rtl/>
        </w:rPr>
        <w:t xml:space="preserve"> - </w:t>
      </w:r>
      <w:r>
        <w:rPr>
          <w:rFonts w:hint="cs"/>
          <w:rtl/>
        </w:rPr>
        <w:t xml:space="preserve">أو صاع من حنطة، أو صاع من شعير، أو صاع من زبيب، أو قيمة ذلك. ومن أحب أن يخرج ثمناً فليخرج ( ما بين ثلثي درهم ) </w:t>
      </w:r>
      <w:r w:rsidRPr="005E60CC">
        <w:rPr>
          <w:rStyle w:val="libFootnotenumChar"/>
          <w:rFonts w:hint="cs"/>
          <w:rtl/>
        </w:rPr>
        <w:t>(1)</w:t>
      </w:r>
      <w:r>
        <w:rPr>
          <w:rFonts w:hint="cs"/>
          <w:rtl/>
        </w:rPr>
        <w:t xml:space="preserve"> إلى درهم، والثلثان أقل ما روي، والدرهم أكثر ما روي، وقد روي ثمن تسعة أرطال تمر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وروي، من لم تستطع يده لإخراج الفطرة، أخذ من الناس فطرتهم، وأخرج ما يجب عليه منها.</w:t>
      </w:r>
    </w:p>
    <w:p w:rsidR="00CD5E92" w:rsidRDefault="00CD5E92" w:rsidP="00CD5E92">
      <w:pPr>
        <w:pStyle w:val="libNormal"/>
        <w:rPr>
          <w:rtl/>
        </w:rPr>
      </w:pPr>
      <w:r>
        <w:rPr>
          <w:rFonts w:hint="cs"/>
          <w:rtl/>
        </w:rPr>
        <w:t>ولا بأس بإخراج الفطرة إذا دخل العشر الأواخر، ثم إلى يوم الفطر قبل الصلاة، فإن أخَّرها إلى أن تزول الشمس صارت صدقة.</w:t>
      </w:r>
    </w:p>
    <w:p w:rsidR="00CD5E92" w:rsidRDefault="00CD5E92" w:rsidP="00CD5E92">
      <w:pPr>
        <w:pStyle w:val="libNormal"/>
        <w:rPr>
          <w:rtl/>
        </w:rPr>
      </w:pPr>
      <w:r>
        <w:rPr>
          <w:rFonts w:hint="cs"/>
          <w:rtl/>
        </w:rPr>
        <w:t>ولا يدفع الفطرة إلا إلى مستحق، وأفضل ما يعمل به فيها أن تخرج إلى الفقيه ليصرفها في وجوهها، بهذا جاءت الروايات.</w:t>
      </w:r>
    </w:p>
    <w:p w:rsidR="00CD5E92" w:rsidRDefault="00CD5E92" w:rsidP="00CD5E92">
      <w:pPr>
        <w:pStyle w:val="libNormal"/>
        <w:rPr>
          <w:rtl/>
        </w:rPr>
      </w:pPr>
      <w:r>
        <w:rPr>
          <w:rFonts w:hint="cs"/>
          <w:rtl/>
        </w:rPr>
        <w:t xml:space="preserve">والذي يستحب الإفطار عليه يوم الفطر البرّ والتمر، وأروي عن العالم </w:t>
      </w:r>
      <w:r w:rsidR="009C3778" w:rsidRPr="009C3778">
        <w:rPr>
          <w:rStyle w:val="libAlaemChar"/>
          <w:rFonts w:hint="cs"/>
          <w:rtl/>
        </w:rPr>
        <w:t>عليه‌السلام</w:t>
      </w:r>
      <w:r>
        <w:rPr>
          <w:rFonts w:hint="cs"/>
          <w:rtl/>
        </w:rPr>
        <w:t xml:space="preserve">: الإفطار على السكر، وروي: أفضل ما يفطر عليه طين قبر الحسين </w:t>
      </w:r>
      <w:r w:rsidR="009C3778" w:rsidRPr="009C3778">
        <w:rPr>
          <w:rStyle w:val="libAlaemChar"/>
          <w:rFonts w:hint="cs"/>
          <w:rtl/>
        </w:rPr>
        <w:t>عليه‌السلام</w:t>
      </w:r>
      <w:r>
        <w:rPr>
          <w:rFonts w:hint="cs"/>
          <w:rtl/>
        </w:rPr>
        <w:t xml:space="preserve">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وروي أن للفطر تشريقاً كتشريق الأضحى، يستحب فيه الذبيحة كما يستحب في الأضحى.</w:t>
      </w:r>
    </w:p>
    <w:p w:rsidR="00CD5E92" w:rsidRDefault="00CD5E92" w:rsidP="00CD5E92">
      <w:pPr>
        <w:pStyle w:val="libNormal"/>
        <w:rPr>
          <w:rtl/>
        </w:rPr>
      </w:pPr>
      <w:r>
        <w:rPr>
          <w:rFonts w:hint="cs"/>
          <w:rtl/>
        </w:rPr>
        <w:t>وعليكم بالتكبير يوم العيد، والغدوّ إلى مواضع الصلاة، والبروز إلى تحت السماء والوقوف تحتها، إلى وقت الفراغ من الصلاة والدعاء.</w:t>
      </w:r>
    </w:p>
    <w:p w:rsidR="00CD5E92" w:rsidRDefault="00CD5E92" w:rsidP="00CD5E92">
      <w:pPr>
        <w:pStyle w:val="libNormal"/>
        <w:rPr>
          <w:rtl/>
        </w:rPr>
      </w:pPr>
      <w:r>
        <w:rPr>
          <w:rFonts w:hint="cs"/>
          <w:rtl/>
        </w:rPr>
        <w:t xml:space="preserve">وروي: الفطرة نصف صاع من بر، وسائره صاعاً صاعاً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ولا يجوز أن يدفع ما يلزمه واحد إلى نفسين، فإن كان لك مملوكاً</w:t>
      </w:r>
      <w:r w:rsidR="00FB79F8">
        <w:rPr>
          <w:rFonts w:hint="cs"/>
          <w:rtl/>
        </w:rPr>
        <w:t xml:space="preserve"> - </w:t>
      </w:r>
      <w:r>
        <w:rPr>
          <w:rFonts w:hint="cs"/>
          <w:rtl/>
        </w:rPr>
        <w:t>مسلماً أو ذمياً</w:t>
      </w:r>
      <w:r w:rsidR="00FB79F8">
        <w:rPr>
          <w:rFonts w:hint="cs"/>
          <w:rtl/>
        </w:rPr>
        <w:t xml:space="preserve"> - </w:t>
      </w:r>
      <w:r>
        <w:rPr>
          <w:rFonts w:hint="cs"/>
          <w:rtl/>
        </w:rPr>
        <w:t xml:space="preserve">فادفع عنه، وإن ولد لك مولود يوم الفطر قبل الزوال فادفع عنه الفطرة، وإن ولد بعد الزوال فلا فطرة عليه، وكذلك إذا أسلم الرجل قبل الزوال أو بعد فعلى هذا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ولا بأس بإخراج الفطرة في أول يوم من شهر رمضان إلى آخره</w:t>
      </w:r>
      <w:r w:rsidR="00FB79F8">
        <w:rPr>
          <w:rFonts w:hint="cs"/>
          <w:rtl/>
        </w:rPr>
        <w:t xml:space="preserve"> - </w:t>
      </w:r>
      <w:r>
        <w:rPr>
          <w:rFonts w:hint="cs"/>
          <w:rtl/>
        </w:rPr>
        <w:t>وهي الزكاة</w:t>
      </w:r>
      <w:r w:rsidR="00FB79F8">
        <w:rPr>
          <w:rFonts w:hint="cs"/>
          <w:rtl/>
        </w:rPr>
        <w:t xml:space="preserve"> - </w:t>
      </w:r>
      <w:r>
        <w:rPr>
          <w:rFonts w:hint="cs"/>
          <w:rtl/>
        </w:rPr>
        <w:t xml:space="preserve">الى أن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ش »: « ما تبين وثلثي درهم » وفي نسخة « ض »، والبحار 96: 107|11، ومستدرك الوسائل 1: 527|2: « مائتين وثلاثين درهماً ». والظاهر ما اثبتناه هو الصواب.</w:t>
      </w:r>
    </w:p>
    <w:p w:rsidR="00CD5E92" w:rsidRDefault="00CD5E92" w:rsidP="00CD5E92">
      <w:pPr>
        <w:pStyle w:val="libFootnote0"/>
        <w:rPr>
          <w:rtl/>
        </w:rPr>
      </w:pPr>
      <w:r>
        <w:rPr>
          <w:rFonts w:hint="cs"/>
          <w:rtl/>
        </w:rPr>
        <w:t>(2) ليس في نسخة « ش ».</w:t>
      </w:r>
    </w:p>
    <w:p w:rsidR="00CD5E92" w:rsidRDefault="00CD5E92" w:rsidP="00CD5E92">
      <w:pPr>
        <w:pStyle w:val="libFootnote0"/>
        <w:rPr>
          <w:rtl/>
        </w:rPr>
      </w:pPr>
      <w:r>
        <w:rPr>
          <w:rFonts w:hint="cs"/>
          <w:rtl/>
        </w:rPr>
        <w:t>(3) ورد مؤداه في الفقيه 2: 113|485 من « والذي يستحب..</w:t>
      </w:r>
      <w:r w:rsidR="005E60CC">
        <w:rPr>
          <w:rFonts w:hint="cs"/>
          <w:rtl/>
        </w:rPr>
        <w:t>.</w:t>
      </w:r>
      <w:r>
        <w:rPr>
          <w:rFonts w:hint="cs"/>
          <w:rtl/>
        </w:rPr>
        <w:t xml:space="preserve"> ».</w:t>
      </w:r>
    </w:p>
    <w:p w:rsidR="00CD5E92" w:rsidRDefault="00CD5E92" w:rsidP="00CD5E92">
      <w:pPr>
        <w:pStyle w:val="libFootnote0"/>
        <w:rPr>
          <w:rtl/>
        </w:rPr>
      </w:pPr>
      <w:r>
        <w:rPr>
          <w:rFonts w:hint="cs"/>
          <w:rtl/>
        </w:rPr>
        <w:t>(4) ورد مؤداه في التهذيب 4: 85|246 من « وروي: الفطرة..</w:t>
      </w:r>
      <w:r w:rsidR="005E60CC">
        <w:rPr>
          <w:rFonts w:hint="cs"/>
          <w:rtl/>
        </w:rPr>
        <w:t>.</w:t>
      </w:r>
      <w:r>
        <w:rPr>
          <w:rFonts w:hint="cs"/>
          <w:rtl/>
        </w:rPr>
        <w:t xml:space="preserve"> ».</w:t>
      </w:r>
    </w:p>
    <w:p w:rsidR="00CD5E92" w:rsidRDefault="00CD5E92" w:rsidP="00CD5E92">
      <w:pPr>
        <w:pStyle w:val="libFootnote0"/>
        <w:rPr>
          <w:rtl/>
        </w:rPr>
      </w:pPr>
      <w:r>
        <w:rPr>
          <w:rFonts w:hint="cs"/>
          <w:rtl/>
        </w:rPr>
        <w:t xml:space="preserve">(5) الفقيه 2: 116|499، المقنع: 66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تصلي صلاة العيد، فإن أخرجها بعد الصلاة فهي صدقة، وأفضل وقتها آخر يوم من شهر رمضان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واعلم أن الغلام يؤخذ بالصيام إذا بلغ تسع سنين</w:t>
      </w:r>
      <w:r w:rsidR="00FB79F8">
        <w:rPr>
          <w:rFonts w:hint="cs"/>
          <w:rtl/>
        </w:rPr>
        <w:t xml:space="preserve"> - </w:t>
      </w:r>
      <w:r>
        <w:rPr>
          <w:rFonts w:hint="cs"/>
          <w:rtl/>
        </w:rPr>
        <w:t>على قدر ما يطيقة</w:t>
      </w:r>
      <w:r w:rsidR="00FB79F8">
        <w:rPr>
          <w:rFonts w:hint="cs"/>
          <w:rtl/>
        </w:rPr>
        <w:t xml:space="preserve"> - </w:t>
      </w:r>
      <w:r>
        <w:rPr>
          <w:rFonts w:hint="cs"/>
          <w:rtl/>
        </w:rPr>
        <w:t xml:space="preserve">فإن أطاق إلى الظهر أو بعده صام إلى ذلك الوقت، فإذا غلب عليه الجوع والعطش أفطر </w:t>
      </w:r>
      <w:r w:rsidRPr="005E60CC">
        <w:rPr>
          <w:rStyle w:val="libFootnotenumChar"/>
          <w:rFonts w:hint="cs"/>
          <w:rtl/>
        </w:rPr>
        <w:t>(2)</w:t>
      </w:r>
      <w:r>
        <w:rPr>
          <w:rFonts w:hint="cs"/>
          <w:rtl/>
        </w:rPr>
        <w:t xml:space="preserve"> وإذا صام ثلاثة أيام فلا يأخذه بصيام الشهر كله.</w:t>
      </w:r>
    </w:p>
    <w:p w:rsidR="00CD5E92" w:rsidRDefault="00CD5E92" w:rsidP="00CD5E92">
      <w:pPr>
        <w:pStyle w:val="libNormal"/>
        <w:rPr>
          <w:rtl/>
        </w:rPr>
      </w:pPr>
      <w:r>
        <w:rPr>
          <w:rFonts w:hint="cs"/>
          <w:rtl/>
        </w:rPr>
        <w:t xml:space="preserve">وإذا لم يتهيأ للشيخ، أو الشاب المعلول، أو المرأة الحامل أن تصوم من العطش والجوع، أو خافت أن تضر لولدها، فعليهم جميعاً الإفطار، و يتصدق عن كل واحد لكل يوم بمدّ من طعام، وليس عليه القضاء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وإذا مرض الرجل وفاته صوم شهر رمضان كلّه، ولم يصمه إلى أن يدخل عليه شهر رمضان من قابل، فعليه أن يصوم هذا الذي قد دخل عليه، ويتصدق عن الأول لكل يوم بمد طعام، وليس عليه القضاء إلا أن يكون قد صحّ فيما بين شهرين رمضانين، فإذا كان كذلك ولم يصم، فعليه أن يتصدق عن الأول لكل يوم مداً من طعام</w:t>
      </w:r>
      <w:r w:rsidR="005E60CC">
        <w:rPr>
          <w:rFonts w:hint="cs"/>
          <w:rtl/>
        </w:rPr>
        <w:t>،</w:t>
      </w:r>
      <w:r>
        <w:rPr>
          <w:rFonts w:hint="cs"/>
          <w:rtl/>
        </w:rPr>
        <w:t xml:space="preserve"> ويصوم الثاني، فإذا صام الثاني قضى الأول بعده. </w:t>
      </w:r>
    </w:p>
    <w:p w:rsidR="00CD5E92" w:rsidRDefault="00CD5E92" w:rsidP="00CD5E92">
      <w:pPr>
        <w:pStyle w:val="libNormal"/>
        <w:rPr>
          <w:rtl/>
        </w:rPr>
      </w:pPr>
      <w:r>
        <w:rPr>
          <w:rFonts w:hint="cs"/>
          <w:rtl/>
        </w:rPr>
        <w:t xml:space="preserve">وإن فاته شهران رمضانان حتى دخل الشهر الثالث وهو مريض، فعليه أن يصوم الذي دخله، ويتصدق عن الأول لكل يوم مداً من طعام، ويقضي الثاني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فإن أردت سفراً، أو أردت أن تقدم من صوم السنة شيئاً، فصم ثلاثة أيام للشهر الذي تريد الخروج فيه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وإن أردت قضاء شهر رمضان، فأنت بالخيار، إن شئت قضيتها متتابعاً، وإن شئت متفرقاً، فقد روي عن أبي عبد الله </w:t>
      </w:r>
      <w:r w:rsidR="009C3778" w:rsidRPr="009C3778">
        <w:rPr>
          <w:rStyle w:val="libAlaemChar"/>
          <w:rFonts w:hint="cs"/>
          <w:rtl/>
        </w:rPr>
        <w:t>عليه‌السلام</w:t>
      </w:r>
      <w:r>
        <w:rPr>
          <w:rFonts w:hint="cs"/>
          <w:rtl/>
        </w:rPr>
        <w:t xml:space="preserve"> أنه قال: « يصوم ثلاثة أيام ثم يفطر »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وإذا مات الرجل وعليه من صوم شهر رمضان، فعلى وليه أن يقضي عنه، وكذلك إذا فاته في السفر، إلا أن يكون مات في مرضه من قبل أن يصح فلا قضاء عليه، وإذا كان للميت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2: 118، عن رسالة أبيه، والمقنع: 67، والهداية: 51.</w:t>
      </w:r>
    </w:p>
    <w:p w:rsidR="00CD5E92" w:rsidRDefault="00CD5E92" w:rsidP="00CD5E92">
      <w:pPr>
        <w:pStyle w:val="libFootnote0"/>
        <w:rPr>
          <w:rtl/>
        </w:rPr>
      </w:pPr>
      <w:r>
        <w:rPr>
          <w:rFonts w:hint="cs"/>
          <w:rtl/>
        </w:rPr>
        <w:t>(2) الفقيه 2: 76|329، والمقنع: 61.</w:t>
      </w:r>
    </w:p>
    <w:p w:rsidR="00CD5E92" w:rsidRDefault="00CD5E92" w:rsidP="00CD5E92">
      <w:pPr>
        <w:pStyle w:val="libFootnote0"/>
        <w:rPr>
          <w:rtl/>
        </w:rPr>
      </w:pPr>
      <w:r>
        <w:rPr>
          <w:rFonts w:hint="cs"/>
          <w:rtl/>
        </w:rPr>
        <w:t>(3) المقنع: 61 باختلاف يسير، والمختلف: 245 عن رسالة علي بن بابويه.</w:t>
      </w:r>
    </w:p>
    <w:p w:rsidR="00CD5E92" w:rsidRDefault="00CD5E92" w:rsidP="00CD5E92">
      <w:pPr>
        <w:pStyle w:val="libFootnote0"/>
        <w:rPr>
          <w:rtl/>
        </w:rPr>
      </w:pPr>
      <w:r>
        <w:rPr>
          <w:rFonts w:hint="cs"/>
          <w:rtl/>
        </w:rPr>
        <w:t>(4) المختلف: 240، عن رسالة ابن بابويه، والمقنع: 64.</w:t>
      </w:r>
    </w:p>
    <w:p w:rsidR="00CD5E92" w:rsidRDefault="00CD5E92" w:rsidP="00CD5E92">
      <w:pPr>
        <w:pStyle w:val="libFootnote0"/>
        <w:rPr>
          <w:rtl/>
        </w:rPr>
      </w:pPr>
      <w:r>
        <w:rPr>
          <w:rFonts w:hint="cs"/>
          <w:rtl/>
        </w:rPr>
        <w:t>(5) الفقيه 2: 51، عن رسالة أبيه.</w:t>
      </w:r>
    </w:p>
    <w:p w:rsidR="00CD5E92" w:rsidRDefault="00CD5E92" w:rsidP="00CD5E92">
      <w:pPr>
        <w:pStyle w:val="libFootnote0"/>
        <w:rPr>
          <w:rtl/>
        </w:rPr>
      </w:pPr>
      <w:r>
        <w:rPr>
          <w:rFonts w:hint="cs"/>
          <w:rtl/>
        </w:rPr>
        <w:t xml:space="preserve">(6) المقنع: 63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وليان فعلى أكبرهما من الرجلين أن يقضي عنه، فإن لم يكن له ولي من الرجال قضى عنه وليه من النساء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ومن جامع في شهر رمضان أو أفطر، فعليه عتق رقبة، أو صيام شهرين متتابعين، أو إطعام ستين مسكيناً</w:t>
      </w:r>
      <w:r w:rsidR="00FB79F8">
        <w:rPr>
          <w:rFonts w:hint="cs"/>
          <w:rtl/>
        </w:rPr>
        <w:t xml:space="preserve"> - </w:t>
      </w:r>
      <w:r>
        <w:rPr>
          <w:rFonts w:hint="cs"/>
          <w:rtl/>
        </w:rPr>
        <w:t>لكل مسكين مد من طعام</w:t>
      </w:r>
      <w:r w:rsidR="00FB79F8">
        <w:rPr>
          <w:rFonts w:hint="cs"/>
          <w:rtl/>
        </w:rPr>
        <w:t xml:space="preserve"> - </w:t>
      </w:r>
      <w:r>
        <w:rPr>
          <w:rFonts w:hint="cs"/>
          <w:rtl/>
        </w:rPr>
        <w:t xml:space="preserve">وعليه قضاء ذلك اليوم، وأنّى له بمثله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وقد روي رخصة في قبلة الصائم، وأفضل من ذلك أن يتنزه عن مثل هذا، قال أمير المؤمنين </w:t>
      </w:r>
      <w:r w:rsidR="009C3778" w:rsidRPr="009C3778">
        <w:rPr>
          <w:rStyle w:val="libAlaemChar"/>
          <w:rFonts w:hint="cs"/>
          <w:rtl/>
        </w:rPr>
        <w:t>عليه‌السلام</w:t>
      </w:r>
      <w:r>
        <w:rPr>
          <w:rFonts w:hint="cs"/>
          <w:rtl/>
        </w:rPr>
        <w:t xml:space="preserve">: « اما يستحي أحدكم ألا يصبر يوماً إلى الليل، إنه كان يقال: إن بدو القتال اللّطام » ولو أن رجلا لصق باهله في شهر رمضان وادفق كان عليه عتق رقبة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ولا بأس بالسواك</w:t>
      </w:r>
      <w:r w:rsidR="00FB79F8">
        <w:rPr>
          <w:rFonts w:hint="cs"/>
          <w:rtl/>
        </w:rPr>
        <w:t xml:space="preserve"> - </w:t>
      </w:r>
      <w:r>
        <w:rPr>
          <w:rFonts w:hint="cs"/>
          <w:rtl/>
        </w:rPr>
        <w:t>للصائم</w:t>
      </w:r>
      <w:r w:rsidR="00FB79F8">
        <w:rPr>
          <w:rFonts w:hint="cs"/>
          <w:rtl/>
        </w:rPr>
        <w:t xml:space="preserve"> - </w:t>
      </w:r>
      <w:r>
        <w:rPr>
          <w:rFonts w:hint="cs"/>
          <w:rtl/>
        </w:rPr>
        <w:t xml:space="preserve">والمضمضة والإستنشاق، إذا لم يبلع ولا يدخل الماء في حلقه، ولا بأس بالكحل إذا لم يكن مُمَسَّكَاً، وقد روي رخصة المسك، فإنه يخرج على عكرة </w:t>
      </w:r>
      <w:r w:rsidRPr="005E60CC">
        <w:rPr>
          <w:rStyle w:val="libFootnotenumChar"/>
          <w:rFonts w:hint="cs"/>
          <w:rtl/>
        </w:rPr>
        <w:t>(4)</w:t>
      </w:r>
      <w:r>
        <w:rPr>
          <w:rFonts w:hint="cs"/>
          <w:rtl/>
        </w:rPr>
        <w:t xml:space="preserve"> لسانه.</w:t>
      </w:r>
    </w:p>
    <w:p w:rsidR="00CD5E92" w:rsidRDefault="00CD5E92" w:rsidP="00CD5E92">
      <w:pPr>
        <w:pStyle w:val="libNormal"/>
        <w:rPr>
          <w:rtl/>
        </w:rPr>
      </w:pPr>
      <w:r>
        <w:rPr>
          <w:rFonts w:hint="cs"/>
          <w:rtl/>
        </w:rPr>
        <w:t>ولا يجوز للصائم أن يقطر في أذنه شيئاً، ولا يسعط، ولا يحتقن، والمرأة لا تجلس في الماء فإنها تحمل الماء بقبلها، ولا بأس للرجل أن يستنقع فيه ما لم يرتمس فيه.</w:t>
      </w:r>
    </w:p>
    <w:p w:rsidR="00CD5E92" w:rsidRDefault="00CD5E92" w:rsidP="00CD5E92">
      <w:pPr>
        <w:pStyle w:val="libNormal"/>
        <w:rPr>
          <w:rtl/>
        </w:rPr>
      </w:pPr>
      <w:r>
        <w:rPr>
          <w:rFonts w:hint="cs"/>
          <w:rtl/>
        </w:rPr>
        <w:t xml:space="preserve">واعلم أن النذر على وجهين </w:t>
      </w:r>
      <w:r w:rsidRPr="005E60CC">
        <w:rPr>
          <w:rStyle w:val="libFootnotenumChar"/>
          <w:rFonts w:hint="cs"/>
          <w:rtl/>
        </w:rPr>
        <w:t>(5)</w:t>
      </w:r>
      <w:r>
        <w:rPr>
          <w:rFonts w:hint="cs"/>
          <w:rtl/>
        </w:rPr>
        <w:t>: أحدهما أن يقول الرجل: إن افعل كذا وكذا فللّه عليّ صوم كذا، أو صلاة، أو صدقة، أو حج، أو عتق رقبة، فعليه أن يفي لله بنذره، إذا كان ذلك الشيء، كما نذر فيه.</w:t>
      </w:r>
    </w:p>
    <w:p w:rsidR="00CD5E92" w:rsidRDefault="00CD5E92" w:rsidP="00CD5E92">
      <w:pPr>
        <w:pStyle w:val="libNormal"/>
        <w:rPr>
          <w:rtl/>
        </w:rPr>
      </w:pPr>
      <w:r>
        <w:rPr>
          <w:rFonts w:hint="cs"/>
          <w:rtl/>
        </w:rPr>
        <w:t>فإن أفطر يوم صوم النذر، فعليه الكفارة</w:t>
      </w:r>
      <w:r w:rsidR="00FB79F8">
        <w:rPr>
          <w:rFonts w:hint="cs"/>
          <w:rtl/>
        </w:rPr>
        <w:t xml:space="preserve"> - </w:t>
      </w:r>
      <w:r>
        <w:rPr>
          <w:rFonts w:hint="cs"/>
          <w:rtl/>
        </w:rPr>
        <w:t>شهرين متتابعين</w:t>
      </w:r>
      <w:r w:rsidR="00FB79F8">
        <w:rPr>
          <w:rFonts w:hint="cs"/>
          <w:rtl/>
        </w:rPr>
        <w:t xml:space="preserve"> - </w:t>
      </w:r>
      <w:r>
        <w:rPr>
          <w:rFonts w:hint="cs"/>
          <w:rtl/>
        </w:rPr>
        <w:t>وقد روي أن عليه كفارة يمين.</w:t>
      </w:r>
    </w:p>
    <w:p w:rsidR="00CD5E92" w:rsidRDefault="00CD5E92" w:rsidP="00CD5E92">
      <w:pPr>
        <w:pStyle w:val="libNormal"/>
        <w:rPr>
          <w:rtl/>
        </w:rPr>
      </w:pPr>
      <w:r>
        <w:rPr>
          <w:rFonts w:hint="cs"/>
          <w:rtl/>
        </w:rPr>
        <w:t xml:space="preserve">والوجه الثاني من صوم النذر: أن يقول الرجل: إن كان كذا وكذا صمت، أو صليت، أو تصدقت، أوحججت، ولم يقل لله علي كذا وكذا، إن شاء لم يفعل فهو بالخيار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فمتى وجب على الإنسان صوم شهرين متتابعين، فصام شهراً وصام من الشهر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2: 98|439، المقنع: 63 باختلاف يسير.</w:t>
      </w:r>
    </w:p>
    <w:p w:rsidR="00CD5E92" w:rsidRDefault="00CD5E92" w:rsidP="00CD5E92">
      <w:pPr>
        <w:pStyle w:val="libFootnote0"/>
        <w:rPr>
          <w:rtl/>
        </w:rPr>
      </w:pPr>
      <w:r>
        <w:rPr>
          <w:rFonts w:hint="cs"/>
          <w:rtl/>
        </w:rPr>
        <w:t>(2) المقنع: 60.</w:t>
      </w:r>
    </w:p>
    <w:p w:rsidR="00CD5E92" w:rsidRDefault="00CD5E92" w:rsidP="00CD5E92">
      <w:pPr>
        <w:pStyle w:val="libFootnote0"/>
        <w:rPr>
          <w:rtl/>
        </w:rPr>
      </w:pPr>
      <w:r>
        <w:rPr>
          <w:rFonts w:hint="cs"/>
          <w:rtl/>
        </w:rPr>
        <w:t>(3) الفقيه 2: 70|297 و298 باختلاف في ألفاظه.</w:t>
      </w:r>
    </w:p>
    <w:p w:rsidR="00CD5E92" w:rsidRDefault="00CD5E92" w:rsidP="00CD5E92">
      <w:pPr>
        <w:pStyle w:val="libFootnote0"/>
        <w:rPr>
          <w:rtl/>
        </w:rPr>
      </w:pPr>
      <w:r>
        <w:rPr>
          <w:rFonts w:hint="cs"/>
          <w:rtl/>
        </w:rPr>
        <w:t>(4) عكرة اللسان: اصله « الصحاح</w:t>
      </w:r>
      <w:r w:rsidR="00FB79F8">
        <w:rPr>
          <w:rFonts w:hint="cs"/>
          <w:rtl/>
        </w:rPr>
        <w:t xml:space="preserve"> - </w:t>
      </w:r>
      <w:r>
        <w:rPr>
          <w:rFonts w:hint="cs"/>
          <w:rtl/>
        </w:rPr>
        <w:t>عكر 2: 756 ».</w:t>
      </w:r>
    </w:p>
    <w:p w:rsidR="00CD5E92" w:rsidRDefault="00CD5E92" w:rsidP="00CD5E92">
      <w:pPr>
        <w:pStyle w:val="libFootnote0"/>
        <w:rPr>
          <w:rtl/>
        </w:rPr>
      </w:pPr>
      <w:r>
        <w:rPr>
          <w:rFonts w:hint="cs"/>
          <w:rtl/>
        </w:rPr>
        <w:t>(5) في نسخة « ش »: « قسمين ».</w:t>
      </w:r>
    </w:p>
    <w:p w:rsidR="00CD5E92" w:rsidRDefault="00CD5E92" w:rsidP="00CD5E92">
      <w:pPr>
        <w:pStyle w:val="libFootnote0"/>
        <w:rPr>
          <w:rtl/>
        </w:rPr>
      </w:pPr>
      <w:r>
        <w:rPr>
          <w:rFonts w:hint="cs"/>
          <w:rtl/>
        </w:rPr>
        <w:t xml:space="preserve">(6) ورد مؤداه في الفقيه 3: 232|1095، والمقنع: 137، والهداية: 73.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الثاني أياماً ثم أفطر، فعليه أن يبني عليه ولا بأس، وإن صام شهراً أو أقل منه ولم يصم من الشهر الثاني شيئاً عليه أن يعيد صومه</w:t>
      </w:r>
      <w:r w:rsidR="00FB79F8">
        <w:rPr>
          <w:rFonts w:hint="cs"/>
          <w:rtl/>
        </w:rPr>
        <w:t xml:space="preserve"> - </w:t>
      </w:r>
      <w:r>
        <w:rPr>
          <w:rFonts w:hint="cs"/>
          <w:rtl/>
        </w:rPr>
        <w:t>إلا أن يكون قد أفطر لمرض</w:t>
      </w:r>
      <w:r w:rsidR="00FB79F8">
        <w:rPr>
          <w:rFonts w:hint="cs"/>
          <w:rtl/>
        </w:rPr>
        <w:t xml:space="preserve"> - </w:t>
      </w:r>
      <w:r>
        <w:rPr>
          <w:rFonts w:hint="cs"/>
          <w:rtl/>
        </w:rPr>
        <w:t xml:space="preserve">فله أن يبني على ما صام، لأن الله حبسه </w:t>
      </w:r>
      <w:r w:rsidRPr="005E60CC">
        <w:rPr>
          <w:rStyle w:val="libFootnotenumChar"/>
          <w:rFonts w:hint="cs"/>
          <w:rtl/>
        </w:rPr>
        <w:t>(1)</w:t>
      </w:r>
      <w:r>
        <w:rPr>
          <w:rFonts w:hint="cs"/>
          <w:rtl/>
        </w:rPr>
        <w:t>.</w:t>
      </w:r>
    </w:p>
    <w:p w:rsidR="00CD5E92" w:rsidRDefault="00CD5E92" w:rsidP="00FB79F8">
      <w:pPr>
        <w:pStyle w:val="libNormal"/>
        <w:rPr>
          <w:rtl/>
        </w:rPr>
      </w:pPr>
      <w:r>
        <w:rPr>
          <w:rFonts w:hint="cs"/>
          <w:rtl/>
        </w:rPr>
        <w:t>والرعاف والقلس والقيء لا ينقض الصوم، إلا أن يتقيأ متعمداً.</w:t>
      </w:r>
    </w:p>
    <w:p w:rsidR="00CD5E92" w:rsidRDefault="00CD5E92" w:rsidP="00FB79F8">
      <w:pPr>
        <w:pStyle w:val="libNormal"/>
        <w:rPr>
          <w:rtl/>
        </w:rPr>
      </w:pPr>
      <w:r>
        <w:rPr>
          <w:rFonts w:hint="cs"/>
          <w:rtl/>
        </w:rPr>
        <w:t xml:space="preserve">ولا يصوم في السفر شيئاً من صوم الفرض، ولا السنة ولا تطوع، إلا الصوم الذي ذكرناه في أول الباب، من صوم كفارة صيد الحرم، وصوم كفارة الإحلال في الإحرام أن كان به أذى من رأسه، وصوم ثلاثة أيام لطلب حاجة عند قبر النبي </w:t>
      </w:r>
      <w:r w:rsidR="006634C8" w:rsidRPr="006634C8">
        <w:rPr>
          <w:rStyle w:val="libAlaemChar"/>
          <w:rFonts w:hint="cs"/>
          <w:rtl/>
        </w:rPr>
        <w:t>صلى‌الله‌عليه‌وآله‌وسلم</w:t>
      </w:r>
      <w:r>
        <w:rPr>
          <w:rFonts w:hint="cs"/>
          <w:rtl/>
        </w:rPr>
        <w:t xml:space="preserve"> وهو يوم الأربعاء والخميس والجمعة، وصوم الإعتكاف في المسجد الحرام ومسجد النبي </w:t>
      </w:r>
      <w:r w:rsidR="009C3778" w:rsidRPr="009C3778">
        <w:rPr>
          <w:rStyle w:val="libAlaemChar"/>
          <w:rFonts w:hint="cs"/>
          <w:rtl/>
        </w:rPr>
        <w:t>صلى‌الله‌عليه‌وآله</w:t>
      </w:r>
      <w:r>
        <w:rPr>
          <w:rFonts w:hint="cs"/>
          <w:rtl/>
        </w:rPr>
        <w:t xml:space="preserve"> وسلم ومسجد الكوفة ومسجد المدائن.</w:t>
      </w:r>
    </w:p>
    <w:p w:rsidR="00CD5E92" w:rsidRDefault="00CD5E92" w:rsidP="00FB79F8">
      <w:pPr>
        <w:pStyle w:val="libNormal"/>
        <w:rPr>
          <w:rtl/>
        </w:rPr>
      </w:pPr>
      <w:r>
        <w:rPr>
          <w:rFonts w:hint="cs"/>
          <w:rtl/>
        </w:rPr>
        <w:t xml:space="preserve">ولا يجوز الإعتكاف في غير هؤلاء المساجد الأربعة، والعلة في ذلك أنه لا يعتكف إلا في مسجد جمع فيه إمام عدل، وجمع رسول الله </w:t>
      </w:r>
      <w:r w:rsidR="006634C8" w:rsidRPr="006634C8">
        <w:rPr>
          <w:rStyle w:val="libAlaemChar"/>
          <w:rFonts w:hint="cs"/>
          <w:rtl/>
        </w:rPr>
        <w:t>صلى‌الله‌عليه‌وآله‌وسلم</w:t>
      </w:r>
      <w:r>
        <w:rPr>
          <w:rFonts w:hint="cs"/>
          <w:rtl/>
        </w:rPr>
        <w:t xml:space="preserve"> بمكة والمدينة</w:t>
      </w:r>
      <w:r w:rsidR="005E60CC">
        <w:rPr>
          <w:rFonts w:hint="cs"/>
          <w:rtl/>
        </w:rPr>
        <w:t>،</w:t>
      </w:r>
      <w:r>
        <w:rPr>
          <w:rFonts w:hint="cs"/>
          <w:rtl/>
        </w:rPr>
        <w:t xml:space="preserve"> وأميرالمؤمنين </w:t>
      </w:r>
      <w:r w:rsidR="009C3778" w:rsidRPr="009C3778">
        <w:rPr>
          <w:rStyle w:val="libAlaemChar"/>
          <w:rFonts w:hint="cs"/>
          <w:rtl/>
        </w:rPr>
        <w:t>عليه‌السلام</w:t>
      </w:r>
      <w:r>
        <w:rPr>
          <w:rFonts w:hint="cs"/>
          <w:rtl/>
        </w:rPr>
        <w:t xml:space="preserve"> في هذه الثلاثة المساجد، وقد روي في مسجد البصرة </w:t>
      </w:r>
      <w:r w:rsidRPr="005E60CC">
        <w:rPr>
          <w:rStyle w:val="libFootnotenumChar"/>
          <w:rFonts w:hint="cs"/>
          <w:rtl/>
        </w:rPr>
        <w:t>(2)</w:t>
      </w:r>
      <w:r>
        <w:rPr>
          <w:rFonts w:hint="cs"/>
          <w:rtl/>
        </w:rPr>
        <w:t>.</w:t>
      </w:r>
    </w:p>
    <w:p w:rsidR="00CD5E92" w:rsidRDefault="00CD5E92" w:rsidP="00FB79F8">
      <w:pPr>
        <w:pStyle w:val="libNormal"/>
        <w:rPr>
          <w:rtl/>
        </w:rPr>
      </w:pPr>
      <w:r>
        <w:rPr>
          <w:rFonts w:hint="cs"/>
          <w:rtl/>
        </w:rPr>
        <w:t xml:space="preserve">إذا قضيت صوم شهر رمضان والنذر، كنت بالخيار في الإفطار إلى زوال الشمس، فإن أفطرت بعد الزوال، فعليك كفارة مثل من أفطر يوماً من شهر رمضان </w:t>
      </w:r>
      <w:r w:rsidRPr="005E60CC">
        <w:rPr>
          <w:rStyle w:val="libFootnotenumChar"/>
          <w:rFonts w:hint="cs"/>
          <w:rtl/>
        </w:rPr>
        <w:t>(3)</w:t>
      </w:r>
      <w:r>
        <w:rPr>
          <w:rFonts w:hint="cs"/>
          <w:rtl/>
        </w:rPr>
        <w:t>، وقد روي أن عليه إذا أفطر بعد الزوال، إطعام عشرة مساكين</w:t>
      </w:r>
      <w:r w:rsidR="00FB79F8">
        <w:rPr>
          <w:rFonts w:hint="cs"/>
          <w:rtl/>
        </w:rPr>
        <w:t xml:space="preserve"> - </w:t>
      </w:r>
      <w:r>
        <w:rPr>
          <w:rFonts w:hint="cs"/>
          <w:rtl/>
        </w:rPr>
        <w:t>لكل مسكين مد من طعام</w:t>
      </w:r>
      <w:r w:rsidR="00FB79F8">
        <w:rPr>
          <w:rFonts w:hint="cs"/>
          <w:rtl/>
        </w:rPr>
        <w:t xml:space="preserve"> - </w:t>
      </w:r>
      <w:r>
        <w:rPr>
          <w:rFonts w:hint="cs"/>
          <w:rtl/>
        </w:rPr>
        <w:t xml:space="preserve">فإن لم يقدر عليه صام يوماً بدل يوم، وصام ثلاثة أيام كفارة لما فعل </w:t>
      </w:r>
      <w:r w:rsidRPr="005E60CC">
        <w:rPr>
          <w:rStyle w:val="libFootnotenumChar"/>
          <w:rFonts w:hint="cs"/>
          <w:rtl/>
        </w:rPr>
        <w:t>(4)</w:t>
      </w:r>
      <w:r>
        <w:rPr>
          <w:rFonts w:hint="cs"/>
          <w:rtl/>
        </w:rPr>
        <w:t>.</w:t>
      </w:r>
    </w:p>
    <w:p w:rsidR="00CD5E92" w:rsidRDefault="00CD5E92" w:rsidP="00FB79F8">
      <w:pPr>
        <w:pStyle w:val="libNormal"/>
        <w:rPr>
          <w:rtl/>
        </w:rPr>
      </w:pPr>
      <w:r>
        <w:rPr>
          <w:rFonts w:hint="cs"/>
          <w:rtl/>
        </w:rPr>
        <w:t xml:space="preserve">وإذا أصبحت يوم الفطر، إغتسل وتطيب وتمشط والبس أنظف ثيابك وأطعم شيئاً من قبل أن تخرج إلى الجبانة، فإذا أردت الصلاة فابرز إلى تحت السماء، وقم على الأرض و لا تقم على غيرها، وأكثر ذكر الله والتضرع إلى الله عزّ وجل وسله أن لا يجعل منك آخر العهد، وبالله التوفيق </w:t>
      </w:r>
      <w:r w:rsidRPr="005E60CC">
        <w:rPr>
          <w:rStyle w:val="libFootnotenumChar"/>
          <w:rFonts w:hint="cs"/>
          <w:rtl/>
        </w:rPr>
        <w:t>(5)</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المقنع: 64 باختلاف يسير.</w:t>
      </w:r>
    </w:p>
    <w:p w:rsidR="00CD5E92" w:rsidRDefault="00CD5E92" w:rsidP="00FB79F8">
      <w:pPr>
        <w:pStyle w:val="libFootnote0"/>
        <w:rPr>
          <w:rtl/>
        </w:rPr>
      </w:pPr>
      <w:r>
        <w:rPr>
          <w:rFonts w:hint="cs"/>
          <w:rtl/>
        </w:rPr>
        <w:t>(2) ورد مؤداه في الفقيه 2: 120|519، والمقنع: 66، والكافي 4: 176|1.</w:t>
      </w:r>
    </w:p>
    <w:p w:rsidR="00CD5E92" w:rsidRDefault="00CD5E92" w:rsidP="00FB79F8">
      <w:pPr>
        <w:pStyle w:val="libFootnote0"/>
        <w:rPr>
          <w:rtl/>
        </w:rPr>
      </w:pPr>
      <w:r>
        <w:rPr>
          <w:rFonts w:hint="cs"/>
          <w:rtl/>
        </w:rPr>
        <w:t>(3) المختلف: 248 عن رسالة علي بن بابويه، والمقنع: 63.</w:t>
      </w:r>
    </w:p>
    <w:p w:rsidR="00CD5E92" w:rsidRDefault="00CD5E92" w:rsidP="00FB79F8">
      <w:pPr>
        <w:pStyle w:val="libFootnote0"/>
        <w:rPr>
          <w:rtl/>
        </w:rPr>
      </w:pPr>
      <w:r>
        <w:rPr>
          <w:rFonts w:hint="cs"/>
          <w:rtl/>
        </w:rPr>
        <w:t>(4) المقنع: 63.</w:t>
      </w:r>
    </w:p>
    <w:p w:rsidR="00CD5E92" w:rsidRDefault="00CD5E92" w:rsidP="00FB79F8">
      <w:pPr>
        <w:pStyle w:val="libFootnote0"/>
        <w:rPr>
          <w:rtl/>
        </w:rPr>
      </w:pPr>
      <w:r>
        <w:rPr>
          <w:rFonts w:hint="cs"/>
          <w:rtl/>
        </w:rPr>
        <w:t>(5) الهداية: 53 باختلاف في ألفاظه.</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36" w:name="_Toc406319934"/>
      <w:r>
        <w:rPr>
          <w:rFonts w:hint="cs"/>
          <w:rtl/>
        </w:rPr>
        <w:lastRenderedPageBreak/>
        <w:t>31</w:t>
      </w:r>
      <w:r w:rsidR="00FB79F8">
        <w:rPr>
          <w:rFonts w:hint="cs"/>
          <w:rtl/>
        </w:rPr>
        <w:t xml:space="preserve"> - </w:t>
      </w:r>
      <w:r>
        <w:rPr>
          <w:rFonts w:hint="cs"/>
          <w:rtl/>
        </w:rPr>
        <w:t>باب الحج وما يستعمل فيه</w:t>
      </w:r>
      <w:bookmarkEnd w:id="36"/>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أن الحج فريضة من فرائض الله</w:t>
      </w:r>
      <w:r w:rsidR="00FB79F8">
        <w:rPr>
          <w:rFonts w:hint="cs"/>
          <w:rtl/>
        </w:rPr>
        <w:t xml:space="preserve"> - </w:t>
      </w:r>
      <w:r>
        <w:rPr>
          <w:rFonts w:hint="cs"/>
          <w:rtl/>
        </w:rPr>
        <w:t>جل وعزّ</w:t>
      </w:r>
      <w:r w:rsidR="00FB79F8">
        <w:rPr>
          <w:rFonts w:hint="cs"/>
          <w:rtl/>
        </w:rPr>
        <w:t xml:space="preserve"> - </w:t>
      </w:r>
      <w:r>
        <w:rPr>
          <w:rFonts w:hint="cs"/>
          <w:rtl/>
        </w:rPr>
        <w:t>اللازمة منه، الواجبة على من استطاع إليه سبيلاً، وقد وجب في طول العمر مرة واحدة، ووعد عليها من الثواب الجنة، والعفو من الذنوب، وسمي تاركه كافراً وتوعد على تاركه بالنار، فنعوذ بالله.</w:t>
      </w:r>
    </w:p>
    <w:p w:rsidR="00CD5E92" w:rsidRDefault="00CD5E92" w:rsidP="00CD5E92">
      <w:pPr>
        <w:pStyle w:val="libNormal"/>
        <w:rPr>
          <w:rtl/>
        </w:rPr>
      </w:pPr>
      <w:r>
        <w:rPr>
          <w:rFonts w:hint="cs"/>
          <w:rtl/>
        </w:rPr>
        <w:t xml:space="preserve">وروي أن منادياً ينادي بالحاج إذا قضوا مناسكهم: قد غفر لكم ما مضى، فاستأنفوا العمل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لا يقف أحد</w:t>
      </w:r>
      <w:r w:rsidR="00FB79F8">
        <w:rPr>
          <w:rFonts w:hint="cs"/>
          <w:rtl/>
        </w:rPr>
        <w:t xml:space="preserve"> - </w:t>
      </w:r>
      <w:r>
        <w:rPr>
          <w:rFonts w:hint="cs"/>
          <w:rtl/>
        </w:rPr>
        <w:t>من موافق أو مخالف</w:t>
      </w:r>
      <w:r w:rsidR="00FB79F8">
        <w:rPr>
          <w:rFonts w:hint="cs"/>
          <w:rtl/>
        </w:rPr>
        <w:t xml:space="preserve"> - </w:t>
      </w:r>
      <w:r>
        <w:rPr>
          <w:rFonts w:hint="cs"/>
          <w:rtl/>
        </w:rPr>
        <w:t xml:space="preserve">في الموقف إلا غفر له </w:t>
      </w:r>
      <w:r w:rsidRPr="005E60CC">
        <w:rPr>
          <w:rStyle w:val="libFootnotenumChar"/>
          <w:rFonts w:hint="cs"/>
          <w:rtl/>
        </w:rPr>
        <w:t>(2)</w:t>
      </w:r>
      <w:r>
        <w:rPr>
          <w:rFonts w:hint="cs"/>
          <w:rtl/>
        </w:rPr>
        <w:t xml:space="preserve"> فقيل له </w:t>
      </w:r>
      <w:r w:rsidR="009C3778" w:rsidRPr="009C3778">
        <w:rPr>
          <w:rStyle w:val="libAlaemChar"/>
          <w:rFonts w:hint="cs"/>
          <w:rtl/>
        </w:rPr>
        <w:t>عليه‌السلام</w:t>
      </w:r>
      <w:r>
        <w:rPr>
          <w:rFonts w:hint="cs"/>
          <w:rtl/>
        </w:rPr>
        <w:t xml:space="preserve">: إنه يقفه الشاري </w:t>
      </w:r>
      <w:r w:rsidRPr="005E60CC">
        <w:rPr>
          <w:rStyle w:val="libFootnotenumChar"/>
          <w:rFonts w:hint="cs"/>
          <w:rtl/>
        </w:rPr>
        <w:t>(3)</w:t>
      </w:r>
      <w:r>
        <w:rPr>
          <w:rFonts w:hint="cs"/>
          <w:rtl/>
        </w:rPr>
        <w:t xml:space="preserve"> والناصب وغيرهما، فقال: يغفر للجميع، حتى أن أحدهم لو لم يعاود، إلى ما كان عليه، ما وجد شيئاً ممّا تقدم، وكلهم معاود قبل الخروج من الموقف.</w:t>
      </w:r>
    </w:p>
    <w:p w:rsidR="00CD5E92" w:rsidRDefault="00CD5E92" w:rsidP="00CD5E92">
      <w:pPr>
        <w:pStyle w:val="libNormal"/>
        <w:rPr>
          <w:rtl/>
        </w:rPr>
      </w:pPr>
      <w:r>
        <w:rPr>
          <w:rFonts w:hint="cs"/>
          <w:rtl/>
        </w:rPr>
        <w:t>وروي أن حجة مقبولة خير من الدنيا بما فيها، وجعله في شهر معلوم، مقرون العمرة، إلى الحج.</w:t>
      </w:r>
    </w:p>
    <w:p w:rsidR="00CD5E92" w:rsidRDefault="00CD5E92" w:rsidP="00CD5E92">
      <w:pPr>
        <w:pStyle w:val="libNormal"/>
        <w:rPr>
          <w:rtl/>
        </w:rPr>
      </w:pPr>
      <w:r>
        <w:rPr>
          <w:rFonts w:hint="cs"/>
          <w:rtl/>
        </w:rPr>
        <w:t>فأدنى ما يتم به فرض الحج: الإحرام بشروطه، والتلبية، والطواف، والصلاة عند المقام</w:t>
      </w:r>
      <w:r w:rsidR="005E60CC">
        <w:rPr>
          <w:rFonts w:hint="cs"/>
          <w:rtl/>
        </w:rPr>
        <w:t>،</w:t>
      </w:r>
      <w:r>
        <w:rPr>
          <w:rFonts w:hint="cs"/>
          <w:rtl/>
        </w:rPr>
        <w:t xml:space="preserve"> والسعي بين الصفا والمروة، والموقفين، وأداء الكفارات، والنسك، والزيارة، وطواف النساء.</w:t>
      </w:r>
    </w:p>
    <w:p w:rsidR="00CD5E92" w:rsidRDefault="00CD5E92" w:rsidP="00CD5E92">
      <w:pPr>
        <w:pStyle w:val="libNormal"/>
        <w:rPr>
          <w:rtl/>
        </w:rPr>
      </w:pPr>
      <w:r>
        <w:rPr>
          <w:rFonts w:hint="cs"/>
          <w:rtl/>
        </w:rPr>
        <w:t xml:space="preserve">والذي يفسد الحج ويوجب الحج من قابل، الجماع للمحرم في الحرم، وما سوى ذلك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ثواب الأعمال: 71|6، والمحاسن: 64|115.</w:t>
      </w:r>
    </w:p>
    <w:p w:rsidR="00CD5E92" w:rsidRDefault="00CD5E92" w:rsidP="00CD5E92">
      <w:pPr>
        <w:pStyle w:val="libFootnote0"/>
        <w:rPr>
          <w:rtl/>
        </w:rPr>
      </w:pPr>
      <w:r>
        <w:rPr>
          <w:rFonts w:hint="cs"/>
          <w:rtl/>
        </w:rPr>
        <w:t>(2) ورد مؤداه في الفقيه 2: 136|582 و583، وثواب الأعمال: 71|5.</w:t>
      </w:r>
    </w:p>
    <w:p w:rsidR="00CD5E92" w:rsidRDefault="00CD5E92" w:rsidP="00CD5E92">
      <w:pPr>
        <w:pStyle w:val="libFootnote0"/>
        <w:rPr>
          <w:rtl/>
        </w:rPr>
      </w:pPr>
      <w:r>
        <w:rPr>
          <w:rFonts w:hint="cs"/>
          <w:rtl/>
        </w:rPr>
        <w:t xml:space="preserve">(3) في نسخة « ش » و« ض »: « الشادي » وما أثبتناه من البحار 99: 11|33 عن فقه الرضا </w:t>
      </w:r>
      <w:r w:rsidR="009C3778" w:rsidRPr="009C3778">
        <w:rPr>
          <w:rStyle w:val="libAlaemChar"/>
          <w:rFonts w:hint="cs"/>
          <w:rtl/>
        </w:rPr>
        <w:t>عليه‌السلام</w:t>
      </w:r>
      <w:r>
        <w:rPr>
          <w:rFonts w:hint="cs"/>
          <w:rtl/>
        </w:rPr>
        <w:t xml:space="preserve"> و الشاري: من دان بدين الشراة وهم الخوارج « القاموس المحيط</w:t>
      </w:r>
      <w:r w:rsidR="00FB79F8">
        <w:rPr>
          <w:rFonts w:hint="cs"/>
          <w:rtl/>
        </w:rPr>
        <w:t xml:space="preserve"> - </w:t>
      </w:r>
      <w:r>
        <w:rPr>
          <w:rFonts w:hint="cs"/>
          <w:rtl/>
        </w:rPr>
        <w:t>شرى</w:t>
      </w:r>
      <w:r w:rsidR="00FB79F8">
        <w:rPr>
          <w:rFonts w:hint="cs"/>
          <w:rtl/>
        </w:rPr>
        <w:t xml:space="preserve"> - </w:t>
      </w:r>
      <w:r>
        <w:rPr>
          <w:rFonts w:hint="cs"/>
          <w:rtl/>
        </w:rPr>
        <w:t xml:space="preserve">4: 348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ففيه الكفارات، وهي مثبتة في باب الكفارات.</w:t>
      </w:r>
    </w:p>
    <w:p w:rsidR="00CD5E92" w:rsidRDefault="00CD5E92" w:rsidP="009C3778">
      <w:pPr>
        <w:pStyle w:val="libNormal"/>
        <w:rPr>
          <w:rtl/>
        </w:rPr>
      </w:pPr>
      <w:r>
        <w:rPr>
          <w:rFonts w:hint="cs"/>
          <w:rtl/>
        </w:rPr>
        <w:t>ثم يجب عليه بالسنة الحج نافلة بقدر اتساعه وصحة جسمه وقوته على السفر، والذي فرض الله على عباده الحج والعمرة</w:t>
      </w:r>
      <w:r w:rsidR="00FB79F8">
        <w:rPr>
          <w:rFonts w:hint="cs"/>
          <w:rtl/>
        </w:rPr>
        <w:t xml:space="preserve"> - </w:t>
      </w:r>
      <w:r>
        <w:rPr>
          <w:rFonts w:hint="cs"/>
          <w:rtl/>
        </w:rPr>
        <w:t>لمن وجد طولاً</w:t>
      </w:r>
      <w:r w:rsidR="00FB79F8">
        <w:rPr>
          <w:rFonts w:hint="cs"/>
          <w:rtl/>
        </w:rPr>
        <w:t xml:space="preserve"> - </w:t>
      </w:r>
      <w:r>
        <w:rPr>
          <w:rFonts w:hint="cs"/>
          <w:rtl/>
        </w:rPr>
        <w:t xml:space="preserve">فقال </w:t>
      </w:r>
      <w:r w:rsidR="009C3778" w:rsidRPr="009C3778">
        <w:rPr>
          <w:rStyle w:val="libAieChar"/>
          <w:rFonts w:hint="cs"/>
          <w:rtl/>
        </w:rPr>
        <w:t>(فَمَن</w:t>
      </w:r>
      <w:r w:rsidR="009C3778" w:rsidRPr="009C3778">
        <w:rPr>
          <w:rStyle w:val="libAieChar"/>
          <w:rtl/>
        </w:rPr>
        <w:t xml:space="preserve"> </w:t>
      </w:r>
      <w:r w:rsidR="009C3778" w:rsidRPr="009C3778">
        <w:rPr>
          <w:rStyle w:val="libAieChar"/>
          <w:rFonts w:hint="cs"/>
          <w:rtl/>
        </w:rPr>
        <w:t>تَمَتَّعَ</w:t>
      </w:r>
      <w:r w:rsidR="009C3778" w:rsidRPr="009C3778">
        <w:rPr>
          <w:rStyle w:val="libAieChar"/>
          <w:rtl/>
        </w:rPr>
        <w:t xml:space="preserve"> </w:t>
      </w:r>
      <w:r w:rsidR="009C3778" w:rsidRPr="009C3778">
        <w:rPr>
          <w:rStyle w:val="libAieChar"/>
          <w:rFonts w:hint="cs"/>
          <w:rtl/>
        </w:rPr>
        <w:t>بِالْعُمْرَةِ</w:t>
      </w:r>
      <w:r w:rsidR="009C3778" w:rsidRPr="009C3778">
        <w:rPr>
          <w:rStyle w:val="libAieChar"/>
          <w:rtl/>
        </w:rPr>
        <w:t xml:space="preserve"> </w:t>
      </w:r>
      <w:r w:rsidR="009C3778" w:rsidRPr="009C3778">
        <w:rPr>
          <w:rStyle w:val="libAieChar"/>
          <w:rFonts w:hint="cs"/>
          <w:rtl/>
        </w:rPr>
        <w:t>إِلَى</w:t>
      </w:r>
      <w:r w:rsidR="009C3778" w:rsidRPr="009C3778">
        <w:rPr>
          <w:rStyle w:val="libAieChar"/>
          <w:rtl/>
        </w:rPr>
        <w:t xml:space="preserve"> </w:t>
      </w:r>
      <w:r w:rsidR="009C3778" w:rsidRPr="009C3778">
        <w:rPr>
          <w:rStyle w:val="libAieChar"/>
          <w:rFonts w:hint="cs"/>
          <w:rtl/>
        </w:rPr>
        <w:t>الْحَجِّ</w:t>
      </w:r>
      <w:r w:rsidRPr="009C3778">
        <w:rPr>
          <w:rStyle w:val="libAieChar"/>
          <w:rFonts w:hint="cs"/>
          <w:rtl/>
        </w:rPr>
        <w:t>)</w:t>
      </w:r>
      <w:r>
        <w:rPr>
          <w:rFonts w:hint="cs"/>
          <w:rtl/>
        </w:rPr>
        <w:t xml:space="preserve">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والحاج على ثلاثة أوجه: قارن، ومفرد للحج، ومتمتع بالعمرة الى الحج.</w:t>
      </w:r>
    </w:p>
    <w:p w:rsidR="00CD5E92" w:rsidRDefault="00CD5E92" w:rsidP="009C3778">
      <w:pPr>
        <w:pStyle w:val="libNormal"/>
        <w:rPr>
          <w:rtl/>
        </w:rPr>
      </w:pPr>
      <w:r>
        <w:rPr>
          <w:rFonts w:hint="cs"/>
          <w:rtl/>
        </w:rPr>
        <w:t xml:space="preserve">ولا يجوز لأهل مكة وحاضريها التمتع إلى الحج، وليس لهما إلا القران أو الإفراد، لقول الله تبارك وتعالى: </w:t>
      </w:r>
      <w:r w:rsidRPr="009C3778">
        <w:rPr>
          <w:rStyle w:val="libAieChar"/>
          <w:rFonts w:hint="cs"/>
          <w:rtl/>
        </w:rPr>
        <w:t>(</w:t>
      </w:r>
      <w:r w:rsidR="009C3778" w:rsidRPr="009C3778">
        <w:rPr>
          <w:rStyle w:val="libAieChar"/>
          <w:rFonts w:hint="cs"/>
          <w:rtl/>
        </w:rPr>
        <w:t>فَمَن</w:t>
      </w:r>
      <w:r w:rsidR="009C3778" w:rsidRPr="009C3778">
        <w:rPr>
          <w:rStyle w:val="libAieChar"/>
          <w:rtl/>
        </w:rPr>
        <w:t xml:space="preserve"> </w:t>
      </w:r>
      <w:r w:rsidR="009C3778" w:rsidRPr="009C3778">
        <w:rPr>
          <w:rStyle w:val="libAieChar"/>
          <w:rFonts w:hint="cs"/>
          <w:rtl/>
        </w:rPr>
        <w:t>تَمَتَّعَ</w:t>
      </w:r>
      <w:r w:rsidR="009C3778" w:rsidRPr="009C3778">
        <w:rPr>
          <w:rStyle w:val="libAieChar"/>
          <w:rtl/>
        </w:rPr>
        <w:t xml:space="preserve"> </w:t>
      </w:r>
      <w:r w:rsidR="009C3778" w:rsidRPr="009C3778">
        <w:rPr>
          <w:rStyle w:val="libAieChar"/>
          <w:rFonts w:hint="cs"/>
          <w:rtl/>
        </w:rPr>
        <w:t>بِالْعُمْرَةِ</w:t>
      </w:r>
      <w:r w:rsidR="009C3778" w:rsidRPr="009C3778">
        <w:rPr>
          <w:rStyle w:val="libAieChar"/>
          <w:rtl/>
        </w:rPr>
        <w:t xml:space="preserve"> </w:t>
      </w:r>
      <w:r w:rsidR="009C3778" w:rsidRPr="009C3778">
        <w:rPr>
          <w:rStyle w:val="libAieChar"/>
          <w:rFonts w:hint="cs"/>
          <w:rtl/>
        </w:rPr>
        <w:t>إِلَى</w:t>
      </w:r>
      <w:r w:rsidR="009C3778" w:rsidRPr="009C3778">
        <w:rPr>
          <w:rStyle w:val="libAieChar"/>
          <w:rtl/>
        </w:rPr>
        <w:t xml:space="preserve"> </w:t>
      </w:r>
      <w:r w:rsidR="009C3778" w:rsidRPr="009C3778">
        <w:rPr>
          <w:rStyle w:val="libAieChar"/>
          <w:rFonts w:hint="cs"/>
          <w:rtl/>
        </w:rPr>
        <w:t>الْحَجِّ</w:t>
      </w:r>
      <w:r w:rsidR="009C3778" w:rsidRPr="009C3778">
        <w:rPr>
          <w:rStyle w:val="libAieChar"/>
          <w:rtl/>
        </w:rPr>
        <w:t xml:space="preserve"> </w:t>
      </w:r>
      <w:r w:rsidR="009C3778" w:rsidRPr="009C3778">
        <w:rPr>
          <w:rStyle w:val="libAieChar"/>
          <w:rFonts w:hint="cs"/>
          <w:rtl/>
        </w:rPr>
        <w:t>فَمَا</w:t>
      </w:r>
      <w:r w:rsidR="009C3778" w:rsidRPr="009C3778">
        <w:rPr>
          <w:rStyle w:val="libAieChar"/>
          <w:rtl/>
        </w:rPr>
        <w:t xml:space="preserve"> </w:t>
      </w:r>
      <w:r w:rsidR="009C3778" w:rsidRPr="009C3778">
        <w:rPr>
          <w:rStyle w:val="libAieChar"/>
          <w:rFonts w:hint="cs"/>
          <w:rtl/>
        </w:rPr>
        <w:t>اسْتَيْسَرَ</w:t>
      </w:r>
      <w:r w:rsidR="009C3778" w:rsidRPr="009C3778">
        <w:rPr>
          <w:rStyle w:val="libAieChar"/>
          <w:rtl/>
        </w:rPr>
        <w:t xml:space="preserve"> </w:t>
      </w:r>
      <w:r w:rsidR="009C3778" w:rsidRPr="009C3778">
        <w:rPr>
          <w:rStyle w:val="libAieChar"/>
          <w:rFonts w:hint="cs"/>
          <w:rtl/>
        </w:rPr>
        <w:t>مِنَ</w:t>
      </w:r>
      <w:r w:rsidR="009C3778" w:rsidRPr="009C3778">
        <w:rPr>
          <w:rStyle w:val="libAieChar"/>
          <w:rtl/>
        </w:rPr>
        <w:t xml:space="preserve"> </w:t>
      </w:r>
      <w:r w:rsidR="009C3778" w:rsidRPr="009C3778">
        <w:rPr>
          <w:rStyle w:val="libAieChar"/>
          <w:rFonts w:hint="cs"/>
          <w:rtl/>
        </w:rPr>
        <w:t>الْهَدْيِ</w:t>
      </w:r>
      <w:r w:rsidR="009C3778" w:rsidRPr="009C3778">
        <w:rPr>
          <w:rStyle w:val="libAieChar"/>
          <w:rtl/>
        </w:rPr>
        <w:t xml:space="preserve"> </w:t>
      </w:r>
      <w:r w:rsidR="00FB79F8">
        <w:rPr>
          <w:rFonts w:hint="cs"/>
          <w:rtl/>
        </w:rPr>
        <w:t xml:space="preserve">- </w:t>
      </w:r>
      <w:r>
        <w:rPr>
          <w:rFonts w:hint="cs"/>
          <w:rtl/>
        </w:rPr>
        <w:t>ثم قال جل وعزّ</w:t>
      </w:r>
      <w:r w:rsidR="00FB79F8">
        <w:rPr>
          <w:rFonts w:hint="cs"/>
          <w:rtl/>
        </w:rPr>
        <w:t xml:space="preserve"> - </w:t>
      </w:r>
      <w:r w:rsidR="009C3778" w:rsidRPr="009C3778">
        <w:rPr>
          <w:rStyle w:val="libAieChar"/>
          <w:rFonts w:hint="cs"/>
          <w:rtl/>
        </w:rPr>
        <w:t>ذَٰلِكَ</w:t>
      </w:r>
      <w:r w:rsidR="009C3778" w:rsidRPr="009C3778">
        <w:rPr>
          <w:rStyle w:val="libAieChar"/>
          <w:rtl/>
        </w:rPr>
        <w:t xml:space="preserve"> </w:t>
      </w:r>
      <w:r w:rsidR="009C3778" w:rsidRPr="009C3778">
        <w:rPr>
          <w:rStyle w:val="libAieChar"/>
          <w:rFonts w:hint="cs"/>
          <w:rtl/>
        </w:rPr>
        <w:t>لِمَن</w:t>
      </w:r>
      <w:r w:rsidR="009C3778" w:rsidRPr="009C3778">
        <w:rPr>
          <w:rStyle w:val="libAieChar"/>
          <w:rtl/>
        </w:rPr>
        <w:t xml:space="preserve"> </w:t>
      </w:r>
      <w:r w:rsidR="009C3778" w:rsidRPr="009C3778">
        <w:rPr>
          <w:rStyle w:val="libAieChar"/>
          <w:rFonts w:hint="cs"/>
          <w:rtl/>
        </w:rPr>
        <w:t>لَّمْ</w:t>
      </w:r>
      <w:r w:rsidR="009C3778" w:rsidRPr="009C3778">
        <w:rPr>
          <w:rStyle w:val="libAieChar"/>
          <w:rtl/>
        </w:rPr>
        <w:t xml:space="preserve"> </w:t>
      </w:r>
      <w:r w:rsidR="009C3778" w:rsidRPr="009C3778">
        <w:rPr>
          <w:rStyle w:val="libAieChar"/>
          <w:rFonts w:hint="cs"/>
          <w:rtl/>
        </w:rPr>
        <w:t>يَكُنْ</w:t>
      </w:r>
      <w:r w:rsidR="009C3778" w:rsidRPr="009C3778">
        <w:rPr>
          <w:rStyle w:val="libAieChar"/>
          <w:rtl/>
        </w:rPr>
        <w:t xml:space="preserve"> </w:t>
      </w:r>
      <w:r w:rsidR="009C3778" w:rsidRPr="009C3778">
        <w:rPr>
          <w:rStyle w:val="libAieChar"/>
          <w:rFonts w:hint="cs"/>
          <w:rtl/>
        </w:rPr>
        <w:t>أَهْلُهُ</w:t>
      </w:r>
      <w:r w:rsidR="009C3778" w:rsidRPr="009C3778">
        <w:rPr>
          <w:rStyle w:val="libAieChar"/>
          <w:rtl/>
        </w:rPr>
        <w:t xml:space="preserve"> </w:t>
      </w:r>
      <w:r w:rsidR="009C3778" w:rsidRPr="009C3778">
        <w:rPr>
          <w:rStyle w:val="libAieChar"/>
          <w:rFonts w:hint="cs"/>
          <w:rtl/>
        </w:rPr>
        <w:t>حَاضِرِي</w:t>
      </w:r>
      <w:r w:rsidR="009C3778" w:rsidRPr="009C3778">
        <w:rPr>
          <w:rStyle w:val="libAieChar"/>
          <w:rtl/>
        </w:rPr>
        <w:t xml:space="preserve"> </w:t>
      </w:r>
      <w:r w:rsidR="009C3778" w:rsidRPr="009C3778">
        <w:rPr>
          <w:rStyle w:val="libAieChar"/>
          <w:rFonts w:hint="cs"/>
          <w:rtl/>
        </w:rPr>
        <w:t>الْمَسْجِدِ</w:t>
      </w:r>
      <w:r w:rsidR="009C3778" w:rsidRPr="009C3778">
        <w:rPr>
          <w:rStyle w:val="libAieChar"/>
          <w:rtl/>
        </w:rPr>
        <w:t xml:space="preserve"> </w:t>
      </w:r>
      <w:r w:rsidR="009C3778" w:rsidRPr="009C3778">
        <w:rPr>
          <w:rStyle w:val="libAieChar"/>
          <w:rFonts w:hint="cs"/>
          <w:rtl/>
        </w:rPr>
        <w:t>الْحَرَامِ</w:t>
      </w:r>
      <w:r w:rsidRPr="009C3778">
        <w:rPr>
          <w:rStyle w:val="libAieChar"/>
          <w:rFonts w:hint="cs"/>
          <w:rtl/>
        </w:rPr>
        <w:t>)</w:t>
      </w:r>
      <w:r>
        <w:rPr>
          <w:rFonts w:hint="cs"/>
          <w:rtl/>
        </w:rPr>
        <w:t xml:space="preserve"> </w:t>
      </w:r>
      <w:r w:rsidRPr="005E60CC">
        <w:rPr>
          <w:rStyle w:val="libFootnotenumChar"/>
          <w:rFonts w:hint="cs"/>
          <w:rtl/>
        </w:rPr>
        <w:t>(3)</w:t>
      </w:r>
      <w:r>
        <w:rPr>
          <w:rFonts w:hint="cs"/>
          <w:rtl/>
        </w:rPr>
        <w:t xml:space="preserve"> مكة ومن حولها على ثمانية وأربعين ميلاً، ومن كان خارجاً من هذا الحد فلا يحج إلا متمتعاً بالعمرة إلى الحج، ولا يقبل الله غيره منه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فإذا أردت الخروج إلى الحج، فوفر شعرك شهر ذي القعدة وعشرة من ذي الحجة، واجمع أهلك وصلّ ركعتين، ومجد </w:t>
      </w:r>
      <w:r w:rsidRPr="005E60CC">
        <w:rPr>
          <w:rStyle w:val="libFootnotenumChar"/>
          <w:rFonts w:hint="cs"/>
          <w:rtl/>
        </w:rPr>
        <w:t>(5)</w:t>
      </w:r>
      <w:r>
        <w:rPr>
          <w:rFonts w:hint="cs"/>
          <w:rtl/>
        </w:rPr>
        <w:t xml:space="preserve"> الله عز وجل، وصلّ على النبي </w:t>
      </w:r>
      <w:r w:rsidR="009C3778" w:rsidRPr="009C3778">
        <w:rPr>
          <w:rStyle w:val="libAlaemChar"/>
          <w:rFonts w:hint="cs"/>
          <w:rtl/>
        </w:rPr>
        <w:t>صلى‌الله‌عليه‌وآله</w:t>
      </w:r>
      <w:r>
        <w:rPr>
          <w:rFonts w:hint="cs"/>
          <w:rtl/>
        </w:rPr>
        <w:t xml:space="preserve"> وسلم، وارفع يديك إلى الله وقل: اللهم اني أستودعك اليوم ديني ومالي ونفسي وأهلي وولدي وجميع جيراني وإخواني المؤمنين الشاهد منا والغائب عنا.</w:t>
      </w:r>
    </w:p>
    <w:p w:rsidR="00CD5E92" w:rsidRDefault="00CD5E92" w:rsidP="00CD5E92">
      <w:pPr>
        <w:pStyle w:val="libNormal"/>
        <w:rPr>
          <w:rtl/>
        </w:rPr>
      </w:pPr>
      <w:r>
        <w:rPr>
          <w:rFonts w:hint="cs"/>
          <w:rtl/>
        </w:rPr>
        <w:t>فإذا خرجت فقل: بحول الله وقوته أخرج.</w:t>
      </w:r>
    </w:p>
    <w:p w:rsidR="00CD5E92" w:rsidRDefault="00CD5E92" w:rsidP="00CD5E92">
      <w:pPr>
        <w:pStyle w:val="libNormal"/>
        <w:rPr>
          <w:rtl/>
        </w:rPr>
      </w:pPr>
      <w:r>
        <w:rPr>
          <w:rFonts w:hint="cs"/>
          <w:rtl/>
        </w:rPr>
        <w:t xml:space="preserve">فإذا وضعت رجلك في الركاب، فقل: بسم الله وبالله، وفي سبيل الله، وعلى ملة رسول الله </w:t>
      </w:r>
      <w:r w:rsidR="006634C8" w:rsidRPr="006634C8">
        <w:rPr>
          <w:rStyle w:val="libAlaemChar"/>
          <w:rFonts w:hint="cs"/>
          <w:rtl/>
        </w:rPr>
        <w:t>صلى‌الله‌عليه‌وآله‌وسلم</w:t>
      </w:r>
      <w:r>
        <w:rPr>
          <w:rFonts w:hint="cs"/>
          <w:rtl/>
        </w:rPr>
        <w:t>.</w:t>
      </w:r>
    </w:p>
    <w:p w:rsidR="00CD5E92" w:rsidRDefault="00CD5E92" w:rsidP="00CD5E92">
      <w:pPr>
        <w:pStyle w:val="libNormal"/>
        <w:rPr>
          <w:rtl/>
        </w:rPr>
      </w:pPr>
      <w:r>
        <w:rPr>
          <w:rFonts w:hint="cs"/>
          <w:rtl/>
        </w:rPr>
        <w:t xml:space="preserve">فإذا استويت على راحلتك، واستوى بك محملك، فقل: الحمد الله الذي ( هدانا إلى الإسلام، ومنَّ علينا بالإيمان، وعلّمنا القرآن، ومنّ علينا بمحمد </w:t>
      </w:r>
      <w:r w:rsidR="009C3778" w:rsidRPr="009C3778">
        <w:rPr>
          <w:rStyle w:val="libAlaemChar"/>
          <w:rFonts w:hint="cs"/>
          <w:rtl/>
        </w:rPr>
        <w:t>صلى‌الله‌عليه‌وآله</w:t>
      </w:r>
      <w:r>
        <w:rPr>
          <w:rFonts w:hint="cs"/>
          <w:rtl/>
        </w:rPr>
        <w:t xml:space="preserve">، سبحان الذي ) </w:t>
      </w:r>
      <w:r w:rsidRPr="005E60CC">
        <w:rPr>
          <w:rStyle w:val="libFootnotenumChar"/>
          <w:rFonts w:hint="cs"/>
          <w:rtl/>
        </w:rPr>
        <w:t>(6)</w:t>
      </w:r>
      <w:r>
        <w:rPr>
          <w:rFonts w:hint="cs"/>
          <w:rtl/>
        </w:rPr>
        <w:t xml:space="preserve"> سخر لنا هذا وما كنا له مقرنين، وإنّا إلى ربنا لمنقلبون، والحمد لله رب العالمين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وعليك بكثرة الإستغفار، والتسبيح والتهليل والتكبير، والصلاة على محمد وآله، و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مضمونه في الففقيه 2: 213|971، والمقنع: 76، والكافي 4: 374|3، والتهذيب 5: 318|1096.</w:t>
      </w:r>
    </w:p>
    <w:p w:rsidR="00CD5E92" w:rsidRDefault="00CD5E92" w:rsidP="00CD5E92">
      <w:pPr>
        <w:pStyle w:val="libFootnote0"/>
        <w:rPr>
          <w:rtl/>
        </w:rPr>
      </w:pPr>
      <w:r>
        <w:rPr>
          <w:rFonts w:hint="cs"/>
          <w:rtl/>
        </w:rPr>
        <w:t>(2) (3) البقرة 2: 196.</w:t>
      </w:r>
    </w:p>
    <w:p w:rsidR="00CD5E92" w:rsidRDefault="00CD5E92" w:rsidP="00CD5E92">
      <w:pPr>
        <w:pStyle w:val="libFootnote0"/>
        <w:rPr>
          <w:rtl/>
        </w:rPr>
      </w:pPr>
      <w:r>
        <w:rPr>
          <w:rFonts w:hint="cs"/>
          <w:rtl/>
        </w:rPr>
        <w:t>(4) الفقيه 2: 203|926، والمقنع: 67، والهداية: 54، من « ولا يجوز لأهل مكة</w:t>
      </w:r>
      <w:r w:rsidR="005E60CC">
        <w:rPr>
          <w:rFonts w:hint="cs"/>
          <w:rtl/>
        </w:rPr>
        <w:t>.</w:t>
      </w:r>
      <w:r>
        <w:rPr>
          <w:rFonts w:hint="cs"/>
          <w:rtl/>
        </w:rPr>
        <w:t>..».</w:t>
      </w:r>
    </w:p>
    <w:p w:rsidR="00CD5E92" w:rsidRDefault="00CD5E92" w:rsidP="00CD5E92">
      <w:pPr>
        <w:pStyle w:val="libFootnote0"/>
        <w:rPr>
          <w:rtl/>
        </w:rPr>
      </w:pPr>
      <w:r>
        <w:rPr>
          <w:rFonts w:hint="cs"/>
          <w:rtl/>
        </w:rPr>
        <w:t>(5) في نسخة « ش »: واحمد.</w:t>
      </w:r>
    </w:p>
    <w:p w:rsidR="00CD5E92" w:rsidRDefault="00CD5E92" w:rsidP="00CD5E92">
      <w:pPr>
        <w:pStyle w:val="libFootnote0"/>
        <w:rPr>
          <w:rtl/>
        </w:rPr>
      </w:pPr>
      <w:r>
        <w:rPr>
          <w:rFonts w:hint="cs"/>
          <w:rtl/>
        </w:rPr>
        <w:t>(6) ما بين القوسين ليس في نسخة « ش ».</w:t>
      </w:r>
    </w:p>
    <w:p w:rsidR="00CD5E92" w:rsidRDefault="00CD5E92" w:rsidP="00CD5E92">
      <w:pPr>
        <w:pStyle w:val="libFootnote0"/>
        <w:rPr>
          <w:rtl/>
        </w:rPr>
      </w:pPr>
      <w:r>
        <w:rPr>
          <w:rFonts w:hint="cs"/>
          <w:rtl/>
        </w:rPr>
        <w:t xml:space="preserve">(7) الفقيه 2: 311، والمقنع: 67، والهداية: 54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حسن الخلق، وحسن الصحابة لمن صحبك، وكظم الغيظ، وقلة الكلام، وإياك والمماراة.</w:t>
      </w:r>
    </w:p>
    <w:p w:rsidR="00CD5E92" w:rsidRDefault="00CD5E92" w:rsidP="00CD5E92">
      <w:pPr>
        <w:pStyle w:val="libNormal"/>
        <w:rPr>
          <w:rtl/>
        </w:rPr>
      </w:pPr>
      <w:r>
        <w:rPr>
          <w:rFonts w:hint="cs"/>
          <w:rtl/>
        </w:rPr>
        <w:t xml:space="preserve">فإذا بلغت أحد المواقيت التي وقتها رسول الله </w:t>
      </w:r>
      <w:r w:rsidR="006634C8" w:rsidRPr="006634C8">
        <w:rPr>
          <w:rStyle w:val="libAlaemChar"/>
          <w:rFonts w:hint="cs"/>
          <w:rtl/>
        </w:rPr>
        <w:t>صلى‌الله‌عليه‌وآله‌وسلم</w:t>
      </w:r>
      <w:r>
        <w:rPr>
          <w:rFonts w:hint="cs"/>
          <w:rtl/>
        </w:rPr>
        <w:t xml:space="preserve"> </w:t>
      </w:r>
      <w:r w:rsidRPr="005E60CC">
        <w:rPr>
          <w:rStyle w:val="libFootnotenumChar"/>
          <w:rFonts w:hint="cs"/>
          <w:rtl/>
        </w:rPr>
        <w:t>(1)</w:t>
      </w:r>
      <w:r>
        <w:rPr>
          <w:rFonts w:hint="cs"/>
          <w:rtl/>
        </w:rPr>
        <w:t xml:space="preserve"> فإنه </w:t>
      </w:r>
      <w:r w:rsidR="009C3778" w:rsidRPr="009C3778">
        <w:rPr>
          <w:rStyle w:val="libAlaemChar"/>
          <w:rFonts w:hint="cs"/>
          <w:rtl/>
        </w:rPr>
        <w:t>صلى‌الله‌عليه‌وآله</w:t>
      </w:r>
      <w:r>
        <w:rPr>
          <w:rFonts w:hint="cs"/>
          <w:rtl/>
        </w:rPr>
        <w:t xml:space="preserve"> وقت لأهل العراق العقيق، وأوله المسلخ، ووسطه غمرة، وآخره ذات عرق، وأوله أفضل.</w:t>
      </w:r>
    </w:p>
    <w:p w:rsidR="00CD5E92" w:rsidRDefault="00CD5E92" w:rsidP="00CD5E92">
      <w:pPr>
        <w:pStyle w:val="libNormal"/>
        <w:rPr>
          <w:rtl/>
        </w:rPr>
      </w:pPr>
      <w:r>
        <w:rPr>
          <w:rFonts w:hint="cs"/>
          <w:rtl/>
        </w:rPr>
        <w:t>ووقت لأهل الطائف قرن المنازل.</w:t>
      </w:r>
    </w:p>
    <w:p w:rsidR="00CD5E92" w:rsidRDefault="00CD5E92" w:rsidP="00CD5E92">
      <w:pPr>
        <w:pStyle w:val="libNormal"/>
        <w:rPr>
          <w:rtl/>
        </w:rPr>
      </w:pPr>
      <w:r>
        <w:rPr>
          <w:rFonts w:hint="cs"/>
          <w:rtl/>
        </w:rPr>
        <w:t>ووقت لأهل المدينة ذا الحليفة</w:t>
      </w:r>
      <w:r w:rsidR="00FB79F8">
        <w:rPr>
          <w:rFonts w:hint="cs"/>
          <w:rtl/>
        </w:rPr>
        <w:t xml:space="preserve"> - </w:t>
      </w:r>
      <w:r>
        <w:rPr>
          <w:rFonts w:hint="cs"/>
          <w:rtl/>
        </w:rPr>
        <w:t>وهي مسجد الشجرة</w:t>
      </w:r>
      <w:r w:rsidR="00FB79F8">
        <w:rPr>
          <w:rFonts w:hint="cs"/>
          <w:rtl/>
        </w:rPr>
        <w:t xml:space="preserve"> -</w:t>
      </w:r>
      <w:r>
        <w:rPr>
          <w:rFonts w:hint="cs"/>
          <w:rtl/>
        </w:rPr>
        <w:t>.</w:t>
      </w:r>
    </w:p>
    <w:p w:rsidR="00CD5E92" w:rsidRDefault="00CD5E92" w:rsidP="00CD5E92">
      <w:pPr>
        <w:pStyle w:val="libNormal"/>
        <w:rPr>
          <w:rtl/>
        </w:rPr>
      </w:pPr>
      <w:r>
        <w:rPr>
          <w:rFonts w:hint="cs"/>
          <w:rtl/>
        </w:rPr>
        <w:t>ووقت لأهل اليمن يلملم.</w:t>
      </w:r>
    </w:p>
    <w:p w:rsidR="00CD5E92" w:rsidRDefault="00CD5E92" w:rsidP="00CD5E92">
      <w:pPr>
        <w:pStyle w:val="libNormal"/>
        <w:rPr>
          <w:rtl/>
        </w:rPr>
      </w:pPr>
      <w:r>
        <w:rPr>
          <w:rFonts w:hint="cs"/>
          <w:rtl/>
        </w:rPr>
        <w:t xml:space="preserve">ووقت لأهل الشام المهيعة وهي الجحفة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ومن كان منزله دون هذه المواقيت</w:t>
      </w:r>
      <w:r w:rsidR="00FB79F8">
        <w:rPr>
          <w:rFonts w:hint="cs"/>
          <w:rtl/>
        </w:rPr>
        <w:t xml:space="preserve"> - </w:t>
      </w:r>
      <w:r>
        <w:rPr>
          <w:rFonts w:hint="cs"/>
          <w:rtl/>
        </w:rPr>
        <w:t>ما بينهما وبين مكة</w:t>
      </w:r>
      <w:r w:rsidR="00FB79F8">
        <w:rPr>
          <w:rFonts w:hint="cs"/>
          <w:rtl/>
        </w:rPr>
        <w:t xml:space="preserve"> - </w:t>
      </w:r>
      <w:r>
        <w:rPr>
          <w:rFonts w:hint="cs"/>
          <w:rtl/>
        </w:rPr>
        <w:t xml:space="preserve">فعليه أن يحرم من منزله </w:t>
      </w:r>
      <w:r w:rsidRPr="005E60CC">
        <w:rPr>
          <w:rStyle w:val="libFootnotenumChar"/>
          <w:rFonts w:hint="cs"/>
          <w:rtl/>
        </w:rPr>
        <w:t>(3)</w:t>
      </w:r>
      <w:r>
        <w:rPr>
          <w:rFonts w:hint="cs"/>
          <w:rtl/>
        </w:rPr>
        <w:t>، ولا يجوز الإحرام قبل بلوغ الميقات</w:t>
      </w:r>
      <w:r w:rsidR="005E60CC">
        <w:rPr>
          <w:rFonts w:hint="cs"/>
          <w:rtl/>
        </w:rPr>
        <w:t>،</w:t>
      </w:r>
      <w:r>
        <w:rPr>
          <w:rFonts w:hint="cs"/>
          <w:rtl/>
        </w:rPr>
        <w:t xml:space="preserve"> ولا يجوز تأخيره عن الميقات إلا لعلل أو تقيّة، فإذا كان الرجل عليلاً أو اتَّقى، فلا بأس بأن يؤخر الإحرام إلى ذات عرق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فإذا بلغت الميقات فاغتسل أو توضأ والبس ثيابك، وصلّ ست ركعات، تقرأ فيها ( فاتحة الكتاب ) و( قل هو الله أحد ) و( قل ياأيها الكافرون ) فإن كان وقت صلاة الفريضة فصلّ هذه الركعات قبل الفريضة ثم صلّ الفريضة.</w:t>
      </w:r>
    </w:p>
    <w:p w:rsidR="00CD5E92" w:rsidRDefault="00CD5E92" w:rsidP="00CD5E92">
      <w:pPr>
        <w:pStyle w:val="libNormal"/>
        <w:rPr>
          <w:rtl/>
        </w:rPr>
      </w:pPr>
      <w:r>
        <w:rPr>
          <w:rFonts w:hint="cs"/>
          <w:rtl/>
        </w:rPr>
        <w:t xml:space="preserve">وروي أن أفضل ما يحرم، الإنسان في دبر الصلاة الفريضة، ثم احرم في دبرها ليكون أفضل، وتوجه في الركعة الاُولى منها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فإذا فرغت فارفع يديك، ومجّد الله كثيراً وصلّ على محمد وآله كثيراً وقل: اللهم اني اُريد ما أمرت به من التمتع بالعمرة إلى الحج، على كتابك وسنة نبيك صلّى الله عليه و آله وسلم، فإن عرض لي عارض يحبسني، عحلني حيث حبستني، لقدرك الذي قدرت عليّ، اللهم إن لم تكن حجة فعمرة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ثم تلبي سرّاً بالتلبيات الأربع</w:t>
      </w:r>
      <w:r w:rsidR="00FB79F8">
        <w:rPr>
          <w:rFonts w:hint="cs"/>
          <w:rtl/>
        </w:rPr>
        <w:t xml:space="preserve"> - </w:t>
      </w:r>
      <w:r>
        <w:rPr>
          <w:rFonts w:hint="cs"/>
          <w:rtl/>
        </w:rPr>
        <w:t>وهي المفترضات</w:t>
      </w:r>
      <w:r w:rsidR="00FB79F8">
        <w:rPr>
          <w:rFonts w:hint="cs"/>
          <w:rtl/>
        </w:rPr>
        <w:t xml:space="preserve"> - </w:t>
      </w:r>
      <w:r>
        <w:rPr>
          <w:rFonts w:hint="cs"/>
          <w:rtl/>
        </w:rPr>
        <w:t xml:space="preserve">تقول: لبّيك اللهم لبيك،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شرط جوابه يأتي في قوله: « فإذا بلغت الميقات فاغتسل أو توضأ ».</w:t>
      </w:r>
    </w:p>
    <w:p w:rsidR="00CD5E92" w:rsidRDefault="00CD5E92" w:rsidP="00CD5E92">
      <w:pPr>
        <w:pStyle w:val="libFootnote0"/>
        <w:rPr>
          <w:rtl/>
        </w:rPr>
      </w:pPr>
      <w:r>
        <w:rPr>
          <w:rFonts w:hint="cs"/>
          <w:rtl/>
        </w:rPr>
        <w:t>(2) الفقيه 2: 312، المقنع: 68، الهداية: 54 باختلاف يسير، من « فإذا بلغت... ».</w:t>
      </w:r>
    </w:p>
    <w:p w:rsidR="00CD5E92" w:rsidRDefault="00CD5E92" w:rsidP="00CD5E92">
      <w:pPr>
        <w:pStyle w:val="libFootnote0"/>
        <w:rPr>
          <w:rtl/>
        </w:rPr>
      </w:pPr>
      <w:r>
        <w:rPr>
          <w:rFonts w:hint="cs"/>
          <w:rtl/>
        </w:rPr>
        <w:t>(3) الفقيه 2: 200|912.</w:t>
      </w:r>
    </w:p>
    <w:p w:rsidR="00CD5E92" w:rsidRDefault="00CD5E92" w:rsidP="00CD5E92">
      <w:pPr>
        <w:pStyle w:val="libFootnote0"/>
        <w:rPr>
          <w:rtl/>
        </w:rPr>
      </w:pPr>
      <w:r>
        <w:rPr>
          <w:rFonts w:hint="cs"/>
          <w:rtl/>
        </w:rPr>
        <w:t>(4) الفقيه 2: 199|907.</w:t>
      </w:r>
    </w:p>
    <w:p w:rsidR="00CD5E92" w:rsidRDefault="00CD5E92" w:rsidP="00CD5E92">
      <w:pPr>
        <w:pStyle w:val="libFootnote0"/>
        <w:rPr>
          <w:rtl/>
        </w:rPr>
      </w:pPr>
      <w:r>
        <w:rPr>
          <w:rFonts w:hint="cs"/>
          <w:rtl/>
        </w:rPr>
        <w:t>(5) الهداية: 55 بإختلاف في ألفاظه.</w:t>
      </w:r>
    </w:p>
    <w:p w:rsidR="00CD5E92" w:rsidRDefault="00CD5E92" w:rsidP="00CD5E92">
      <w:pPr>
        <w:pStyle w:val="libFootnote0"/>
        <w:rPr>
          <w:rtl/>
        </w:rPr>
      </w:pPr>
      <w:r>
        <w:rPr>
          <w:rFonts w:hint="cs"/>
          <w:rtl/>
        </w:rPr>
        <w:t xml:space="preserve">(6) المقنع: 69، والهداية: 55، والكافي 4: 331|2، والتهذيب 5: 77|253،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لبّيك لا شريك لك لبّيك، إنّ الحمد والنعمة لك والملك لا شريك لك. هذه الأربعة مفروضات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وتقول لبّيك ذا المعارج لبّيك، لبّيك تبدئ وتعيد والمعاد اليك لبّيك، لبّيك داعياً إلى دار السلام لبّيك، لبّيك كشاف الكرب العظام لبّيك، لبّيك يا كريم لبّيك، لبّيك عبدك وابن عبيدك بين يديك لبّيك، لبّيك أتقرب إليك بمحمد وآل محمد لبّيك. وأكثر من ذي المعارج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واتق في إحرامك: الكذب واليمين الكاذبة والصادقة</w:t>
      </w:r>
      <w:r w:rsidR="00FB79F8">
        <w:rPr>
          <w:rFonts w:hint="cs"/>
          <w:rtl/>
        </w:rPr>
        <w:t xml:space="preserve"> - </w:t>
      </w:r>
      <w:r>
        <w:rPr>
          <w:rFonts w:hint="cs"/>
          <w:rtl/>
        </w:rPr>
        <w:t>وهو الجدال الذي نهاه الله</w:t>
      </w:r>
      <w:r w:rsidR="00FB79F8">
        <w:rPr>
          <w:rFonts w:hint="cs"/>
          <w:rtl/>
        </w:rPr>
        <w:t xml:space="preserve"> -</w:t>
      </w:r>
      <w:r>
        <w:rPr>
          <w:rFonts w:hint="cs"/>
          <w:rtl/>
        </w:rPr>
        <w:t>.</w:t>
      </w:r>
    </w:p>
    <w:p w:rsidR="00CD5E92" w:rsidRDefault="00CD5E92" w:rsidP="00CD5E92">
      <w:pPr>
        <w:pStyle w:val="libNormal"/>
        <w:rPr>
          <w:rtl/>
        </w:rPr>
      </w:pPr>
      <w:r>
        <w:rPr>
          <w:rFonts w:hint="cs"/>
          <w:rtl/>
        </w:rPr>
        <w:t>والجدال: قول الرجل: لا والله وبلى والله، فإن جادلت مرة أو مرتين وأنت صادق فلا شيء عليك، وإن جادلت ثلاثاً وأنت صادق فعليك دم شاة وإن جادلت مرة وأنت كاذب فعليك دم شاة، وإن جادلت مرتين كاذباً فعليك دم بقرة، وإن جادلت ثلاثاً وأنت كاذب فعليك بدنة.</w:t>
      </w:r>
    </w:p>
    <w:p w:rsidR="00CD5E92" w:rsidRDefault="00CD5E92" w:rsidP="00CD5E92">
      <w:pPr>
        <w:pStyle w:val="libNormal"/>
        <w:rPr>
          <w:rtl/>
        </w:rPr>
      </w:pPr>
      <w:r>
        <w:rPr>
          <w:rFonts w:hint="cs"/>
          <w:rtl/>
        </w:rPr>
        <w:t>واتق الصيد والفسوق وهو الكذب، فاستغفر الله منه، وتصديق بكف طُعَيم.</w:t>
      </w:r>
    </w:p>
    <w:p w:rsidR="00CD5E92" w:rsidRDefault="00CD5E92" w:rsidP="00CD5E92">
      <w:pPr>
        <w:pStyle w:val="libNormal"/>
        <w:rPr>
          <w:rtl/>
        </w:rPr>
      </w:pPr>
      <w:r>
        <w:rPr>
          <w:rFonts w:hint="cs"/>
          <w:rtl/>
        </w:rPr>
        <w:t>والرفث: الجماع، فإن جامعت وأنت محرم</w:t>
      </w:r>
      <w:r w:rsidR="00FB79F8">
        <w:rPr>
          <w:rFonts w:hint="cs"/>
          <w:rtl/>
        </w:rPr>
        <w:t xml:space="preserve"> - </w:t>
      </w:r>
      <w:r>
        <w:rPr>
          <w:rFonts w:hint="cs"/>
          <w:rtl/>
        </w:rPr>
        <w:t>في الفرج</w:t>
      </w:r>
      <w:r w:rsidR="00FB79F8">
        <w:rPr>
          <w:rFonts w:hint="cs"/>
          <w:rtl/>
        </w:rPr>
        <w:t xml:space="preserve"> - </w:t>
      </w:r>
      <w:r>
        <w:rPr>
          <w:rFonts w:hint="cs"/>
          <w:rtl/>
        </w:rPr>
        <w:t>فعليك بدنة والحج من قابل. ويجب أن يفرق بينك وبين أهلك حتى تؤدي المناسك ثم تجتمعان، فإذا حججتما من قابل، وبلغتما الموضع الذي واقعتها فرق بينكما حتى تقضيا المناسك ثم تجتمعان.</w:t>
      </w:r>
    </w:p>
    <w:p w:rsidR="00CD5E92" w:rsidRDefault="00CD5E92" w:rsidP="00CD5E92">
      <w:pPr>
        <w:pStyle w:val="libNormal"/>
        <w:rPr>
          <w:rtl/>
        </w:rPr>
      </w:pPr>
      <w:r>
        <w:rPr>
          <w:rFonts w:hint="cs"/>
          <w:rtl/>
        </w:rPr>
        <w:t>فإن أخذتما على غير الطريق الذي كنتما أحدثتما فيه العام الأول، لم يفرق بينكما.</w:t>
      </w:r>
    </w:p>
    <w:p w:rsidR="00CD5E92" w:rsidRDefault="00CD5E92" w:rsidP="00CD5E92">
      <w:pPr>
        <w:pStyle w:val="libNormal"/>
        <w:rPr>
          <w:rtl/>
        </w:rPr>
      </w:pPr>
      <w:r>
        <w:rPr>
          <w:rFonts w:hint="cs"/>
          <w:rtl/>
        </w:rPr>
        <w:t>وتلزم المرأة بدنة إذا طاوعت الرجل، فإن أكرهها لزمه بدنتان ولم يلزم المرأة شيء.</w:t>
      </w:r>
    </w:p>
    <w:p w:rsidR="00CD5E92" w:rsidRDefault="00CD5E92" w:rsidP="00CD5E92">
      <w:pPr>
        <w:pStyle w:val="libNormal"/>
        <w:rPr>
          <w:rtl/>
        </w:rPr>
      </w:pPr>
      <w:r>
        <w:rPr>
          <w:rFonts w:hint="cs"/>
          <w:rtl/>
        </w:rPr>
        <w:t>فإن كان الرجل جامعها دون الفرج، فعليه بدنة وليس عليه الحج من قابل.</w:t>
      </w:r>
    </w:p>
    <w:p w:rsidR="00CD5E92" w:rsidRDefault="00CD5E92" w:rsidP="00CD5E92">
      <w:pPr>
        <w:pStyle w:val="libNormal"/>
        <w:rPr>
          <w:rtl/>
        </w:rPr>
      </w:pPr>
      <w:r>
        <w:rPr>
          <w:rFonts w:hint="cs"/>
          <w:rtl/>
        </w:rPr>
        <w:t xml:space="preserve">فإن كان الرجل جامعها بعد وقوفه بالمشعر، فعليه دم وليس عليه الحج من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2: 313.</w:t>
      </w:r>
    </w:p>
    <w:p w:rsidR="00CD5E92" w:rsidRDefault="00CD5E92" w:rsidP="00CD5E92">
      <w:pPr>
        <w:pStyle w:val="libFootnote0"/>
        <w:rPr>
          <w:rtl/>
        </w:rPr>
      </w:pPr>
      <w:r>
        <w:rPr>
          <w:rFonts w:hint="cs"/>
          <w:rtl/>
        </w:rPr>
        <w:t xml:space="preserve">(2) الفقيه 2: 314، والمقنع: 69، والهداية: 55 بتقديم وتأخير.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قابل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وإن لبس ثوباً من قبل أن يلبي نزعه من فوق وأعاد الغسل ولا شيء عليه. وإن لبسه بعد ما لبى فينزعه من أسفله وعليه دم شاة، وإن كان جاهلاً فلا شيء عليه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وإذا لبيت فارفع صوتك بالتلبية، ولب متى ما صعدت اكمة، أو هبطت وادياً، أو لقيت راكباً، أو انتبهت من نومك، أو ركبت أو نزلت، وبالأسحار.</w:t>
      </w:r>
    </w:p>
    <w:p w:rsidR="00CD5E92" w:rsidRDefault="00CD5E92" w:rsidP="00CD5E92">
      <w:pPr>
        <w:pStyle w:val="libNormal"/>
        <w:rPr>
          <w:rtl/>
        </w:rPr>
      </w:pPr>
      <w:r>
        <w:rPr>
          <w:rFonts w:hint="cs"/>
          <w:rtl/>
        </w:rPr>
        <w:t xml:space="preserve">فإن أخذت على طريق المدينة، لبيت سراً قبل أن تبلغ الميل الذي على يسار الطريق، فإذا بلغته فارفع صوتك بالتلبية، ولا تجوز الميل إلا ملبياً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فإذا نظرت إلى بيوت مكة فاقطع التلبية. وحد بيوت مكة من عقبة المدنيين أو بحذاها، ومن أخذ على طريق المدينة قطع التلبية إذا نظر إلى عريش مكة وهو عقبة ذي طوى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فإذا بلغت الحرم فاغتسل قبل أن تدخل مكة، وامش هنيهة وعليك السكينة والوقار.</w:t>
      </w:r>
    </w:p>
    <w:p w:rsidR="00CD5E92" w:rsidRDefault="00CD5E92" w:rsidP="00CD5E92">
      <w:pPr>
        <w:pStyle w:val="libNormal"/>
        <w:rPr>
          <w:rtl/>
        </w:rPr>
      </w:pPr>
      <w:r>
        <w:rPr>
          <w:rFonts w:hint="cs"/>
          <w:rtl/>
        </w:rPr>
        <w:t xml:space="preserve">فإذا دخلت مكة ونظرت إلى البيت فقل: الحمد لله الذي عظمك وشرفك وكرمك، وجعلك مثابة للناس وأمناً وهدى للعالمين </w:t>
      </w:r>
      <w:r w:rsidRPr="005E60CC">
        <w:rPr>
          <w:rStyle w:val="libFootnotenumChar"/>
          <w:rFonts w:hint="cs"/>
          <w:rtl/>
        </w:rPr>
        <w:t>(5)</w:t>
      </w:r>
      <w:r>
        <w:rPr>
          <w:rFonts w:hint="cs"/>
          <w:rtl/>
        </w:rPr>
        <w:t xml:space="preserve">. ثم ادخل المسجد حافياً وعليك السكينة والوقار </w:t>
      </w:r>
      <w:r w:rsidRPr="005E60CC">
        <w:rPr>
          <w:rStyle w:val="libFootnotenumChar"/>
          <w:rFonts w:hint="cs"/>
          <w:rtl/>
        </w:rPr>
        <w:t>(6)</w:t>
      </w:r>
      <w:r>
        <w:rPr>
          <w:rFonts w:hint="cs"/>
          <w:rtl/>
        </w:rPr>
        <w:t>، وإن كنت مع قوم تحفظ عليهم رحالهم</w:t>
      </w:r>
      <w:r w:rsidR="00FB79F8">
        <w:rPr>
          <w:rFonts w:hint="cs"/>
          <w:rtl/>
        </w:rPr>
        <w:t xml:space="preserve"> - </w:t>
      </w:r>
      <w:r>
        <w:rPr>
          <w:rFonts w:hint="cs"/>
          <w:rtl/>
        </w:rPr>
        <w:t>حتى يطوفوا ويسعوا</w:t>
      </w:r>
      <w:r w:rsidR="00FB79F8">
        <w:rPr>
          <w:rFonts w:hint="cs"/>
          <w:rtl/>
        </w:rPr>
        <w:t xml:space="preserve"> - </w:t>
      </w:r>
      <w:r>
        <w:rPr>
          <w:rFonts w:hint="cs"/>
          <w:rtl/>
        </w:rPr>
        <w:t>كنت أعظمهم ثواباً.</w:t>
      </w:r>
    </w:p>
    <w:p w:rsidR="00CD5E92" w:rsidRDefault="00CD5E92" w:rsidP="00CD5E92">
      <w:pPr>
        <w:pStyle w:val="libNormal"/>
        <w:rPr>
          <w:rtl/>
        </w:rPr>
      </w:pPr>
      <w:r>
        <w:rPr>
          <w:rFonts w:hint="cs"/>
          <w:rtl/>
        </w:rPr>
        <w:t xml:space="preserve">وادخل المسجد من باب بني شيبة فقل: بسم الله وبالله، وعلى ملة رسول الله </w:t>
      </w:r>
      <w:r w:rsidR="006634C8" w:rsidRPr="006634C8">
        <w:rPr>
          <w:rStyle w:val="libAlaemChar"/>
          <w:rFonts w:hint="cs"/>
          <w:rtl/>
        </w:rPr>
        <w:t>صلى‌الله‌عليه‌وآله‌وسلم</w:t>
      </w:r>
      <w:r>
        <w:rPr>
          <w:rFonts w:hint="cs"/>
          <w:rtl/>
        </w:rPr>
        <w:t>.</w:t>
      </w:r>
    </w:p>
    <w:p w:rsidR="00CD5E92" w:rsidRDefault="00CD5E92" w:rsidP="00CD5E92">
      <w:pPr>
        <w:pStyle w:val="libNormal"/>
        <w:rPr>
          <w:rtl/>
        </w:rPr>
      </w:pPr>
      <w:r>
        <w:rPr>
          <w:rFonts w:hint="cs"/>
          <w:rtl/>
        </w:rPr>
        <w:t xml:space="preserve">ثم تطوف بالبيت، وتبدأ بركن الحجر الأسود وقل: أمانتي أديتها، وميثاقي تعاهدته، لتشهد لي لا موافاة، آمنت بالله عز وجل، وكفرت بالجبت والطاغوت، واللات والعزّى وهبل والأصنام، وعبادة الأوثان والشيطان، وكل ندّ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2: 212|968 عن رسالة أبيه، والمقنع: 70 باختلاف يسير. </w:t>
      </w:r>
    </w:p>
    <w:p w:rsidR="00CD5E92" w:rsidRDefault="00CD5E92" w:rsidP="00CD5E92">
      <w:pPr>
        <w:pStyle w:val="libFootnote0"/>
        <w:rPr>
          <w:rtl/>
        </w:rPr>
      </w:pPr>
      <w:r>
        <w:rPr>
          <w:rFonts w:hint="cs"/>
          <w:rtl/>
        </w:rPr>
        <w:t>(2) الفقيه 2: 202|924، والمقنع: 70 باختلاف يسير.</w:t>
      </w:r>
    </w:p>
    <w:p w:rsidR="00CD5E92" w:rsidRDefault="00CD5E92" w:rsidP="00CD5E92">
      <w:pPr>
        <w:pStyle w:val="libFootnote0"/>
        <w:rPr>
          <w:rtl/>
        </w:rPr>
      </w:pPr>
      <w:r>
        <w:rPr>
          <w:rFonts w:hint="cs"/>
          <w:rtl/>
        </w:rPr>
        <w:t>(3) الفقيه 2: 314 بتقديم وتأخير.</w:t>
      </w:r>
    </w:p>
    <w:p w:rsidR="00CD5E92" w:rsidRDefault="00CD5E92" w:rsidP="00CD5E92">
      <w:pPr>
        <w:pStyle w:val="libFootnote0"/>
        <w:rPr>
          <w:rtl/>
        </w:rPr>
      </w:pPr>
      <w:r>
        <w:rPr>
          <w:rFonts w:hint="cs"/>
          <w:rtl/>
        </w:rPr>
        <w:t>(4) الفقيه 2: 315، والمقنع: 80، والهداية: 56.</w:t>
      </w:r>
    </w:p>
    <w:p w:rsidR="00CD5E92" w:rsidRDefault="00CD5E92" w:rsidP="00CD5E92">
      <w:pPr>
        <w:pStyle w:val="libFootnote0"/>
        <w:rPr>
          <w:rtl/>
        </w:rPr>
      </w:pPr>
      <w:r>
        <w:rPr>
          <w:rFonts w:hint="cs"/>
          <w:rtl/>
        </w:rPr>
        <w:t>(5) الفقيه 2: 215، المقنع: 80، الهداية: 56 باختلاف يسير. من « فإذا دخلت مكة... ».</w:t>
      </w:r>
    </w:p>
    <w:p w:rsidR="00CD5E92" w:rsidRDefault="00CD5E92" w:rsidP="00CD5E92">
      <w:pPr>
        <w:pStyle w:val="libFootnote0"/>
        <w:rPr>
          <w:rtl/>
        </w:rPr>
      </w:pPr>
      <w:r>
        <w:rPr>
          <w:rFonts w:hint="cs"/>
          <w:rtl/>
        </w:rPr>
        <w:t xml:space="preserve">(6) الفقيه 2: 315، الكافي 4: 400|6 و401|1، التهذيب 5: 100|327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يعبد من دون الله جل سبحانه عما يقولون علوّا كبيراً، تطوف أسبوعاً، وتقارب بين خطاك، وتستلم الحجر في كل شوط، فإن لم تقدر عليه فأشر إليه بيدك.</w:t>
      </w:r>
    </w:p>
    <w:p w:rsidR="00CD5E92" w:rsidRDefault="00CD5E92" w:rsidP="00CD5E92">
      <w:pPr>
        <w:pStyle w:val="libNormal"/>
        <w:rPr>
          <w:rtl/>
        </w:rPr>
      </w:pPr>
      <w:r>
        <w:rPr>
          <w:rFonts w:hint="cs"/>
          <w:rtl/>
        </w:rPr>
        <w:t xml:space="preserve">وقل عن باب البيت، سائلك ببابك مسكينك ببابك، عبيدك بفنائك فقيرك نزل بساحتك، تفضل عليه بجنتك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فإذا بلغت مقابل الميزاب فقل: اللهم اعتق رقبتي من النار، وادرأ عني شرّ فسقة العرب والعجم، واظللني تحت ظل عرشك، واصرف عني شر كل ذي شر، وشر فسقة الجن والإنس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وتقول في طوافك: اللهم اني أسألك باسمك الذي يمشي به على ظلل </w:t>
      </w:r>
      <w:r w:rsidRPr="005E60CC">
        <w:rPr>
          <w:rStyle w:val="libFootnotenumChar"/>
          <w:rFonts w:hint="cs"/>
          <w:rtl/>
        </w:rPr>
        <w:t>(3)</w:t>
      </w:r>
      <w:r>
        <w:rPr>
          <w:rFonts w:hint="cs"/>
          <w:rtl/>
        </w:rPr>
        <w:t xml:space="preserve"> الماش كما يمشي به على جدد الأرض، وباسمك المخزون المكنون عندك، وباسمك العظيم الأعظم الذي إذا دعيت به أجبت، وإذا سئلت به أعطيت، أن تصلي على محمد وآل محمد </w:t>
      </w:r>
      <w:r w:rsidRPr="005E60CC">
        <w:rPr>
          <w:rStyle w:val="libFootnotenumChar"/>
          <w:rFonts w:hint="cs"/>
          <w:rtl/>
        </w:rPr>
        <w:t>(4)</w:t>
      </w:r>
      <w:r>
        <w:rPr>
          <w:rFonts w:hint="cs"/>
          <w:rtl/>
        </w:rPr>
        <w:t xml:space="preserve"> وأن تغفر لي وترحمني، وتقبل مني كما تقبلت من إبراهيم خليلك، وموسى كليمك، وعيسى روحك، ومحمد </w:t>
      </w:r>
      <w:r w:rsidR="009C3778" w:rsidRPr="009C3778">
        <w:rPr>
          <w:rStyle w:val="libAlaemChar"/>
          <w:rFonts w:hint="cs"/>
          <w:rtl/>
        </w:rPr>
        <w:t>صلى‌الله‌عليه‌وآله</w:t>
      </w:r>
      <w:r>
        <w:rPr>
          <w:rFonts w:hint="cs"/>
          <w:rtl/>
        </w:rPr>
        <w:t xml:space="preserve"> وسلم حبيبك.</w:t>
      </w:r>
    </w:p>
    <w:p w:rsidR="00CD5E92" w:rsidRDefault="00CD5E92" w:rsidP="00CD5E92">
      <w:pPr>
        <w:pStyle w:val="libNormal"/>
        <w:rPr>
          <w:rtl/>
        </w:rPr>
      </w:pPr>
      <w:r>
        <w:rPr>
          <w:rFonts w:hint="cs"/>
          <w:rtl/>
        </w:rPr>
        <w:t xml:space="preserve">فإذا بلغت الركن اليماني فاستلمه فإن فيه باب من أبواب الجنة لم يغلق منذ فتح </w:t>
      </w:r>
      <w:r w:rsidRPr="005E60CC">
        <w:rPr>
          <w:rStyle w:val="libFootnotenumChar"/>
          <w:rFonts w:hint="cs"/>
          <w:rtl/>
        </w:rPr>
        <w:t>(5)</w:t>
      </w:r>
      <w:r>
        <w:rPr>
          <w:rFonts w:hint="cs"/>
          <w:rtl/>
        </w:rPr>
        <w:t xml:space="preserve">، وتسير منه إلى زاوية المسجد مقابل هذا الركن وتقول: اُصلي عليك يا رسول الله </w:t>
      </w:r>
      <w:r w:rsidR="006634C8" w:rsidRPr="006634C8">
        <w:rPr>
          <w:rStyle w:val="libAlaemChar"/>
          <w:rFonts w:hint="cs"/>
          <w:rtl/>
        </w:rPr>
        <w:t>صلى‌الله‌عليه‌وآله‌وسلم</w:t>
      </w:r>
      <w:r>
        <w:rPr>
          <w:rFonts w:hint="cs"/>
          <w:rtl/>
        </w:rPr>
        <w:t>.</w:t>
      </w:r>
    </w:p>
    <w:p w:rsidR="00CD5E92" w:rsidRDefault="00CD5E92" w:rsidP="00CD5E92">
      <w:pPr>
        <w:pStyle w:val="libNormal"/>
        <w:rPr>
          <w:rtl/>
        </w:rPr>
      </w:pPr>
      <w:r>
        <w:rPr>
          <w:rFonts w:hint="cs"/>
          <w:rtl/>
        </w:rPr>
        <w:t>وتقول بين الركن اليماني وبين ركن الحجر الأسود: ربنا آتنا في الدنيا حسنة، وفي الآخرة حسنة، وقنا عذاب النار.</w:t>
      </w:r>
    </w:p>
    <w:p w:rsidR="00CD5E92" w:rsidRDefault="00CD5E92" w:rsidP="00CD5E92">
      <w:pPr>
        <w:pStyle w:val="libNormal"/>
        <w:rPr>
          <w:rtl/>
        </w:rPr>
      </w:pPr>
      <w:r>
        <w:rPr>
          <w:rFonts w:hint="cs"/>
          <w:rtl/>
        </w:rPr>
        <w:t xml:space="preserve">فإذا كنت في الشوط السابع، فقف عند المستجار وتعلق بأستار الكعبة، وادع الله كثيراً وألح عليه، وسل حوائج الدنيا والآخرة، فإنه قريب مجيب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فإذا فرغت من اسبوعك فائت مقام إبراهيم وصلّ ركعتين للطواف، واقرأ فيها ( فاتحة الكتاب ) و( قل يا أيها الكافرون ) و( قل هو الله أحد ) </w:t>
      </w:r>
      <w:r w:rsidRPr="005E60CC">
        <w:rPr>
          <w:rStyle w:val="libFootnotenumChar"/>
          <w:rFonts w:hint="cs"/>
          <w:rtl/>
        </w:rPr>
        <w:t>(7)</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باختلاف في ألفاظه في الفقيه: 2: 316، والمقنع: 80، والهداية: 57.</w:t>
      </w:r>
    </w:p>
    <w:p w:rsidR="00CD5E92" w:rsidRDefault="00CD5E92" w:rsidP="00CD5E92">
      <w:pPr>
        <w:pStyle w:val="libFootnote0"/>
        <w:rPr>
          <w:rtl/>
        </w:rPr>
      </w:pPr>
      <w:r>
        <w:rPr>
          <w:rFonts w:hint="cs"/>
          <w:rtl/>
        </w:rPr>
        <w:t>(2) الهداية: 57 باختلاف يسير.</w:t>
      </w:r>
    </w:p>
    <w:p w:rsidR="00CD5E92" w:rsidRDefault="00CD5E92" w:rsidP="00CD5E92">
      <w:pPr>
        <w:pStyle w:val="libFootnote0"/>
        <w:rPr>
          <w:rtl/>
        </w:rPr>
      </w:pPr>
      <w:r>
        <w:rPr>
          <w:rFonts w:hint="cs"/>
          <w:rtl/>
        </w:rPr>
        <w:t>(3) ظُلَل: جمع ظُلَّة، وهي أمواج البحر. « لسان العرب</w:t>
      </w:r>
      <w:r w:rsidR="00FB79F8">
        <w:rPr>
          <w:rFonts w:hint="cs"/>
          <w:rtl/>
        </w:rPr>
        <w:t xml:space="preserve"> - </w:t>
      </w:r>
      <w:r>
        <w:rPr>
          <w:rFonts w:hint="cs"/>
          <w:rtl/>
        </w:rPr>
        <w:t>ظلل</w:t>
      </w:r>
      <w:r w:rsidR="00FB79F8">
        <w:rPr>
          <w:rFonts w:hint="cs"/>
          <w:rtl/>
        </w:rPr>
        <w:t xml:space="preserve"> - </w:t>
      </w:r>
      <w:r>
        <w:rPr>
          <w:rFonts w:hint="cs"/>
          <w:rtl/>
        </w:rPr>
        <w:t>11: 417 ».</w:t>
      </w:r>
    </w:p>
    <w:p w:rsidR="00CD5E92" w:rsidRDefault="00CD5E92" w:rsidP="00CD5E92">
      <w:pPr>
        <w:pStyle w:val="libFootnote0"/>
        <w:rPr>
          <w:rtl/>
        </w:rPr>
      </w:pPr>
      <w:r>
        <w:rPr>
          <w:rFonts w:hint="cs"/>
          <w:rtl/>
        </w:rPr>
        <w:t>(4) الفقيه 2: 317، والهداية: 57.</w:t>
      </w:r>
    </w:p>
    <w:p w:rsidR="00CD5E92" w:rsidRDefault="00CD5E92" w:rsidP="00CD5E92">
      <w:pPr>
        <w:pStyle w:val="libFootnote0"/>
        <w:rPr>
          <w:rtl/>
        </w:rPr>
      </w:pPr>
      <w:r>
        <w:rPr>
          <w:rFonts w:hint="cs"/>
          <w:rtl/>
        </w:rPr>
        <w:t>(5) الفقيه 2: 134|571 من « فإذا بلغت الركن اليماني.... ».</w:t>
      </w:r>
    </w:p>
    <w:p w:rsidR="00CD5E92" w:rsidRDefault="00CD5E92" w:rsidP="00CD5E92">
      <w:pPr>
        <w:pStyle w:val="libFootnote0"/>
        <w:rPr>
          <w:rtl/>
        </w:rPr>
      </w:pPr>
      <w:r>
        <w:rPr>
          <w:rFonts w:hint="cs"/>
          <w:rtl/>
        </w:rPr>
        <w:t>(6) الفقيه 2: 317، والمقنع: 81، والهداية: 58 باختلاف يسير. من « وتقول بين الركن اليماني... ».</w:t>
      </w:r>
    </w:p>
    <w:p w:rsidR="00CD5E92" w:rsidRDefault="00CD5E92" w:rsidP="00CD5E92">
      <w:pPr>
        <w:pStyle w:val="libFootnote0"/>
        <w:rPr>
          <w:rtl/>
        </w:rPr>
      </w:pPr>
      <w:r>
        <w:rPr>
          <w:rFonts w:hint="cs"/>
          <w:rtl/>
        </w:rPr>
        <w:t xml:space="preserve">(7) الفقيه 2: 318، والمقنع: 81، والهداية: 58.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ثم تخرج إلى الصفا، ما بين الإسطوانتين تحت القناديل، فإنه طريق النبي </w:t>
      </w:r>
      <w:r w:rsidR="006634C8" w:rsidRPr="006634C8">
        <w:rPr>
          <w:rStyle w:val="libAlaemChar"/>
          <w:rFonts w:hint="cs"/>
          <w:rtl/>
        </w:rPr>
        <w:t>صلى‌الله‌عليه‌وآله‌وسلم</w:t>
      </w:r>
      <w:r>
        <w:rPr>
          <w:rFonts w:hint="cs"/>
          <w:rtl/>
        </w:rPr>
        <w:t xml:space="preserve"> إلى الصفا، فابتدئ بالصفا وقف عليه وأنت مستقبل البيت، فكبر تسع </w:t>
      </w:r>
      <w:r w:rsidRPr="005E60CC">
        <w:rPr>
          <w:rStyle w:val="libFootnotenumChar"/>
          <w:rFonts w:hint="cs"/>
          <w:rtl/>
        </w:rPr>
        <w:t>(1)</w:t>
      </w:r>
      <w:r>
        <w:rPr>
          <w:rFonts w:hint="cs"/>
          <w:rtl/>
        </w:rPr>
        <w:t xml:space="preserve"> تكبيرات، واحمد الله، وصلّ على محمد وعلى آله، وادع لنفسك ولوالديك وللمؤمنين.</w:t>
      </w:r>
    </w:p>
    <w:p w:rsidR="00CD5E92" w:rsidRDefault="00CD5E92" w:rsidP="00CD5E92">
      <w:pPr>
        <w:pStyle w:val="libNormal"/>
        <w:rPr>
          <w:rtl/>
        </w:rPr>
      </w:pPr>
      <w:r>
        <w:rPr>
          <w:rFonts w:hint="cs"/>
          <w:rtl/>
        </w:rPr>
        <w:t>ثم تنحدر إلى المروة وأنت تمشي، فإذا بلغت حد السعي</w:t>
      </w:r>
      <w:r w:rsidR="00FB79F8">
        <w:rPr>
          <w:rFonts w:hint="cs"/>
          <w:rtl/>
        </w:rPr>
        <w:t xml:space="preserve"> - </w:t>
      </w:r>
      <w:r>
        <w:rPr>
          <w:rFonts w:hint="cs"/>
          <w:rtl/>
        </w:rPr>
        <w:t>وهو الميلين الأخضرين</w:t>
      </w:r>
      <w:r w:rsidR="00FB79F8">
        <w:rPr>
          <w:rFonts w:hint="cs"/>
          <w:rtl/>
        </w:rPr>
        <w:t xml:space="preserve"> - </w:t>
      </w:r>
      <w:r>
        <w:rPr>
          <w:rFonts w:hint="cs"/>
          <w:rtl/>
        </w:rPr>
        <w:t>هرول واسع ملء فروجك، وقل: رب اغفر وارحم، وتجاوز عما تعلم، فإنك أنت الأعز الأكرم.</w:t>
      </w:r>
    </w:p>
    <w:p w:rsidR="00CD5E92" w:rsidRDefault="00CD5E92" w:rsidP="00CD5E92">
      <w:pPr>
        <w:pStyle w:val="libNormal"/>
        <w:rPr>
          <w:rtl/>
        </w:rPr>
      </w:pPr>
      <w:r>
        <w:rPr>
          <w:rFonts w:hint="cs"/>
          <w:rtl/>
        </w:rPr>
        <w:t xml:space="preserve">فإذا جزت حد السعي، فاقطع الهرولة وامش على السكون والتؤدة والوقار، وأكثر من التسبيح والتكبير والتهليل والتمجيد والتحميد لله، والصلاة على رسوله </w:t>
      </w:r>
      <w:r w:rsidR="006634C8" w:rsidRPr="006634C8">
        <w:rPr>
          <w:rStyle w:val="libAlaemChar"/>
          <w:rFonts w:hint="cs"/>
          <w:rtl/>
        </w:rPr>
        <w:t>صلى‌الله‌عليه‌وآله‌وسلم</w:t>
      </w:r>
      <w:r>
        <w:rPr>
          <w:rFonts w:hint="cs"/>
          <w:rtl/>
        </w:rPr>
        <w:t xml:space="preserve"> حتى تبلغ المروة، فاصعد عليه، وقل ما قلت على الصفا، وأنت مستقبل البيت. </w:t>
      </w:r>
    </w:p>
    <w:p w:rsidR="00CD5E92" w:rsidRDefault="00CD5E92" w:rsidP="00CD5E92">
      <w:pPr>
        <w:pStyle w:val="libNormal"/>
        <w:rPr>
          <w:rtl/>
        </w:rPr>
      </w:pPr>
      <w:r>
        <w:rPr>
          <w:rFonts w:hint="cs"/>
          <w:rtl/>
        </w:rPr>
        <w:t>ثم انحدر منها حتى تأتي الصفا، تفعل ذلك سبع مرات، يكون وقوفك على الصفا أربع مرات، وعلى المروة أربع مرات، والسعي ما بينهما سبع مرات، تبدأ بالصفا وتختم بالمروة.</w:t>
      </w:r>
    </w:p>
    <w:p w:rsidR="00CD5E92" w:rsidRDefault="00CD5E92" w:rsidP="00CD5E92">
      <w:pPr>
        <w:pStyle w:val="libNormal"/>
        <w:rPr>
          <w:rtl/>
        </w:rPr>
      </w:pPr>
      <w:r>
        <w:rPr>
          <w:rFonts w:hint="cs"/>
          <w:rtl/>
        </w:rPr>
        <w:t xml:space="preserve">ثم تقصر من شعر رأسك من جوانبه ( وحاجبيك ومن لحيتك ) </w:t>
      </w:r>
      <w:r w:rsidRPr="005E60CC">
        <w:rPr>
          <w:rStyle w:val="libFootnotenumChar"/>
          <w:rFonts w:hint="cs"/>
          <w:rtl/>
        </w:rPr>
        <w:t>(2)</w:t>
      </w:r>
      <w:r>
        <w:rPr>
          <w:rFonts w:hint="cs"/>
          <w:rtl/>
        </w:rPr>
        <w:t xml:space="preserve"> وقد أحللت من كل شيء أحرمت منه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ويستحب أن يطوف الرجل بمقامه بمكة ثلاثمائة وستين اُسبوعاً</w:t>
      </w:r>
      <w:r w:rsidR="00FB79F8">
        <w:rPr>
          <w:rFonts w:hint="cs"/>
          <w:rtl/>
        </w:rPr>
        <w:t xml:space="preserve"> - </w:t>
      </w:r>
      <w:r>
        <w:rPr>
          <w:rFonts w:hint="cs"/>
          <w:rtl/>
        </w:rPr>
        <w:t>بعد أيام السنة</w:t>
      </w:r>
      <w:r w:rsidR="00FB79F8">
        <w:rPr>
          <w:rFonts w:hint="cs"/>
          <w:rtl/>
        </w:rPr>
        <w:t xml:space="preserve"> - </w:t>
      </w:r>
      <w:r>
        <w:rPr>
          <w:rFonts w:hint="cs"/>
          <w:rtl/>
        </w:rPr>
        <w:t xml:space="preserve">فإن لم يقدر عليه طاف ثلاثمائة وستين شوطاً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فإن سهوت وطفت طواف الفريضة ثمانية أشواط، فزد عليها ستة أشواط، وصلّ عند مقام إبراهيم </w:t>
      </w:r>
      <w:r w:rsidR="009C3778" w:rsidRPr="009C3778">
        <w:rPr>
          <w:rStyle w:val="libAlaemChar"/>
          <w:rFonts w:hint="cs"/>
          <w:rtl/>
        </w:rPr>
        <w:t>عليه‌السلام</w:t>
      </w:r>
      <w:r>
        <w:rPr>
          <w:rFonts w:hint="cs"/>
          <w:rtl/>
        </w:rPr>
        <w:t xml:space="preserve"> ركعتي الطواف، ثم اسع [ بين ] </w:t>
      </w:r>
      <w:r w:rsidRPr="005E60CC">
        <w:rPr>
          <w:rStyle w:val="libFootnotenumChar"/>
          <w:rFonts w:hint="cs"/>
          <w:rtl/>
        </w:rPr>
        <w:t>(5)</w:t>
      </w:r>
      <w:r>
        <w:rPr>
          <w:rFonts w:hint="cs"/>
          <w:rtl/>
        </w:rPr>
        <w:t xml:space="preserve"> الصفا والمروة ثم تأتي المقام فصلّ خلفه ركعتي الطواف.</w:t>
      </w:r>
    </w:p>
    <w:p w:rsidR="00CD5E92" w:rsidRDefault="00CD5E92" w:rsidP="00CD5E92">
      <w:pPr>
        <w:pStyle w:val="libNormal"/>
        <w:rPr>
          <w:rtl/>
        </w:rPr>
      </w:pPr>
      <w:r>
        <w:rPr>
          <w:rFonts w:hint="cs"/>
          <w:rtl/>
        </w:rPr>
        <w:t xml:space="preserve">واعلم أن الفريضة هي الطواف الثاني، والركعتين الأُولتين لطواف الفريضة،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ض »: « بسبع ».</w:t>
      </w:r>
    </w:p>
    <w:p w:rsidR="00CD5E92" w:rsidRDefault="00CD5E92" w:rsidP="00CD5E92">
      <w:pPr>
        <w:pStyle w:val="libFootnote0"/>
        <w:rPr>
          <w:rtl/>
        </w:rPr>
      </w:pPr>
      <w:r>
        <w:rPr>
          <w:rFonts w:hint="cs"/>
          <w:rtl/>
        </w:rPr>
        <w:t>(2) في نسخة « ش »: « أو حاجبيك أو من لحيتك ».</w:t>
      </w:r>
    </w:p>
    <w:p w:rsidR="00CD5E92" w:rsidRDefault="00CD5E92" w:rsidP="00CD5E92">
      <w:pPr>
        <w:pStyle w:val="libFootnote0"/>
        <w:rPr>
          <w:rtl/>
        </w:rPr>
      </w:pPr>
      <w:r>
        <w:rPr>
          <w:rFonts w:hint="cs"/>
          <w:rtl/>
        </w:rPr>
        <w:t>(3) ورد باختلاف في ألفاظه في الفقيه 2: 318، والمقنع: 82، والهداية: 59، ومصباح المتهجد: 624.</w:t>
      </w:r>
    </w:p>
    <w:p w:rsidR="00CD5E92" w:rsidRDefault="00CD5E92" w:rsidP="00CD5E92">
      <w:pPr>
        <w:pStyle w:val="libFootnote0"/>
        <w:rPr>
          <w:rtl/>
        </w:rPr>
      </w:pPr>
      <w:r>
        <w:rPr>
          <w:rFonts w:hint="cs"/>
          <w:rtl/>
        </w:rPr>
        <w:t>(4) الفقيه 2: 55|1236، الكافي 4: 429|14، التهذيب 5: 135|445، والخصال</w:t>
      </w:r>
      <w:r w:rsidR="005E60CC">
        <w:rPr>
          <w:rFonts w:hint="cs"/>
          <w:rtl/>
        </w:rPr>
        <w:t>:</w:t>
      </w:r>
      <w:r>
        <w:rPr>
          <w:rFonts w:hint="cs"/>
          <w:rtl/>
        </w:rPr>
        <w:t xml:space="preserve"> 602|7.</w:t>
      </w:r>
    </w:p>
    <w:p w:rsidR="00CD5E92" w:rsidRDefault="00CD5E92" w:rsidP="00CD5E92">
      <w:pPr>
        <w:pStyle w:val="libFootnote0"/>
        <w:rPr>
          <w:rtl/>
        </w:rPr>
      </w:pPr>
      <w:r>
        <w:rPr>
          <w:rFonts w:hint="cs"/>
          <w:rtl/>
        </w:rPr>
        <w:t xml:space="preserve">(5) أثبتناه من البحار99: 207|9 عن فقه الرضا </w:t>
      </w:r>
      <w:r w:rsidR="009C3778" w:rsidRPr="009C3778">
        <w:rPr>
          <w:rStyle w:val="libAlaemChar"/>
          <w:rFonts w:hint="cs"/>
          <w:rtl/>
        </w:rPr>
        <w:t>عليه‌السلام</w:t>
      </w:r>
      <w:r>
        <w:rPr>
          <w:rFonts w:hint="cs"/>
          <w:rtl/>
        </w:rPr>
        <w:t xml:space="preserve">.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والركعتين الأخرتين للطواف الأول، والطواف الأول تطوع.</w:t>
      </w:r>
    </w:p>
    <w:p w:rsidR="00CD5E92" w:rsidRDefault="00CD5E92" w:rsidP="00CD5E92">
      <w:pPr>
        <w:pStyle w:val="libNormal"/>
        <w:rPr>
          <w:rtl/>
        </w:rPr>
      </w:pPr>
      <w:r>
        <w:rPr>
          <w:rFonts w:hint="cs"/>
          <w:rtl/>
        </w:rPr>
        <w:t xml:space="preserve">فإن شككت فلم تدر سبعة طفت أم ثمانية </w:t>
      </w:r>
      <w:r w:rsidRPr="005E60CC">
        <w:rPr>
          <w:rStyle w:val="libFootnotenumChar"/>
          <w:rFonts w:hint="cs"/>
          <w:rtl/>
        </w:rPr>
        <w:t>(1)</w:t>
      </w:r>
      <w:r w:rsidR="00FB79F8">
        <w:rPr>
          <w:rFonts w:hint="cs"/>
          <w:rtl/>
        </w:rPr>
        <w:t xml:space="preserve"> - </w:t>
      </w:r>
      <w:r>
        <w:rPr>
          <w:rFonts w:hint="cs"/>
          <w:rtl/>
        </w:rPr>
        <w:t>وأنت في الطواف</w:t>
      </w:r>
      <w:r w:rsidR="00FB79F8">
        <w:rPr>
          <w:rFonts w:hint="cs"/>
          <w:rtl/>
        </w:rPr>
        <w:t xml:space="preserve"> - </w:t>
      </w:r>
      <w:r>
        <w:rPr>
          <w:rFonts w:hint="cs"/>
          <w:rtl/>
        </w:rPr>
        <w:t>فابن على سبعة واسقط واحدة واقطعه، وإن لم تدرستة طفت أم سبعة فأتمها بواحدة.</w:t>
      </w:r>
    </w:p>
    <w:p w:rsidR="00CD5E92" w:rsidRDefault="00CD5E92" w:rsidP="00CD5E92">
      <w:pPr>
        <w:pStyle w:val="libNormal"/>
        <w:rPr>
          <w:rtl/>
        </w:rPr>
      </w:pPr>
      <w:r>
        <w:rPr>
          <w:rFonts w:hint="cs"/>
          <w:rtl/>
        </w:rPr>
        <w:t>وإن نسيت شيئاً من الطواف فذكرته</w:t>
      </w:r>
      <w:r w:rsidR="00FB79F8">
        <w:rPr>
          <w:rFonts w:hint="cs"/>
          <w:rtl/>
        </w:rPr>
        <w:t xml:space="preserve"> - </w:t>
      </w:r>
      <w:r>
        <w:rPr>
          <w:rFonts w:hint="cs"/>
          <w:rtl/>
        </w:rPr>
        <w:t>بعد ما سعيت بين الصفا والمروة</w:t>
      </w:r>
      <w:r w:rsidR="00FB79F8">
        <w:rPr>
          <w:rFonts w:hint="cs"/>
          <w:rtl/>
        </w:rPr>
        <w:t xml:space="preserve"> - </w:t>
      </w:r>
      <w:r>
        <w:rPr>
          <w:rFonts w:hint="cs"/>
          <w:rtl/>
        </w:rPr>
        <w:t>فابن على ما طفت وتمم طوافك بالبيت، إن كنت قد طفت أربعة أشواط، وإن طفت أقل من أربعة أشواط أعدت الطواف.</w:t>
      </w:r>
    </w:p>
    <w:p w:rsidR="00CD5E92" w:rsidRDefault="00CD5E92" w:rsidP="00CD5E92">
      <w:pPr>
        <w:pStyle w:val="libNormal"/>
        <w:rPr>
          <w:rtl/>
        </w:rPr>
      </w:pPr>
      <w:r>
        <w:rPr>
          <w:rFonts w:hint="cs"/>
          <w:rtl/>
        </w:rPr>
        <w:t>وإن نسيت شيئاً من الطواف فذكرته بعد ما سعيت، فطف اسبوعا، وصلّ ركعتين، وأعد السعي بين الصفا والمروة.</w:t>
      </w:r>
    </w:p>
    <w:p w:rsidR="00CD5E92" w:rsidRDefault="00CD5E92" w:rsidP="00CD5E92">
      <w:pPr>
        <w:pStyle w:val="libNormal"/>
        <w:rPr>
          <w:rtl/>
        </w:rPr>
      </w:pPr>
      <w:r>
        <w:rPr>
          <w:rFonts w:hint="cs"/>
          <w:rtl/>
        </w:rPr>
        <w:t xml:space="preserve">وإن نسيت الركعتين خلف المقام، ثم ذكرتها وأنت تسعى، فافرغ منه ثم صلّ ركعتين، وليس عليك إعادة السعي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وإن سهوت وسعيت بين الصفا والمروة أربعة عشر شوطاً، فليس عليك شيء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وإن سعيت ستة أشواط ( وقصرت، ثم ذكرت بعد ذلك أنك سعيت ستة أشواط ) </w:t>
      </w:r>
      <w:r w:rsidRPr="005E60CC">
        <w:rPr>
          <w:rStyle w:val="libFootnotenumChar"/>
          <w:rFonts w:hint="cs"/>
          <w:rtl/>
        </w:rPr>
        <w:t>(4)</w:t>
      </w:r>
      <w:r>
        <w:rPr>
          <w:rFonts w:hint="cs"/>
          <w:rtl/>
        </w:rPr>
        <w:t>، فعليك أن تسعى شوطاً آخر.</w:t>
      </w:r>
    </w:p>
    <w:p w:rsidR="00CD5E92" w:rsidRDefault="00CD5E92" w:rsidP="00CD5E92">
      <w:pPr>
        <w:pStyle w:val="libNormal"/>
        <w:rPr>
          <w:rtl/>
        </w:rPr>
      </w:pPr>
      <w:r>
        <w:rPr>
          <w:rFonts w:hint="cs"/>
          <w:rtl/>
        </w:rPr>
        <w:t>وإن جامعت أهلك وقصرت، سعيت شوطاً آخر، وعليك دم بقرة.</w:t>
      </w:r>
    </w:p>
    <w:p w:rsidR="00CD5E92" w:rsidRDefault="00CD5E92" w:rsidP="00CD5E92">
      <w:pPr>
        <w:pStyle w:val="libNormal"/>
        <w:rPr>
          <w:rtl/>
        </w:rPr>
      </w:pPr>
      <w:r>
        <w:rPr>
          <w:rFonts w:hint="cs"/>
          <w:rtl/>
        </w:rPr>
        <w:t>وإن سعيت ثمانية، فعليك، الإعادة.</w:t>
      </w:r>
    </w:p>
    <w:p w:rsidR="00CD5E92" w:rsidRDefault="00CD5E92" w:rsidP="00CD5E92">
      <w:pPr>
        <w:pStyle w:val="libNormal"/>
        <w:rPr>
          <w:rtl/>
        </w:rPr>
      </w:pPr>
      <w:r>
        <w:rPr>
          <w:rFonts w:hint="cs"/>
          <w:rtl/>
        </w:rPr>
        <w:t>وإن سعيت تسعة فلا شيء عليك، وفقه ذلك أنك إذا سعيت ثمانية، كنت بدأت بالمروة وختمت بها، وكان ذلك خلاف السنة.</w:t>
      </w:r>
    </w:p>
    <w:p w:rsidR="00CD5E92" w:rsidRDefault="00CD5E92" w:rsidP="00CD5E92">
      <w:pPr>
        <w:pStyle w:val="libNormal"/>
        <w:rPr>
          <w:rtl/>
        </w:rPr>
      </w:pPr>
      <w:r>
        <w:rPr>
          <w:rFonts w:hint="cs"/>
          <w:rtl/>
        </w:rPr>
        <w:t xml:space="preserve">وإذا سعيت تسعاً كنت بدأت بالصفا وختمت بالمروة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ولما أتيته من الصيد في عمرة أو متعة، فعليك أن تنحر ما لزمك من الجزاء بمكة عند الحزورة </w:t>
      </w:r>
      <w:r w:rsidRPr="005E60CC">
        <w:rPr>
          <w:rStyle w:val="libFootnotenumChar"/>
          <w:rFonts w:hint="cs"/>
          <w:rtl/>
        </w:rPr>
        <w:t>(6)</w:t>
      </w:r>
      <w:r>
        <w:rPr>
          <w:rFonts w:hint="cs"/>
          <w:rtl/>
        </w:rPr>
        <w:t xml:space="preserve"> قبالة الكعبة موضع المنحر</w:t>
      </w:r>
      <w:r w:rsidR="005E60CC">
        <w:rPr>
          <w:rFonts w:hint="cs"/>
          <w:rtl/>
        </w:rPr>
        <w:t>،</w:t>
      </w:r>
      <w:r>
        <w:rPr>
          <w:rFonts w:hint="cs"/>
          <w:rtl/>
        </w:rPr>
        <w:t xml:space="preserve"> وإن شئت أخرته إلى أيام التشريق فتنحره بمنى. وقد روي ذلك أيضاً.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ش » و« ض »: « خمسة » والظاهر اشتباه، وصوابه ما أثبتناه من البحار 99: 207|9.</w:t>
      </w:r>
    </w:p>
    <w:p w:rsidR="00CD5E92" w:rsidRDefault="00CD5E92" w:rsidP="00CD5E92">
      <w:pPr>
        <w:pStyle w:val="libFootnote0"/>
        <w:rPr>
          <w:rtl/>
        </w:rPr>
      </w:pPr>
      <w:r>
        <w:rPr>
          <w:rFonts w:hint="cs"/>
          <w:rtl/>
        </w:rPr>
        <w:t>(2) ورد مؤداه في الفقيه 2: 253|1224 و1225. من « وان نسيت الركعتين... ».</w:t>
      </w:r>
    </w:p>
    <w:p w:rsidR="00CD5E92" w:rsidRDefault="00CD5E92" w:rsidP="00CD5E92">
      <w:pPr>
        <w:pStyle w:val="libFootnote0"/>
        <w:rPr>
          <w:rtl/>
        </w:rPr>
      </w:pPr>
      <w:r>
        <w:rPr>
          <w:rFonts w:hint="cs"/>
          <w:rtl/>
        </w:rPr>
        <w:t>(3) ورد مؤداه في التهذيب 5: 152|501، والاستبصار 2: 239|834.</w:t>
      </w:r>
    </w:p>
    <w:p w:rsidR="00CD5E92" w:rsidRDefault="00CD5E92" w:rsidP="00CD5E92">
      <w:pPr>
        <w:pStyle w:val="libFootnote0"/>
        <w:rPr>
          <w:rtl/>
        </w:rPr>
      </w:pPr>
      <w:r>
        <w:rPr>
          <w:rFonts w:hint="cs"/>
          <w:rtl/>
        </w:rPr>
        <w:t>(4) ما بين القوسين ليس في نسخة « ش ».</w:t>
      </w:r>
    </w:p>
    <w:p w:rsidR="00CD5E92" w:rsidRDefault="00CD5E92" w:rsidP="00CD5E92">
      <w:pPr>
        <w:pStyle w:val="libFootnote0"/>
        <w:rPr>
          <w:rtl/>
        </w:rPr>
      </w:pPr>
      <w:r>
        <w:rPr>
          <w:rFonts w:hint="cs"/>
          <w:rtl/>
        </w:rPr>
        <w:t>(5) الفقيه 2: 256|1245 باختلاف يسير. من « وإن جامعت أهلك... ».</w:t>
      </w:r>
    </w:p>
    <w:p w:rsidR="00CD5E92" w:rsidRDefault="00CD5E92" w:rsidP="00CD5E92">
      <w:pPr>
        <w:pStyle w:val="libFootnote0"/>
        <w:rPr>
          <w:rtl/>
        </w:rPr>
      </w:pPr>
      <w:r>
        <w:rPr>
          <w:rFonts w:hint="cs"/>
          <w:rtl/>
        </w:rPr>
        <w:t xml:space="preserve">(6) الحزورة: كانت سوق مكة ثم دخلت في المسجد لما زيد فيه « معجم البلدان 2: 255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وإذا وجب عليك في متعة</w:t>
      </w:r>
      <w:r w:rsidR="00FB79F8">
        <w:rPr>
          <w:rFonts w:hint="cs"/>
          <w:rtl/>
        </w:rPr>
        <w:t xml:space="preserve"> - </w:t>
      </w:r>
      <w:r>
        <w:rPr>
          <w:rFonts w:hint="cs"/>
          <w:rtl/>
        </w:rPr>
        <w:t>وما أشبهها عليك فيه من جزاء الحج</w:t>
      </w:r>
      <w:r w:rsidR="00FB79F8">
        <w:rPr>
          <w:rFonts w:hint="cs"/>
          <w:rtl/>
        </w:rPr>
        <w:t xml:space="preserve"> - </w:t>
      </w:r>
      <w:r>
        <w:rPr>
          <w:rFonts w:hint="cs"/>
          <w:rtl/>
        </w:rPr>
        <w:t xml:space="preserve">فلا تنحره إلا يوم النحر بمنى </w:t>
      </w:r>
      <w:r w:rsidRPr="005E60CC">
        <w:rPr>
          <w:rStyle w:val="libFootnotenumChar"/>
          <w:rFonts w:hint="cs"/>
          <w:rtl/>
        </w:rPr>
        <w:t>(1)</w:t>
      </w:r>
      <w:r>
        <w:rPr>
          <w:rFonts w:hint="cs"/>
          <w:rtl/>
        </w:rPr>
        <w:t xml:space="preserve"> وإن كان عليك دم واجب قلدته أو جللته أو أشعرته فلا تنحره إلا في يوم النحر بمنى.</w:t>
      </w:r>
    </w:p>
    <w:p w:rsidR="00CD5E92" w:rsidRDefault="00CD5E92" w:rsidP="00CD5E92">
      <w:pPr>
        <w:pStyle w:val="libNormal"/>
        <w:rPr>
          <w:rtl/>
        </w:rPr>
      </w:pPr>
      <w:r>
        <w:rPr>
          <w:rFonts w:hint="cs"/>
          <w:rtl/>
        </w:rPr>
        <w:t xml:space="preserve">وإذا أردت أن تشعر بدنتك فاضربها بالشفرة على سنامها من الجانب الأيمن </w:t>
      </w:r>
      <w:r w:rsidRPr="005E60CC">
        <w:rPr>
          <w:rStyle w:val="libFootnotenumChar"/>
          <w:rFonts w:hint="cs"/>
          <w:rtl/>
        </w:rPr>
        <w:t>(2)</w:t>
      </w:r>
      <w:r>
        <w:rPr>
          <w:rFonts w:hint="cs"/>
          <w:rtl/>
        </w:rPr>
        <w:t xml:space="preserve">، فإن كانت البدن كثيرة، فادخل بينها واضربها بالشفرة يميناً وشمالاً </w:t>
      </w:r>
      <w:r w:rsidRPr="005E60CC">
        <w:rPr>
          <w:rStyle w:val="libFootnotenumChar"/>
          <w:rFonts w:hint="cs"/>
          <w:rtl/>
        </w:rPr>
        <w:t>(3)</w:t>
      </w:r>
      <w:r>
        <w:rPr>
          <w:rFonts w:hint="cs"/>
          <w:rtl/>
        </w:rPr>
        <w:t xml:space="preserve">، وإذا أردت نحرها فانحرها وهي قائمة مستقبل القبلة، وتشعرها وهي باركة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وكل من أضحيتك، واطعم القانع والمعتر، القانع: الذي يقنع بما تعطيه، والمعتر: الذي يعتريك </w:t>
      </w:r>
      <w:r w:rsidRPr="005E60CC">
        <w:rPr>
          <w:rStyle w:val="libFootnotenumChar"/>
          <w:rFonts w:hint="cs"/>
          <w:rtl/>
        </w:rPr>
        <w:t>(5)</w:t>
      </w:r>
      <w:r>
        <w:rPr>
          <w:rFonts w:hint="cs"/>
          <w:rtl/>
        </w:rPr>
        <w:t>، ولا تعطي الجزار منها شيئاً، ولا تأكل من فداء الصيد إن اضطررته فإنه من تمام حجك.</w:t>
      </w:r>
    </w:p>
    <w:p w:rsidR="00CD5E92" w:rsidRDefault="00CD5E92" w:rsidP="00CD5E92">
      <w:pPr>
        <w:pStyle w:val="libNormal"/>
        <w:rPr>
          <w:rtl/>
        </w:rPr>
      </w:pPr>
      <w:r>
        <w:rPr>
          <w:rFonts w:hint="cs"/>
          <w:rtl/>
        </w:rPr>
        <w:t xml:space="preserve">وأكثر الصلاة في الحجر، وتعمد تحت الميزاب وادع عنده كثيراً </w:t>
      </w:r>
      <w:r w:rsidRPr="005E60CC">
        <w:rPr>
          <w:rStyle w:val="libFootnotenumChar"/>
          <w:rFonts w:hint="cs"/>
          <w:rtl/>
        </w:rPr>
        <w:t>(6)</w:t>
      </w:r>
      <w:r>
        <w:rPr>
          <w:rFonts w:hint="cs"/>
          <w:rtl/>
        </w:rPr>
        <w:t xml:space="preserve">، وصلّ في الحجر على ذراعين من طرفه مما يلي البيت، فإنه موضع شبير وشبر ابني هارون </w:t>
      </w:r>
      <w:r w:rsidR="009C3778" w:rsidRPr="009C3778">
        <w:rPr>
          <w:rStyle w:val="libAlaemChar"/>
          <w:rFonts w:hint="cs"/>
          <w:rtl/>
        </w:rPr>
        <w:t>عليه‌السلام</w:t>
      </w:r>
      <w:r>
        <w:rPr>
          <w:rFonts w:hint="cs"/>
          <w:rtl/>
        </w:rPr>
        <w:t xml:space="preserve"> </w:t>
      </w:r>
      <w:r w:rsidRPr="005E60CC">
        <w:rPr>
          <w:rStyle w:val="libFootnotenumChar"/>
          <w:rFonts w:hint="cs"/>
          <w:rtl/>
        </w:rPr>
        <w:t>(7)</w:t>
      </w:r>
      <w:r>
        <w:rPr>
          <w:rFonts w:hint="cs"/>
          <w:rtl/>
        </w:rPr>
        <w:t xml:space="preserve">، وإن تهيأ لك أن تصلي صلاتك </w:t>
      </w:r>
      <w:r w:rsidRPr="005E60CC">
        <w:rPr>
          <w:rStyle w:val="libFootnotenumChar"/>
          <w:rFonts w:hint="cs"/>
          <w:rtl/>
        </w:rPr>
        <w:t>(8)</w:t>
      </w:r>
      <w:r>
        <w:rPr>
          <w:rFonts w:hint="cs"/>
          <w:rtl/>
        </w:rPr>
        <w:t xml:space="preserve"> كلها عند الحطيم فافعل فإنه أفضل بقعة على وجه الأرض، والحطيم ما بين الباب والحجر الأسود، وهو الموضع الذي فيه تاب الله على آدم </w:t>
      </w:r>
      <w:r w:rsidR="009C3778" w:rsidRPr="009C3778">
        <w:rPr>
          <w:rStyle w:val="libAlaemChar"/>
          <w:rFonts w:hint="cs"/>
          <w:rtl/>
        </w:rPr>
        <w:t>عليه‌السلام</w:t>
      </w:r>
      <w:r>
        <w:rPr>
          <w:rFonts w:hint="cs"/>
          <w:rtl/>
        </w:rPr>
        <w:t>.</w:t>
      </w:r>
    </w:p>
    <w:p w:rsidR="00CD5E92" w:rsidRDefault="00CD5E92" w:rsidP="00CD5E92">
      <w:pPr>
        <w:pStyle w:val="libNormal"/>
        <w:rPr>
          <w:rtl/>
        </w:rPr>
      </w:pPr>
      <w:r>
        <w:rPr>
          <w:rFonts w:hint="cs"/>
          <w:rtl/>
        </w:rPr>
        <w:t xml:space="preserve">وبعده الصلاة في الحجر أفضل، وبعده ما بين الركن العراقي والباب، وهو الموضع الذي كان فيه المقام في عهد إبراهيم </w:t>
      </w:r>
      <w:r w:rsidR="009C3778" w:rsidRPr="009C3778">
        <w:rPr>
          <w:rStyle w:val="libAlaemChar"/>
          <w:rFonts w:hint="cs"/>
          <w:rtl/>
        </w:rPr>
        <w:t>عليه‌السلام</w:t>
      </w:r>
      <w:r>
        <w:rPr>
          <w:rFonts w:hint="cs"/>
          <w:rtl/>
        </w:rPr>
        <w:t xml:space="preserve"> إلى عهد رسول الله </w:t>
      </w:r>
      <w:r w:rsidR="006634C8" w:rsidRPr="006634C8">
        <w:rPr>
          <w:rStyle w:val="libAlaemChar"/>
          <w:rFonts w:hint="cs"/>
          <w:rtl/>
        </w:rPr>
        <w:t>صلى‌الله‌عليه‌وآله‌وسلم</w:t>
      </w:r>
      <w:r>
        <w:rPr>
          <w:rFonts w:hint="cs"/>
          <w:rtl/>
        </w:rPr>
        <w:t xml:space="preserve">، وبعده خلف المقام الذي هو الساعة، وما قرب من البيت فهو أفضل إلا أنه لا يجوز أن تصلي ركعتي طواف الحج والعمرة إلا خلف المقام حيث هو الساعة </w:t>
      </w:r>
      <w:r w:rsidRPr="005E60CC">
        <w:rPr>
          <w:rStyle w:val="libFootnotenumChar"/>
          <w:rFonts w:hint="cs"/>
          <w:rtl/>
        </w:rPr>
        <w:t>(9)</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2: 235|1120، والمقنع: 79.</w:t>
      </w:r>
    </w:p>
    <w:p w:rsidR="00CD5E92" w:rsidRDefault="00CD5E92" w:rsidP="00CD5E92">
      <w:pPr>
        <w:pStyle w:val="libFootnote0"/>
        <w:rPr>
          <w:rtl/>
        </w:rPr>
      </w:pPr>
      <w:r>
        <w:rPr>
          <w:rFonts w:hint="cs"/>
          <w:rtl/>
        </w:rPr>
        <w:t>(2) ورد مؤداه في الفقيه 2: 209|955.</w:t>
      </w:r>
    </w:p>
    <w:p w:rsidR="00CD5E92" w:rsidRDefault="00CD5E92" w:rsidP="00CD5E92">
      <w:pPr>
        <w:pStyle w:val="libFootnote0"/>
        <w:rPr>
          <w:rtl/>
        </w:rPr>
      </w:pPr>
      <w:r>
        <w:rPr>
          <w:rFonts w:hint="cs"/>
          <w:rtl/>
        </w:rPr>
        <w:t>(3) ورد مؤداه في الكافي 4: 297|5، والتهذيب 5: 43|128.</w:t>
      </w:r>
    </w:p>
    <w:p w:rsidR="00CD5E92" w:rsidRDefault="00CD5E92" w:rsidP="00CD5E92">
      <w:pPr>
        <w:pStyle w:val="libFootnote0"/>
        <w:rPr>
          <w:rtl/>
        </w:rPr>
      </w:pPr>
      <w:r>
        <w:rPr>
          <w:rFonts w:hint="cs"/>
          <w:rtl/>
        </w:rPr>
        <w:t>(4) ورد مؤداه في الفقيه 2: 209|955، والتهذيب 5: 43|127.</w:t>
      </w:r>
    </w:p>
    <w:p w:rsidR="00CD5E92" w:rsidRDefault="00CD5E92" w:rsidP="00CD5E92">
      <w:pPr>
        <w:pStyle w:val="libFootnote0"/>
        <w:rPr>
          <w:rtl/>
        </w:rPr>
      </w:pPr>
      <w:r>
        <w:rPr>
          <w:rFonts w:hint="cs"/>
          <w:rtl/>
        </w:rPr>
        <w:t>(5) ورد باختلاف في ألفاظه في المقنع: 88.</w:t>
      </w:r>
    </w:p>
    <w:p w:rsidR="00CD5E92" w:rsidRDefault="00CD5E92" w:rsidP="00CD5E92">
      <w:pPr>
        <w:pStyle w:val="libFootnote0"/>
        <w:rPr>
          <w:rtl/>
        </w:rPr>
      </w:pPr>
      <w:r>
        <w:rPr>
          <w:rFonts w:hint="cs"/>
          <w:rtl/>
        </w:rPr>
        <w:t>(6) ورد مؤداه في المقنع: 81.</w:t>
      </w:r>
    </w:p>
    <w:p w:rsidR="00CD5E92" w:rsidRDefault="00CD5E92" w:rsidP="00CD5E92">
      <w:pPr>
        <w:pStyle w:val="libFootnote0"/>
        <w:rPr>
          <w:rtl/>
        </w:rPr>
      </w:pPr>
      <w:r>
        <w:rPr>
          <w:rFonts w:hint="cs"/>
          <w:rtl/>
        </w:rPr>
        <w:t>(7) الكافي 4: 214|9، باختلاف في الفاظه.</w:t>
      </w:r>
    </w:p>
    <w:p w:rsidR="00CD5E92" w:rsidRDefault="00CD5E92" w:rsidP="00CD5E92">
      <w:pPr>
        <w:pStyle w:val="libFootnote0"/>
        <w:rPr>
          <w:rtl/>
        </w:rPr>
      </w:pPr>
      <w:r>
        <w:rPr>
          <w:rFonts w:hint="cs"/>
          <w:rtl/>
        </w:rPr>
        <w:t>(8) في نسخة « ض »: صلواتك.</w:t>
      </w:r>
    </w:p>
    <w:p w:rsidR="00CD5E92" w:rsidRDefault="00CD5E92" w:rsidP="00CD5E92">
      <w:pPr>
        <w:pStyle w:val="libFootnote0"/>
        <w:rPr>
          <w:rtl/>
        </w:rPr>
      </w:pPr>
      <w:r>
        <w:rPr>
          <w:rFonts w:hint="cs"/>
          <w:rtl/>
        </w:rPr>
        <w:t xml:space="preserve">(9) الفقيه 2: 135|579،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ولا بأس أن تصلي ركعتين لطواف النساء وغيره حيث شئت من المسجد الحرام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وإذا كان يوم التروية فاغتسل والبس ثوبيك اللذين للإحرام، وائت المسجد حافياً عليك السكينة والوقار </w:t>
      </w:r>
      <w:r w:rsidRPr="005E60CC">
        <w:rPr>
          <w:rStyle w:val="libFootnotenumChar"/>
          <w:rFonts w:hint="cs"/>
          <w:rtl/>
        </w:rPr>
        <w:t>(2)</w:t>
      </w:r>
      <w:r>
        <w:rPr>
          <w:rFonts w:hint="cs"/>
          <w:rtl/>
        </w:rPr>
        <w:t xml:space="preserve">، وصلّ عند المقام الظهر والعصر، واعقد إحرامك دبر العصر، وإن شئت في دبر الظهر </w:t>
      </w:r>
      <w:r w:rsidRPr="005E60CC">
        <w:rPr>
          <w:rStyle w:val="libFootnotenumChar"/>
          <w:rFonts w:hint="cs"/>
          <w:rtl/>
        </w:rPr>
        <w:t>(3)</w:t>
      </w:r>
      <w:r>
        <w:rPr>
          <w:rFonts w:hint="cs"/>
          <w:rtl/>
        </w:rPr>
        <w:t xml:space="preserve">، تقول: اللهم إنّي اُريد ما أمرت به من الحج، على كتابك وسنة نبيك </w:t>
      </w:r>
      <w:r w:rsidR="009C3778" w:rsidRPr="009C3778">
        <w:rPr>
          <w:rStyle w:val="libAlaemChar"/>
          <w:rFonts w:hint="cs"/>
          <w:rtl/>
        </w:rPr>
        <w:t>عليه‌السلام</w:t>
      </w:r>
      <w:r>
        <w:rPr>
          <w:rFonts w:hint="cs"/>
          <w:rtl/>
        </w:rPr>
        <w:t xml:space="preserve"> فإن عرض لي عرض حبسني فحلّني أنت حيث حبستني، لقدرك الذي قدرت عليَّ </w:t>
      </w:r>
      <w:r w:rsidRPr="005E60CC">
        <w:rPr>
          <w:rStyle w:val="libFootnotenumChar"/>
          <w:rFonts w:hint="cs"/>
          <w:rtl/>
        </w:rPr>
        <w:t>(4)</w:t>
      </w:r>
      <w:r>
        <w:rPr>
          <w:rFonts w:hint="cs"/>
          <w:rtl/>
        </w:rPr>
        <w:t>. ولبّ مثل ما لبيت في العمرة، ثم أخرج إلى منى وعليك السكينة والوقار، واذكر الله كثيراً في طريقك.</w:t>
      </w:r>
    </w:p>
    <w:p w:rsidR="00CD5E92" w:rsidRDefault="00CD5E92" w:rsidP="00CD5E92">
      <w:pPr>
        <w:pStyle w:val="libNormal"/>
        <w:rPr>
          <w:rtl/>
        </w:rPr>
      </w:pPr>
      <w:r>
        <w:rPr>
          <w:rFonts w:hint="cs"/>
          <w:rtl/>
        </w:rPr>
        <w:t>فإذا خرجت إلى الأبطح، فارفع صوتك بالتلبية.</w:t>
      </w:r>
    </w:p>
    <w:p w:rsidR="00CD5E92" w:rsidRDefault="00CD5E92" w:rsidP="00CD5E92">
      <w:pPr>
        <w:pStyle w:val="libNormal"/>
        <w:rPr>
          <w:rtl/>
        </w:rPr>
      </w:pPr>
      <w:r>
        <w:rPr>
          <w:rFonts w:hint="cs"/>
          <w:rtl/>
        </w:rPr>
        <w:t xml:space="preserve">فإذا أتيت منى فبت بها وصلّ بها الغداة، واخرج منها إلى عرفات، وأكثر من التلبية في طريقك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فإذا زالت الشمس فاغتسل</w:t>
      </w:r>
      <w:r w:rsidR="00FB79F8">
        <w:rPr>
          <w:rFonts w:hint="cs"/>
          <w:rtl/>
        </w:rPr>
        <w:t xml:space="preserve"> - </w:t>
      </w:r>
      <w:r>
        <w:rPr>
          <w:rFonts w:hint="cs"/>
          <w:rtl/>
        </w:rPr>
        <w:t>أو قبل الزوال</w:t>
      </w:r>
      <w:r w:rsidR="00FB79F8">
        <w:rPr>
          <w:rFonts w:hint="cs"/>
          <w:rtl/>
        </w:rPr>
        <w:t xml:space="preserve"> - </w:t>
      </w:r>
      <w:r>
        <w:rPr>
          <w:rFonts w:hint="cs"/>
          <w:rtl/>
        </w:rPr>
        <w:t>وصلّ الظهر والعصر بأذان واقامتين، ثم ائت الموقف فادع بدعاء الموقف، واجتهد في الدعاء والتضرع، وألح</w:t>
      </w:r>
      <w:r w:rsidR="00FB79F8">
        <w:rPr>
          <w:rFonts w:hint="cs"/>
          <w:rtl/>
        </w:rPr>
        <w:t xml:space="preserve"> - </w:t>
      </w:r>
      <w:r>
        <w:rPr>
          <w:rFonts w:hint="cs"/>
          <w:rtl/>
        </w:rPr>
        <w:t>قائماً وقاعداً</w:t>
      </w:r>
      <w:r w:rsidR="00FB79F8">
        <w:rPr>
          <w:rFonts w:hint="cs"/>
          <w:rtl/>
        </w:rPr>
        <w:t xml:space="preserve"> - </w:t>
      </w:r>
      <w:r>
        <w:rPr>
          <w:rFonts w:hint="cs"/>
          <w:rtl/>
        </w:rPr>
        <w:t>إلى أن تغرب الشمس.</w:t>
      </w:r>
    </w:p>
    <w:p w:rsidR="00CD5E92" w:rsidRDefault="00CD5E92" w:rsidP="00CD5E92">
      <w:pPr>
        <w:pStyle w:val="libNormal"/>
        <w:rPr>
          <w:rtl/>
        </w:rPr>
      </w:pPr>
      <w:r>
        <w:rPr>
          <w:rFonts w:hint="cs"/>
          <w:rtl/>
        </w:rPr>
        <w:t xml:space="preserve">ثم افض منها بعد المغيب وتقول: لا إله إلا الله. وإياك أن تفيض قبل الغروب فيلزمك دم </w:t>
      </w:r>
      <w:r w:rsidRPr="005E60CC">
        <w:rPr>
          <w:rStyle w:val="libFootnotenumChar"/>
          <w:rFonts w:hint="cs"/>
          <w:rtl/>
        </w:rPr>
        <w:t>(6)</w:t>
      </w:r>
      <w:r>
        <w:rPr>
          <w:rFonts w:hint="cs"/>
          <w:rtl/>
        </w:rPr>
        <w:t>، ولا تصلّ المغرب ولا العشاء الآخرة ليلة النحر إلا بمزدلفة وإن ذهب ربع الليل.</w:t>
      </w:r>
    </w:p>
    <w:p w:rsidR="00CD5E92" w:rsidRDefault="00CD5E92" w:rsidP="00CD5E92">
      <w:pPr>
        <w:pStyle w:val="libNormal"/>
        <w:rPr>
          <w:rtl/>
        </w:rPr>
      </w:pPr>
      <w:r>
        <w:rPr>
          <w:rFonts w:hint="cs"/>
          <w:rtl/>
        </w:rPr>
        <w:t>فإذا أتيت المزدلفة</w:t>
      </w:r>
      <w:r w:rsidR="00FB79F8">
        <w:rPr>
          <w:rFonts w:hint="cs"/>
          <w:rtl/>
        </w:rPr>
        <w:t xml:space="preserve"> - </w:t>
      </w:r>
      <w:r>
        <w:rPr>
          <w:rFonts w:hint="cs"/>
          <w:rtl/>
        </w:rPr>
        <w:t>وهي الجمع</w:t>
      </w:r>
      <w:r w:rsidR="00FB79F8">
        <w:rPr>
          <w:rFonts w:hint="cs"/>
          <w:rtl/>
        </w:rPr>
        <w:t xml:space="preserve"> - </w:t>
      </w:r>
      <w:r>
        <w:rPr>
          <w:rFonts w:hint="cs"/>
          <w:rtl/>
        </w:rPr>
        <w:t xml:space="preserve">صليت بها المغرب والعشاء بأذان واحد وإقامتين، ثم تصلي نوافلك للمغرب بعد العشاء، وإنما سميت الجمع المزدلفة لأنه يجمع فيها المغرب والعشاء بأذان واحد وإقامتين، فإذا أصبحت فصلّ الغداة وقف بها كوقوف بعرفة وادع الله كثيراً </w:t>
      </w:r>
      <w:r w:rsidRPr="005E60CC">
        <w:rPr>
          <w:rStyle w:val="libFootnotenumChar"/>
          <w:rFonts w:hint="cs"/>
          <w:rtl/>
        </w:rPr>
        <w:t>(7)</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الكافي 4: 424|8.</w:t>
      </w:r>
    </w:p>
    <w:p w:rsidR="00CD5E92" w:rsidRDefault="00CD5E92" w:rsidP="00CD5E92">
      <w:pPr>
        <w:pStyle w:val="libFootnote0"/>
        <w:rPr>
          <w:rtl/>
        </w:rPr>
      </w:pPr>
      <w:r>
        <w:rPr>
          <w:rFonts w:hint="cs"/>
          <w:rtl/>
        </w:rPr>
        <w:t>(2) الكافي 4: 454|1 باختلاف يسير.</w:t>
      </w:r>
    </w:p>
    <w:p w:rsidR="00CD5E92" w:rsidRDefault="00CD5E92" w:rsidP="00CD5E92">
      <w:pPr>
        <w:pStyle w:val="libFootnote0"/>
        <w:rPr>
          <w:rtl/>
        </w:rPr>
      </w:pPr>
      <w:r>
        <w:rPr>
          <w:rFonts w:hint="cs"/>
          <w:rtl/>
        </w:rPr>
        <w:t>(3) في نسخة « ض » زيادة: « بالحج مفرداً ».</w:t>
      </w:r>
    </w:p>
    <w:p w:rsidR="00CD5E92" w:rsidRDefault="00CD5E92" w:rsidP="00CD5E92">
      <w:pPr>
        <w:pStyle w:val="libFootnote0"/>
        <w:rPr>
          <w:rtl/>
        </w:rPr>
      </w:pPr>
      <w:r>
        <w:rPr>
          <w:rFonts w:hint="cs"/>
          <w:rtl/>
        </w:rPr>
        <w:t>(4) الهداية: 55 باختلاف يسير.</w:t>
      </w:r>
    </w:p>
    <w:p w:rsidR="00CD5E92" w:rsidRDefault="00CD5E92" w:rsidP="00CD5E92">
      <w:pPr>
        <w:pStyle w:val="libFootnote0"/>
        <w:rPr>
          <w:rtl/>
        </w:rPr>
      </w:pPr>
      <w:r>
        <w:rPr>
          <w:rFonts w:hint="cs"/>
          <w:rtl/>
        </w:rPr>
        <w:t>(5) الهداية: 60 باختلاف في الفاظه.</w:t>
      </w:r>
    </w:p>
    <w:p w:rsidR="00CD5E92" w:rsidRDefault="00CD5E92" w:rsidP="00CD5E92">
      <w:pPr>
        <w:pStyle w:val="libFootnote0"/>
        <w:rPr>
          <w:rtl/>
        </w:rPr>
      </w:pPr>
      <w:r>
        <w:rPr>
          <w:rFonts w:hint="cs"/>
          <w:rtl/>
        </w:rPr>
        <w:t>(6) الفقيه 2: 322، والهداية: 60، باختلاف في الفاظه.</w:t>
      </w:r>
    </w:p>
    <w:p w:rsidR="00CD5E92" w:rsidRDefault="00CD5E92" w:rsidP="00CD5E92">
      <w:pPr>
        <w:pStyle w:val="libFootnote0"/>
        <w:rPr>
          <w:rtl/>
        </w:rPr>
      </w:pPr>
      <w:r>
        <w:rPr>
          <w:rFonts w:hint="cs"/>
          <w:rtl/>
        </w:rPr>
        <w:t xml:space="preserve">(7) الفقيه2: 325|1549، والهداية: 61 باختلاف في الفاظه.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فإذا طلعت الشمس على جبل ثبير فافض منها إلى منى، وإياك أن تفيض منها قبل طلوع الشمس، ولا من عرفات قبل غروبها، فيلزمك الدم. وروي أنه يفيض من المشعر إذا انفجر الصبح، وبان في الأرض خفاف البعير وآثار الحوافر.</w:t>
      </w:r>
    </w:p>
    <w:p w:rsidR="00CD5E92" w:rsidRDefault="00CD5E92" w:rsidP="00CD5E92">
      <w:pPr>
        <w:pStyle w:val="libNormal"/>
        <w:rPr>
          <w:rtl/>
        </w:rPr>
      </w:pPr>
      <w:r>
        <w:rPr>
          <w:rFonts w:hint="cs"/>
          <w:rtl/>
        </w:rPr>
        <w:t xml:space="preserve">فإذا بلغت طرف وادي محسر فاسع فيه مقدار مائة خطوة، و إن كنت راكباً فحرك راحلتك قليلاً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فإذا أتيت منى فاشتر هديك واذبحه، فإذا أردت ذبحه أو نحره فقل: وجهت وجهي للذي فطر السماوات والأرض حنيفاً مسلماً وما أنا من المشركين، إن صلاتي ونسكي ومحياي ومماتي لله رب العالمين، لا شريك له وبذلك اُمرت وأنا من المسلمين، اللهم منك وبك ولك وإليك، بسم الله الرحمن الرحيم، الله أكبر، أللهم تقبّل مني كما تقبلت من إبراهيم خليلك، وموسى كليمك، ومحمد حبيبك صلى الله عليهم. ثم أمّر السّكين عليها، ولا تنخعها حتى تموت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ولا يجوز الأضاحي من البدن إلا الثنيّ</w:t>
      </w:r>
      <w:r w:rsidR="00FB79F8">
        <w:rPr>
          <w:rFonts w:hint="cs"/>
          <w:rtl/>
        </w:rPr>
        <w:t xml:space="preserve"> - </w:t>
      </w:r>
      <w:r>
        <w:rPr>
          <w:rFonts w:hint="cs"/>
          <w:rtl/>
        </w:rPr>
        <w:t xml:space="preserve">وهو الذي تم له سنة ودخل في الثانية </w:t>
      </w:r>
      <w:r w:rsidRPr="005E60CC">
        <w:rPr>
          <w:rStyle w:val="libFootnotenumChar"/>
          <w:rFonts w:hint="cs"/>
          <w:rtl/>
        </w:rPr>
        <w:t>(3)</w:t>
      </w:r>
      <w:r w:rsidR="00FB79F8">
        <w:rPr>
          <w:rFonts w:hint="cs"/>
          <w:rtl/>
        </w:rPr>
        <w:t xml:space="preserve"> - </w:t>
      </w:r>
      <w:r>
        <w:rPr>
          <w:rFonts w:hint="cs"/>
          <w:rtl/>
        </w:rPr>
        <w:t>ومن الضأن الجذع</w:t>
      </w:r>
      <w:r w:rsidR="00FB79F8">
        <w:rPr>
          <w:rFonts w:hint="cs"/>
          <w:rtl/>
        </w:rPr>
        <w:t xml:space="preserve"> - </w:t>
      </w:r>
      <w:r>
        <w:rPr>
          <w:rFonts w:hint="cs"/>
          <w:rtl/>
        </w:rPr>
        <w:t xml:space="preserve">لسنة </w:t>
      </w:r>
      <w:r w:rsidRPr="005E60CC">
        <w:rPr>
          <w:rStyle w:val="libFootnotenumChar"/>
          <w:rFonts w:hint="cs"/>
          <w:rtl/>
        </w:rPr>
        <w:t>(4)</w:t>
      </w:r>
      <w:r w:rsidR="00FB79F8">
        <w:rPr>
          <w:rFonts w:hint="cs"/>
          <w:rtl/>
        </w:rPr>
        <w:t xml:space="preserve"> - </w:t>
      </w:r>
      <w:r>
        <w:rPr>
          <w:rFonts w:hint="cs"/>
          <w:rtl/>
        </w:rPr>
        <w:t>وتجزي البقرة عن خمسة. وروي عن سبعة إذا كانوا من أهل بيت واحد، وروي أنها لا تجزي إلا عن واحد.</w:t>
      </w:r>
    </w:p>
    <w:p w:rsidR="00CD5E92" w:rsidRDefault="00CD5E92" w:rsidP="00CD5E92">
      <w:pPr>
        <w:pStyle w:val="libNormal"/>
        <w:rPr>
          <w:rtl/>
        </w:rPr>
      </w:pPr>
      <w:r>
        <w:rPr>
          <w:rFonts w:hint="cs"/>
          <w:rtl/>
        </w:rPr>
        <w:t>فإذا نحرت أضحيتك أكلت منها وتصدقت بالباقي، وروي أن شاة تجزي عن سبعين إذا لم يوجد شيء</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وإذا عجزت عن الهدي</w:t>
      </w:r>
      <w:r w:rsidR="00FB79F8">
        <w:rPr>
          <w:rFonts w:hint="cs"/>
          <w:rtl/>
        </w:rPr>
        <w:t xml:space="preserve"> - </w:t>
      </w:r>
      <w:r>
        <w:rPr>
          <w:rFonts w:hint="cs"/>
          <w:rtl/>
        </w:rPr>
        <w:t>ولم يمكنك</w:t>
      </w:r>
      <w:r w:rsidR="00FB79F8">
        <w:rPr>
          <w:rFonts w:hint="cs"/>
          <w:rtl/>
        </w:rPr>
        <w:t xml:space="preserve"> - </w:t>
      </w:r>
      <w:r>
        <w:rPr>
          <w:rFonts w:hint="cs"/>
          <w:rtl/>
        </w:rPr>
        <w:t xml:space="preserve">صمت قبل التروية بيوم، ويوم التروية، ويوم عرفة، وسبعة أيام إذا رجعت إلى اهلك، وإن فاتك صوم هذه الثالثة أيام صمت صبيحة ليلة الحصبة </w:t>
      </w:r>
      <w:r w:rsidRPr="005E60CC">
        <w:rPr>
          <w:rStyle w:val="libFootnotenumChar"/>
          <w:rFonts w:hint="cs"/>
          <w:rtl/>
        </w:rPr>
        <w:t>(6)</w:t>
      </w:r>
      <w:r>
        <w:rPr>
          <w:rFonts w:hint="cs"/>
          <w:rtl/>
        </w:rPr>
        <w:t xml:space="preserve"> ويومين بعدها </w:t>
      </w:r>
      <w:r w:rsidRPr="005E60CC">
        <w:rPr>
          <w:rStyle w:val="libFootnotenumChar"/>
          <w:rFonts w:hint="cs"/>
          <w:rtl/>
        </w:rPr>
        <w:t>(7)</w:t>
      </w:r>
      <w:r>
        <w:rPr>
          <w:rFonts w:hint="cs"/>
          <w:rtl/>
        </w:rPr>
        <w:t xml:space="preserve">. وإن وجدت ثمن الهدي ولم تجد الهدي، فخلف الثمن عند رجل من أهل مكة يشتري ذلك في ذي الحجة ويذبح عنك،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2: 327 بتقديم وتأخير.</w:t>
      </w:r>
    </w:p>
    <w:p w:rsidR="00CD5E92" w:rsidRDefault="00CD5E92" w:rsidP="00CD5E92">
      <w:pPr>
        <w:pStyle w:val="libFootnote0"/>
        <w:rPr>
          <w:rtl/>
        </w:rPr>
      </w:pPr>
      <w:r>
        <w:rPr>
          <w:rFonts w:hint="cs"/>
          <w:rtl/>
        </w:rPr>
        <w:t>(2) الفقيه 2: 299|1489، والمقنع: 88، والهداية: 62 باختلاف يسير.</w:t>
      </w:r>
    </w:p>
    <w:p w:rsidR="00CD5E92" w:rsidRDefault="00CD5E92" w:rsidP="00CD5E92">
      <w:pPr>
        <w:pStyle w:val="libFootnote0"/>
        <w:rPr>
          <w:rtl/>
        </w:rPr>
      </w:pPr>
      <w:r>
        <w:rPr>
          <w:rFonts w:hint="cs"/>
          <w:rtl/>
        </w:rPr>
        <w:t>(3) في الفقيه والهداية: « وهو الذي تم له خمس سنين ودخل في السادسة ».</w:t>
      </w:r>
    </w:p>
    <w:p w:rsidR="00CD5E92" w:rsidRDefault="00CD5E92" w:rsidP="00CD5E92">
      <w:pPr>
        <w:pStyle w:val="libFootnote0"/>
        <w:rPr>
          <w:rtl/>
        </w:rPr>
      </w:pPr>
      <w:r>
        <w:rPr>
          <w:rFonts w:hint="cs"/>
          <w:rtl/>
        </w:rPr>
        <w:t>(4) المقنع: 88 عن رسالة أبيه، والفقيه 2: 294|1455، والهداية: 62.</w:t>
      </w:r>
    </w:p>
    <w:p w:rsidR="00CD5E92" w:rsidRDefault="00CD5E92" w:rsidP="00CD5E92">
      <w:pPr>
        <w:pStyle w:val="libFootnote0"/>
        <w:rPr>
          <w:rtl/>
        </w:rPr>
      </w:pPr>
      <w:r>
        <w:rPr>
          <w:rFonts w:hint="cs"/>
          <w:rtl/>
        </w:rPr>
        <w:t>(5) المقنع: 88 عن رسالة أبيه باختلاف يسير.</w:t>
      </w:r>
    </w:p>
    <w:p w:rsidR="00CD5E92" w:rsidRDefault="00CD5E92" w:rsidP="00CD5E92">
      <w:pPr>
        <w:pStyle w:val="libFootnote0"/>
        <w:rPr>
          <w:rtl/>
        </w:rPr>
      </w:pPr>
      <w:r>
        <w:rPr>
          <w:rFonts w:hint="cs"/>
          <w:rtl/>
        </w:rPr>
        <w:t>(6) يعني بلية الحصبة: الليلة التي في صبيحتها رمي الجمار.</w:t>
      </w:r>
    </w:p>
    <w:p w:rsidR="00CD5E92" w:rsidRDefault="00CD5E92" w:rsidP="00CD5E92">
      <w:pPr>
        <w:pStyle w:val="libFootnote0"/>
        <w:rPr>
          <w:rtl/>
        </w:rPr>
      </w:pPr>
      <w:r>
        <w:rPr>
          <w:rFonts w:hint="cs"/>
          <w:rtl/>
        </w:rPr>
        <w:t xml:space="preserve">(7) الفقيه 2: 302|1504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فإن مضت ذو الحجة ولم يشتر لك، أخرها إلى قابل ذي الحجة فإنها أيام الذبح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ثم احلق شعرك، وإذا أردت أن تحلق رأسك فاستقبل القبلة، وابدأ بالناصية، واحلق من العظمين النابتين بحذاء الاُذنين، وقل: اللهم اعطني بكل شعرة نوراً يوم القيامة. واذفن شعرك بمنى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وخذ حصيات الجمار من حيث شئت، وقد روي أن أفضل ما يؤخذ الجمار من المزدلفة، وتكون منقّطة كُحلية مثل رأس الأنملة، واغسلها غسلاً نظيفاً، ولا تأخذ من الذي رمي مرة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وارم إلى جمرة العقبة في يوم النحر بسبع حصيات، وتقف في وسط الوادي مستقبل القبلة </w:t>
      </w:r>
      <w:r w:rsidRPr="005E60CC">
        <w:rPr>
          <w:rStyle w:val="libFootnotenumChar"/>
          <w:rFonts w:hint="cs"/>
          <w:rtl/>
        </w:rPr>
        <w:t>(4)</w:t>
      </w:r>
      <w:r>
        <w:rPr>
          <w:rFonts w:hint="cs"/>
          <w:rtl/>
        </w:rPr>
        <w:t>، يكون بينك وبين الجمرة عشر خطوات</w:t>
      </w:r>
      <w:r w:rsidR="00FB79F8">
        <w:rPr>
          <w:rFonts w:hint="cs"/>
          <w:rtl/>
        </w:rPr>
        <w:t xml:space="preserve"> - </w:t>
      </w:r>
      <w:r>
        <w:rPr>
          <w:rFonts w:hint="cs"/>
          <w:rtl/>
        </w:rPr>
        <w:t xml:space="preserve">(أو خمس عشرة خطوة ) </w:t>
      </w:r>
      <w:r w:rsidRPr="005E60CC">
        <w:rPr>
          <w:rStyle w:val="libFootnotenumChar"/>
          <w:rFonts w:hint="cs"/>
          <w:rtl/>
        </w:rPr>
        <w:t>(5)</w:t>
      </w:r>
      <w:r w:rsidR="00FB79F8">
        <w:rPr>
          <w:rFonts w:hint="cs"/>
          <w:rtl/>
        </w:rPr>
        <w:t xml:space="preserve"> - </w:t>
      </w:r>
      <w:r>
        <w:rPr>
          <w:rFonts w:hint="cs"/>
          <w:rtl/>
        </w:rPr>
        <w:t>وتقول</w:t>
      </w:r>
      <w:r w:rsidR="00FB79F8">
        <w:rPr>
          <w:rFonts w:hint="cs"/>
          <w:rtl/>
        </w:rPr>
        <w:t xml:space="preserve"> - </w:t>
      </w:r>
      <w:r>
        <w:rPr>
          <w:rFonts w:hint="cs"/>
          <w:rtl/>
        </w:rPr>
        <w:t>وأنت مستقبل القبلة والحصى في كفك اليسرى</w:t>
      </w:r>
      <w:r w:rsidR="00FB79F8">
        <w:rPr>
          <w:rFonts w:hint="cs"/>
          <w:rtl/>
        </w:rPr>
        <w:t xml:space="preserve"> -</w:t>
      </w:r>
      <w:r>
        <w:rPr>
          <w:rFonts w:hint="cs"/>
          <w:rtl/>
        </w:rPr>
        <w:t xml:space="preserve">: اللهم هذه حصياتي فاحصهن لي عندك، وارفعهن في عملي، ثم تناول منها واحدة وترمي من قبل وجهها ولا ترمها من أعلامها، وتكبر مع كل حصاة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وترمي يوم الثاني والثالث والرابع، في كل يوم بإحدى وعشرين حصاة: إلى الجمرة الاُولى بسبع وتقف عليها وتدعو، وإلى الجمرة الوسطى بسبع وتقف عندها وتدعو، إلى جمرة العقبة بسبع ولا تقف عندها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فإن جهلت ورميت مقلوبة، فأعد الجمرة الوسطى وجمرة العقبة </w:t>
      </w:r>
      <w:r w:rsidRPr="005E60CC">
        <w:rPr>
          <w:rStyle w:val="libFootnotenumChar"/>
          <w:rFonts w:hint="cs"/>
          <w:rtl/>
        </w:rPr>
        <w:t>(8)</w:t>
      </w:r>
      <w:r>
        <w:rPr>
          <w:rFonts w:hint="cs"/>
          <w:rtl/>
        </w:rPr>
        <w:t xml:space="preserve">. وإن سقطت منك حصاة فخذ من حيث شئت من الحرم، ولا تأخذ من الذي قد رمي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وإن كان معك مريض لا يستطيع أن يرمي الجمار، فاحمله إلى الجمرة ومره أن يرمي من كفه إلى الجمرة، وإن كان كسيراً أو مبطوناً أو ضعيفاً</w:t>
      </w:r>
      <w:r w:rsidR="00FB79F8">
        <w:rPr>
          <w:rFonts w:hint="cs"/>
          <w:rtl/>
        </w:rPr>
        <w:t xml:space="preserve"> - </w:t>
      </w:r>
      <w:r>
        <w:rPr>
          <w:rFonts w:hint="cs"/>
          <w:rtl/>
        </w:rPr>
        <w:t xml:space="preserve">لا يعقل ولا يستطيع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ش »: « الحج »، وقد أورده الصدوق في الفقيه 2: 304 عن رسالة أبيه باختلاف يسير.</w:t>
      </w:r>
    </w:p>
    <w:p w:rsidR="00CD5E92" w:rsidRDefault="00CD5E92" w:rsidP="00CD5E92">
      <w:pPr>
        <w:pStyle w:val="libFootnote0"/>
        <w:rPr>
          <w:rtl/>
        </w:rPr>
      </w:pPr>
      <w:r>
        <w:rPr>
          <w:rFonts w:hint="cs"/>
          <w:rtl/>
        </w:rPr>
        <w:t>(2) الفقيه 2: 329، والمقنع: 88، والهداية: 63 باختلاف يسير.</w:t>
      </w:r>
    </w:p>
    <w:p w:rsidR="00CD5E92" w:rsidRDefault="00CD5E92" w:rsidP="00CD5E92">
      <w:pPr>
        <w:pStyle w:val="libFootnote0"/>
        <w:rPr>
          <w:rtl/>
        </w:rPr>
      </w:pPr>
      <w:r>
        <w:rPr>
          <w:rFonts w:hint="cs"/>
          <w:rtl/>
        </w:rPr>
        <w:t>(3) ورد باختلاف في الفاظه في الفقيه 2: 326.</w:t>
      </w:r>
    </w:p>
    <w:p w:rsidR="00CD5E92" w:rsidRDefault="00CD5E92" w:rsidP="00CD5E92">
      <w:pPr>
        <w:pStyle w:val="libFootnote0"/>
        <w:rPr>
          <w:rtl/>
        </w:rPr>
      </w:pPr>
      <w:r>
        <w:rPr>
          <w:rFonts w:hint="cs"/>
          <w:rtl/>
        </w:rPr>
        <w:t>(4) في نسخة « ش »: « الكعبة ».</w:t>
      </w:r>
    </w:p>
    <w:p w:rsidR="00CD5E92" w:rsidRDefault="00CD5E92" w:rsidP="00CD5E92">
      <w:pPr>
        <w:pStyle w:val="libFootnote0"/>
        <w:rPr>
          <w:rtl/>
        </w:rPr>
      </w:pPr>
      <w:r>
        <w:rPr>
          <w:rFonts w:hint="cs"/>
          <w:rtl/>
        </w:rPr>
        <w:t>(5) ما بين القوسين ليس في نسخة « ض ».</w:t>
      </w:r>
    </w:p>
    <w:p w:rsidR="00CD5E92" w:rsidRDefault="00CD5E92" w:rsidP="00CD5E92">
      <w:pPr>
        <w:pStyle w:val="libFootnote0"/>
        <w:rPr>
          <w:rtl/>
        </w:rPr>
      </w:pPr>
      <w:r>
        <w:rPr>
          <w:rFonts w:hint="cs"/>
          <w:rtl/>
        </w:rPr>
        <w:t>(6) الفقيه 2: 327 باختلاف في ألفاظه.</w:t>
      </w:r>
    </w:p>
    <w:p w:rsidR="00CD5E92" w:rsidRDefault="00CD5E92" w:rsidP="00CD5E92">
      <w:pPr>
        <w:pStyle w:val="libFootnote0"/>
        <w:rPr>
          <w:rtl/>
        </w:rPr>
      </w:pPr>
      <w:r>
        <w:rPr>
          <w:rFonts w:hint="cs"/>
          <w:rtl/>
        </w:rPr>
        <w:t>(7) ورد مؤداه في الفقيه 2: 331، والمقنع: 93، والهداية: 65.</w:t>
      </w:r>
    </w:p>
    <w:p w:rsidR="00CD5E92" w:rsidRDefault="00CD5E92" w:rsidP="00CD5E92">
      <w:pPr>
        <w:pStyle w:val="libFootnote0"/>
        <w:rPr>
          <w:rtl/>
        </w:rPr>
      </w:pPr>
      <w:r>
        <w:rPr>
          <w:rFonts w:hint="cs"/>
          <w:rtl/>
        </w:rPr>
        <w:t>(8) ورد مؤداه في الفقيه 2: 285|1399، والكافي 4: 483|1 و2، والتهذيب 5: 265|902 و903.</w:t>
      </w:r>
    </w:p>
    <w:p w:rsidR="00CD5E92" w:rsidRDefault="00CD5E92" w:rsidP="00CD5E92">
      <w:pPr>
        <w:pStyle w:val="libFootnote0"/>
        <w:rPr>
          <w:rtl/>
        </w:rPr>
      </w:pPr>
      <w:r>
        <w:rPr>
          <w:rFonts w:hint="cs"/>
          <w:rtl/>
        </w:rPr>
        <w:t xml:space="preserve">(9) ورد مؤداه في الفقيه 2: 285|1397 و1398.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الخروج ولا الحملان</w:t>
      </w:r>
      <w:r w:rsidR="00FB79F8">
        <w:rPr>
          <w:rFonts w:hint="cs"/>
          <w:rtl/>
        </w:rPr>
        <w:t xml:space="preserve"> - </w:t>
      </w:r>
      <w:r>
        <w:rPr>
          <w:rFonts w:hint="cs"/>
          <w:rtl/>
        </w:rPr>
        <w:t xml:space="preserve">فارم أنت عنه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وإن جهلت ورميت إلى الاُولى بسبع، وإلى الثانية بست، وإلى الثالثة بثلاث، فارم إلى الثانية بواحدة وأعد الثالثة. ومتى لا تجز النصف فأعد الرمي من أوله، ومتى ما جزت النصف فابن على ذلك. وإن رميت إلى الجمرة الاولة دون النصف، فعليك أن تعيد الرمي إليها وإلى ما بعدها من أوله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فإذا رميت يوم الرابع فاخرج منها إلى مكة، ومطلق لك رمي الجمار من أول النهار إلى زوال الشمس.</w:t>
      </w:r>
    </w:p>
    <w:p w:rsidR="00CD5E92" w:rsidRDefault="00CD5E92" w:rsidP="00CD5E92">
      <w:pPr>
        <w:pStyle w:val="libNormal"/>
        <w:rPr>
          <w:rtl/>
        </w:rPr>
      </w:pPr>
      <w:r>
        <w:rPr>
          <w:rFonts w:hint="cs"/>
          <w:rtl/>
        </w:rPr>
        <w:t xml:space="preserve">وقد روي من أول النهار إلى آخره، وأفضل ذلك ما قرب من الزوال </w:t>
      </w:r>
      <w:r w:rsidRPr="005E60CC">
        <w:rPr>
          <w:rStyle w:val="libFootnotenumChar"/>
          <w:rFonts w:hint="cs"/>
          <w:rtl/>
        </w:rPr>
        <w:t>(3)</w:t>
      </w:r>
      <w:r>
        <w:rPr>
          <w:rFonts w:hint="cs"/>
          <w:rtl/>
        </w:rPr>
        <w:t xml:space="preserve">، وجائز للخائف والنساء الرمي بالليل، فإن رميت ودفعت في محمل وانحدرت منه إلى الأرض اجزأت عنك، وإن بقيت في المحمل لم تجز عنك وارم مكانها اُخرى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وزر البيت يوم النحر أو من الغد، وإن أخرتها إلى آخر اليوم أجزاك. وتغتسل لزيارة البيت، وإن زرت نهاراً فدخل عليك الليل في طريقك أو في طوافك أو في سعيك فلا بأس به ما لم ينقض الوضوء، وإن نقضت الوضوء أعدت الغسل، وكذلك إذا خرجت من منى ليلاً وقد اغتسلت، وأصبحت في طريقتك أو في طوافك وسعيك فلا شيء عليك فيما لا ينقض الوضوء، فإن نقضت الوضوء أعدت الغسل وطفت بالبيت طواف الزيارة</w:t>
      </w:r>
      <w:r w:rsidR="00FB79F8">
        <w:rPr>
          <w:rFonts w:hint="cs"/>
          <w:rtl/>
        </w:rPr>
        <w:t xml:space="preserve"> - </w:t>
      </w:r>
      <w:r>
        <w:rPr>
          <w:rFonts w:hint="cs"/>
          <w:rtl/>
        </w:rPr>
        <w:t>وهو طواف الحج سبعة أشواط</w:t>
      </w:r>
      <w:r w:rsidR="00FB79F8">
        <w:rPr>
          <w:rFonts w:hint="cs"/>
          <w:rtl/>
        </w:rPr>
        <w:t xml:space="preserve"> - </w:t>
      </w:r>
      <w:r>
        <w:rPr>
          <w:rFonts w:hint="cs"/>
          <w:rtl/>
        </w:rPr>
        <w:t>وصليت عند المقام ركعتين، وسعيت بين الصفا والمروة كما فعلت عند المتعة سبعة أشواط، ثم تطوف بالبيت اسبوعاً وهو طواف النساء.</w:t>
      </w:r>
    </w:p>
    <w:p w:rsidR="00CD5E92" w:rsidRDefault="00CD5E92" w:rsidP="00CD5E92">
      <w:pPr>
        <w:pStyle w:val="libNormal"/>
        <w:rPr>
          <w:rtl/>
        </w:rPr>
      </w:pPr>
      <w:r>
        <w:rPr>
          <w:rFonts w:hint="cs"/>
          <w:rtl/>
        </w:rPr>
        <w:t>ولا تبت بمكة فيلزمك دم.</w:t>
      </w:r>
    </w:p>
    <w:p w:rsidR="00CD5E92" w:rsidRDefault="00CD5E92" w:rsidP="00CD5E92">
      <w:pPr>
        <w:pStyle w:val="libNormal"/>
        <w:rPr>
          <w:rtl/>
        </w:rPr>
      </w:pPr>
      <w:r>
        <w:rPr>
          <w:rFonts w:hint="cs"/>
          <w:rtl/>
        </w:rPr>
        <w:t>واعلم أنك إذا رميت جمرة العقبة، حل لك كل شيء إلا الطيب والنساء.</w:t>
      </w:r>
    </w:p>
    <w:p w:rsidR="00CD5E92" w:rsidRDefault="00CD5E92" w:rsidP="00CD5E92">
      <w:pPr>
        <w:pStyle w:val="libNormal"/>
        <w:rPr>
          <w:rtl/>
        </w:rPr>
      </w:pPr>
      <w:r>
        <w:rPr>
          <w:rFonts w:hint="cs"/>
          <w:rtl/>
        </w:rPr>
        <w:t xml:space="preserve">وإذا طفت طواف الحج، حل لك كل شيء إلا النساء.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2: 286|1404 و1405، والكافي 4: 485|1 و2، والتهذيب 5: 268|914</w:t>
      </w:r>
      <w:r w:rsidR="00FB79F8">
        <w:rPr>
          <w:rFonts w:hint="cs"/>
          <w:rtl/>
        </w:rPr>
        <w:t xml:space="preserve"> - </w:t>
      </w:r>
      <w:r>
        <w:rPr>
          <w:rFonts w:hint="cs"/>
          <w:rtl/>
        </w:rPr>
        <w:t>919.</w:t>
      </w:r>
    </w:p>
    <w:p w:rsidR="00CD5E92" w:rsidRDefault="00CD5E92" w:rsidP="00CD5E92">
      <w:pPr>
        <w:pStyle w:val="libFootnote0"/>
        <w:rPr>
          <w:rtl/>
        </w:rPr>
      </w:pPr>
      <w:r>
        <w:rPr>
          <w:rFonts w:hint="cs"/>
          <w:rtl/>
        </w:rPr>
        <w:t>(2) المختلف: 311 عن علي بن بابويه.</w:t>
      </w:r>
    </w:p>
    <w:p w:rsidR="00CD5E92" w:rsidRDefault="00CD5E92" w:rsidP="00CD5E92">
      <w:pPr>
        <w:pStyle w:val="libFootnote0"/>
        <w:rPr>
          <w:rtl/>
        </w:rPr>
      </w:pPr>
      <w:r>
        <w:rPr>
          <w:rFonts w:hint="cs"/>
          <w:rtl/>
        </w:rPr>
        <w:t>(3) الفقيه 2: 331 باختلاف يسير.</w:t>
      </w:r>
    </w:p>
    <w:p w:rsidR="00CD5E92" w:rsidRDefault="00CD5E92" w:rsidP="00CD5E92">
      <w:pPr>
        <w:pStyle w:val="libFootnote0"/>
        <w:rPr>
          <w:rtl/>
        </w:rPr>
      </w:pPr>
      <w:r>
        <w:rPr>
          <w:rFonts w:hint="cs"/>
          <w:rtl/>
        </w:rPr>
        <w:t xml:space="preserve">(4) ورد مؤداه في الفقيه 2: 285|1399، والكافي 4: 483|3، والتهذيب 5: 267|907، من « فإن رميت...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فإذا طفت طواف النساء، حلّ لك كل شيء إلا الصيد، فإنه حرام على المحل في الحرم</w:t>
      </w:r>
      <w:r w:rsidR="005E60CC">
        <w:rPr>
          <w:rFonts w:hint="cs"/>
          <w:rtl/>
        </w:rPr>
        <w:t>،</w:t>
      </w:r>
      <w:r>
        <w:rPr>
          <w:rFonts w:hint="cs"/>
          <w:rtl/>
        </w:rPr>
        <w:t xml:space="preserve"> وعلى المحرم في الحل والحرم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ثم ترجع إلى منى فتقيم بها إلى يوم الرابع، فإذا رميت الجمار يوم الرابع</w:t>
      </w:r>
      <w:r w:rsidR="00FB79F8">
        <w:rPr>
          <w:rFonts w:hint="cs"/>
          <w:rtl/>
        </w:rPr>
        <w:t xml:space="preserve"> - </w:t>
      </w:r>
      <w:r>
        <w:rPr>
          <w:rFonts w:hint="cs"/>
          <w:rtl/>
        </w:rPr>
        <w:t>ارتفاع النهار</w:t>
      </w:r>
      <w:r w:rsidR="00FB79F8">
        <w:rPr>
          <w:rFonts w:hint="cs"/>
          <w:rtl/>
        </w:rPr>
        <w:t xml:space="preserve"> - </w:t>
      </w:r>
      <w:r>
        <w:rPr>
          <w:rFonts w:hint="cs"/>
          <w:rtl/>
        </w:rPr>
        <w:t xml:space="preserve">فامض منها إلى مكة فإذا بلغت مسجد الحصبة دخلته واستلقيت فيه على قفاك بقدر ما تستريح، ثم تدخل مكة وعليك السكينة والوقار </w:t>
      </w:r>
      <w:r w:rsidRPr="005E60CC">
        <w:rPr>
          <w:rStyle w:val="libFootnotenumChar"/>
          <w:rFonts w:hint="cs"/>
          <w:rtl/>
        </w:rPr>
        <w:t>(2)</w:t>
      </w:r>
      <w:r>
        <w:rPr>
          <w:rFonts w:hint="cs"/>
          <w:rtl/>
        </w:rPr>
        <w:t xml:space="preserve"> فتطوف بالبيت ما شئت تطوعاً.</w:t>
      </w:r>
    </w:p>
    <w:p w:rsidR="00CD5E92" w:rsidRDefault="00CD5E92" w:rsidP="00CD5E92">
      <w:pPr>
        <w:pStyle w:val="libNormal"/>
        <w:rPr>
          <w:rtl/>
        </w:rPr>
      </w:pPr>
      <w:r>
        <w:rPr>
          <w:rFonts w:hint="cs"/>
          <w:rtl/>
        </w:rPr>
        <w:t xml:space="preserve">وإذا كان الرجل من حاضري المسجد الحرام أفرد بالحج، وإن شاء ساق الهدي ويكون على إحرامه حتى يقضي المناسك كلها، وليس على المفرد الهدي، ولا على القارن إلا ما ساقه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وكل شيء أتيته في الحرم بجهالة</w:t>
      </w:r>
      <w:r w:rsidR="00FB79F8">
        <w:rPr>
          <w:rFonts w:hint="cs"/>
          <w:rtl/>
        </w:rPr>
        <w:t xml:space="preserve"> - </w:t>
      </w:r>
      <w:r>
        <w:rPr>
          <w:rFonts w:hint="cs"/>
          <w:rtl/>
        </w:rPr>
        <w:t>وأنت محل أو محرم</w:t>
      </w:r>
      <w:r w:rsidR="00FB79F8">
        <w:rPr>
          <w:rFonts w:hint="cs"/>
          <w:rtl/>
        </w:rPr>
        <w:t xml:space="preserve"> - </w:t>
      </w:r>
      <w:r>
        <w:rPr>
          <w:rFonts w:hint="cs"/>
          <w:rtl/>
        </w:rPr>
        <w:t>أو أتيت في الحل</w:t>
      </w:r>
      <w:r w:rsidR="00FB79F8">
        <w:rPr>
          <w:rFonts w:hint="cs"/>
          <w:rtl/>
        </w:rPr>
        <w:t xml:space="preserve"> - </w:t>
      </w:r>
      <w:r>
        <w:rPr>
          <w:rFonts w:hint="cs"/>
          <w:rtl/>
        </w:rPr>
        <w:t>وأنت محرم</w:t>
      </w:r>
      <w:r w:rsidR="00FB79F8">
        <w:rPr>
          <w:rFonts w:hint="cs"/>
          <w:rtl/>
        </w:rPr>
        <w:t xml:space="preserve"> - </w:t>
      </w:r>
      <w:r>
        <w:rPr>
          <w:rFonts w:hint="cs"/>
          <w:rtl/>
        </w:rPr>
        <w:t xml:space="preserve">فليس عليك شيء إلا الصيد فإنّ عليك فداءَه فإن تعمدته كان عليك فداؤه واثمه، وإن علمت أو لم تعلم فعليك فداؤه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فإن كان الصيد نعامة فعليك بدنة، فإن لم تقدر عليها أطعمت ستين مسكيناً</w:t>
      </w:r>
      <w:r w:rsidR="00FB79F8">
        <w:rPr>
          <w:rFonts w:hint="cs"/>
          <w:rtl/>
        </w:rPr>
        <w:t xml:space="preserve"> - </w:t>
      </w:r>
      <w:r>
        <w:rPr>
          <w:rFonts w:hint="cs"/>
          <w:rtl/>
        </w:rPr>
        <w:t>لكل مسكين مد</w:t>
      </w:r>
      <w:r w:rsidR="00FB79F8">
        <w:rPr>
          <w:rFonts w:hint="cs"/>
          <w:rtl/>
        </w:rPr>
        <w:t xml:space="preserve"> - </w:t>
      </w:r>
      <w:r>
        <w:rPr>
          <w:rFonts w:hint="cs"/>
          <w:rtl/>
        </w:rPr>
        <w:t>فإن لم تقدر صمت ثمانية عشر يوماً. فإن أكلت بيضها فعليك دم كذلك وإن وطئتها</w:t>
      </w:r>
      <w:r w:rsidR="00FB79F8">
        <w:rPr>
          <w:rFonts w:hint="cs"/>
          <w:rtl/>
        </w:rPr>
        <w:t xml:space="preserve"> - </w:t>
      </w:r>
      <w:r>
        <w:rPr>
          <w:rFonts w:hint="cs"/>
          <w:rtl/>
        </w:rPr>
        <w:t>وكان فيها فراخ تتحرك</w:t>
      </w:r>
      <w:r w:rsidR="00FB79F8">
        <w:rPr>
          <w:rFonts w:hint="cs"/>
          <w:rtl/>
        </w:rPr>
        <w:t xml:space="preserve"> - </w:t>
      </w:r>
      <w:r>
        <w:rPr>
          <w:rFonts w:hint="cs"/>
          <w:rtl/>
        </w:rPr>
        <w:t xml:space="preserve">فعليك أن ترسل فحولة من البدن على عددها من الإناث بقدر عدد البيض، فما نتج منها فهو هدي لبيت الله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وإن كان الصيد بقرة أو حمار وحش فعليك بقرة، فإن لم تقدر أطعمت ثلاثين مسكيناً، فإن لم تقدر صمت تسعة أيام </w:t>
      </w:r>
      <w:r w:rsidRPr="005E60CC">
        <w:rPr>
          <w:rStyle w:val="libFootnotenumChar"/>
          <w:rFonts w:hint="cs"/>
          <w:rtl/>
        </w:rPr>
        <w:t>(6)</w:t>
      </w:r>
      <w:r>
        <w:rPr>
          <w:rFonts w:hint="cs"/>
          <w:rtl/>
        </w:rPr>
        <w:t>. وإن كان الصيد ظبياً فعليك دم شاة، فإن لم تقدر أطعمت عشرة مساكين، فإن لم تقدر صمت ثلاثة أيام.</w:t>
      </w:r>
    </w:p>
    <w:p w:rsidR="00CD5E92" w:rsidRDefault="00CD5E92" w:rsidP="00CD5E92">
      <w:pPr>
        <w:pStyle w:val="libNormal"/>
        <w:rPr>
          <w:rtl/>
        </w:rPr>
      </w:pPr>
      <w:r>
        <w:rPr>
          <w:rFonts w:hint="cs"/>
          <w:rtl/>
        </w:rPr>
        <w:t>فإن رميت ظبياً فكسرت يده أو رجله</w:t>
      </w:r>
      <w:r w:rsidR="00FB79F8">
        <w:rPr>
          <w:rFonts w:hint="cs"/>
          <w:rtl/>
        </w:rPr>
        <w:t xml:space="preserve"> - </w:t>
      </w:r>
      <w:r>
        <w:rPr>
          <w:rFonts w:hint="cs"/>
          <w:rtl/>
        </w:rPr>
        <w:t>فذهب على وجهه لا تدري ما صنع</w:t>
      </w:r>
      <w:r w:rsidR="00FB79F8">
        <w:rPr>
          <w:rFonts w:hint="cs"/>
          <w:rtl/>
        </w:rPr>
        <w:t xml:space="preserve"> -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المختلف: 308 عن علي بن بابويه، من « واعلم انك اذا رميت... ».</w:t>
      </w:r>
    </w:p>
    <w:p w:rsidR="00CD5E92" w:rsidRDefault="00CD5E92" w:rsidP="00CD5E92">
      <w:pPr>
        <w:pStyle w:val="libFootnote0"/>
        <w:rPr>
          <w:rtl/>
        </w:rPr>
      </w:pPr>
      <w:r>
        <w:rPr>
          <w:rFonts w:hint="cs"/>
          <w:rtl/>
        </w:rPr>
        <w:t>(2) ورد باختلاف في الفاظه في الفقيه 2: 332، والمقنع: 93، والهداية: 65 من « فإذا بلغت... ».</w:t>
      </w:r>
    </w:p>
    <w:p w:rsidR="00CD5E92" w:rsidRDefault="00CD5E92" w:rsidP="00CD5E92">
      <w:pPr>
        <w:pStyle w:val="libFootnote0"/>
        <w:rPr>
          <w:rtl/>
        </w:rPr>
      </w:pPr>
      <w:r>
        <w:rPr>
          <w:rFonts w:hint="cs"/>
          <w:rtl/>
        </w:rPr>
        <w:t>(3) ورد مؤداه في الفقيه 2: 203|926، والمقنع: 93، والهداية: 65. من « واذا كان الرجل... ».</w:t>
      </w:r>
    </w:p>
    <w:p w:rsidR="00CD5E92" w:rsidRDefault="00CD5E92" w:rsidP="00CD5E92">
      <w:pPr>
        <w:pStyle w:val="libFootnote0"/>
        <w:rPr>
          <w:rtl/>
        </w:rPr>
      </w:pPr>
      <w:r>
        <w:rPr>
          <w:rFonts w:hint="cs"/>
          <w:rtl/>
        </w:rPr>
        <w:t>(4) الفقيه 2: 235|1118 باختلاف في ألفاظه.</w:t>
      </w:r>
    </w:p>
    <w:p w:rsidR="00CD5E92" w:rsidRDefault="00CD5E92" w:rsidP="00CD5E92">
      <w:pPr>
        <w:pStyle w:val="libFootnote0"/>
        <w:rPr>
          <w:rtl/>
        </w:rPr>
      </w:pPr>
      <w:r>
        <w:rPr>
          <w:rFonts w:hint="cs"/>
          <w:rtl/>
        </w:rPr>
        <w:t>(5) ورد باختلاف في ألفاظه في المقنع: 78.</w:t>
      </w:r>
    </w:p>
    <w:p w:rsidR="00CD5E92" w:rsidRDefault="00CD5E92" w:rsidP="00CD5E92">
      <w:pPr>
        <w:pStyle w:val="libFootnote0"/>
        <w:rPr>
          <w:rtl/>
        </w:rPr>
      </w:pPr>
      <w:r>
        <w:rPr>
          <w:rFonts w:hint="cs"/>
          <w:rtl/>
        </w:rPr>
        <w:t xml:space="preserve">(6) ورد مؤداه في الفقيه 2: 233|1112، والمقنع: 77 وفيهما بالنسبة لحمار الوحش مثل النعامة بدنة.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فعليك فداؤه، وإن رأيته بعد ذلك يرعى ويمشي فعليك ربع قيمته </w:t>
      </w:r>
      <w:r w:rsidRPr="005E60CC">
        <w:rPr>
          <w:rStyle w:val="libFootnotenumChar"/>
          <w:rFonts w:hint="cs"/>
          <w:rtl/>
        </w:rPr>
        <w:t>(1)</w:t>
      </w:r>
      <w:r>
        <w:rPr>
          <w:rFonts w:hint="cs"/>
          <w:rtl/>
        </w:rPr>
        <w:t>، وإن كسرت قرنه او جرحته تصدقت بشيء من الطعام.</w:t>
      </w:r>
    </w:p>
    <w:p w:rsidR="00CD5E92" w:rsidRDefault="00CD5E92" w:rsidP="00CD5E92">
      <w:pPr>
        <w:pStyle w:val="libNormal"/>
        <w:rPr>
          <w:rtl/>
        </w:rPr>
      </w:pPr>
      <w:r>
        <w:rPr>
          <w:rFonts w:hint="cs"/>
          <w:rtl/>
        </w:rPr>
        <w:t xml:space="preserve">وإن قتلت جرادة تصدقت بتمرة، وتمرة </w:t>
      </w:r>
      <w:r w:rsidRPr="005E60CC">
        <w:rPr>
          <w:rStyle w:val="libFootnotenumChar"/>
          <w:rFonts w:hint="cs"/>
          <w:rtl/>
        </w:rPr>
        <w:t>(2)</w:t>
      </w:r>
      <w:r>
        <w:rPr>
          <w:rFonts w:hint="cs"/>
          <w:rtl/>
        </w:rPr>
        <w:t xml:space="preserve"> خير من جرادة، فإن كان الجراد كثيراً ذبحت الشاة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واليعقوب الذكر والحجلة الاُنثى ففي الذكر شاة.</w:t>
      </w:r>
    </w:p>
    <w:p w:rsidR="00CD5E92" w:rsidRDefault="00CD5E92" w:rsidP="00CD5E92">
      <w:pPr>
        <w:pStyle w:val="libNormal"/>
        <w:rPr>
          <w:rtl/>
        </w:rPr>
      </w:pPr>
      <w:r>
        <w:rPr>
          <w:rFonts w:hint="cs"/>
          <w:rtl/>
        </w:rPr>
        <w:t xml:space="preserve">وإن قتلت زنبوراً تصدقت بكف طعام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وإن قتلت الحجلة أو بلبلاً أو عصفوراً فدم شاة.</w:t>
      </w:r>
    </w:p>
    <w:p w:rsidR="00CD5E92" w:rsidRDefault="00CD5E92" w:rsidP="00CD5E92">
      <w:pPr>
        <w:pStyle w:val="libNormal"/>
        <w:rPr>
          <w:rtl/>
        </w:rPr>
      </w:pPr>
      <w:r>
        <w:rPr>
          <w:rFonts w:hint="cs"/>
          <w:rtl/>
        </w:rPr>
        <w:t xml:space="preserve">وإن أكلت جرادة واحدة، فعليك دم شاة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وفي الثعلب والأرنب دم شاة.</w:t>
      </w:r>
    </w:p>
    <w:p w:rsidR="00CD5E92" w:rsidRDefault="00CD5E92" w:rsidP="00CD5E92">
      <w:pPr>
        <w:pStyle w:val="libNormal"/>
        <w:rPr>
          <w:rtl/>
        </w:rPr>
      </w:pPr>
      <w:r>
        <w:rPr>
          <w:rFonts w:hint="cs"/>
          <w:rtl/>
        </w:rPr>
        <w:t xml:space="preserve">وفي القطاة حمل </w:t>
      </w:r>
      <w:r w:rsidRPr="005E60CC">
        <w:rPr>
          <w:rStyle w:val="libFootnotenumChar"/>
          <w:rFonts w:hint="cs"/>
          <w:rtl/>
        </w:rPr>
        <w:t>(6)</w:t>
      </w:r>
      <w:r>
        <w:rPr>
          <w:rFonts w:hint="cs"/>
          <w:rtl/>
        </w:rPr>
        <w:t xml:space="preserve"> قد فطم من اللبن ورعى من الشجر، وفي بيضه إذا أصبته قيمته، فإن وطأتها وفيها فراخ تتحرك، فعليك أن ترسل الذكران من المعز على عددها من الإناث، على قدر عدد قدر البيض، فما نتج فهو هدي لبيت الله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وفي اليربوع والقنفذ والضّب، جدي والجدي خير منه </w:t>
      </w:r>
      <w:r w:rsidRPr="005E60CC">
        <w:rPr>
          <w:rStyle w:val="libFootnotenumChar"/>
          <w:rFonts w:hint="cs"/>
          <w:rtl/>
        </w:rPr>
        <w:t>(8)</w:t>
      </w:r>
      <w:r>
        <w:rPr>
          <w:rFonts w:hint="cs"/>
          <w:rtl/>
        </w:rPr>
        <w:t xml:space="preserve">. ولا بأس للمحرم أن يقتل الحية والعقرب والفأرة، ولا بأس برمي الحداة </w:t>
      </w:r>
      <w:r w:rsidRPr="005E60CC">
        <w:rPr>
          <w:rStyle w:val="libFootnotenumChar"/>
          <w:rFonts w:hint="cs"/>
          <w:rtl/>
        </w:rPr>
        <w:t>(9)</w:t>
      </w:r>
      <w:r>
        <w:rPr>
          <w:rFonts w:hint="cs"/>
          <w:rtl/>
        </w:rPr>
        <w:t xml:space="preserve">، وإن كان الصيد أسداً ذبحت كبشاً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ومتى أصبت شيئاً من الصيد في الحل وأنت محرم فعليك دم</w:t>
      </w:r>
      <w:r w:rsidR="00FB79F8">
        <w:rPr>
          <w:rFonts w:hint="cs"/>
          <w:rtl/>
        </w:rPr>
        <w:t xml:space="preserve"> - </w:t>
      </w:r>
      <w:r>
        <w:rPr>
          <w:rFonts w:hint="cs"/>
          <w:rtl/>
        </w:rPr>
        <w:t>على ما وصفناه</w:t>
      </w:r>
      <w:r w:rsidR="00FB79F8">
        <w:rPr>
          <w:rFonts w:hint="cs"/>
          <w:rtl/>
        </w:rPr>
        <w:t xml:space="preserve"> - </w:t>
      </w:r>
      <w:r>
        <w:rPr>
          <w:rFonts w:hint="cs"/>
          <w:rtl/>
        </w:rPr>
        <w:t xml:space="preserve">ومتى ما أصبته في الحرم وأنت محل فعليك قيمة الصيد، فإن أصبته وأنت محرم في الحرم فعليك الفداء والقيمة، فإن كان الصيد طيراً اشتريت بقيمته علفاً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2: 233|1112 و1113، والمقنع: 77 باختلاف في ألفاظه.</w:t>
      </w:r>
    </w:p>
    <w:p w:rsidR="00CD5E92" w:rsidRDefault="00CD5E92" w:rsidP="00CD5E92">
      <w:pPr>
        <w:pStyle w:val="libFootnote0"/>
        <w:rPr>
          <w:rtl/>
        </w:rPr>
      </w:pPr>
      <w:r>
        <w:rPr>
          <w:rFonts w:hint="cs"/>
          <w:rtl/>
        </w:rPr>
        <w:t>(2) في نسخة « ض »: « بتمرات وتميرات ».</w:t>
      </w:r>
    </w:p>
    <w:p w:rsidR="00CD5E92" w:rsidRDefault="00CD5E92" w:rsidP="00CD5E92">
      <w:pPr>
        <w:pStyle w:val="libFootnote0"/>
        <w:rPr>
          <w:rtl/>
        </w:rPr>
      </w:pPr>
      <w:r>
        <w:rPr>
          <w:rFonts w:hint="cs"/>
          <w:rtl/>
        </w:rPr>
        <w:t>(3) الفقيه 2: 235|1118، المقنع: 79.</w:t>
      </w:r>
    </w:p>
    <w:p w:rsidR="00CD5E92" w:rsidRDefault="00CD5E92" w:rsidP="00CD5E92">
      <w:pPr>
        <w:pStyle w:val="libFootnote0"/>
        <w:rPr>
          <w:rtl/>
        </w:rPr>
      </w:pPr>
      <w:r>
        <w:rPr>
          <w:rFonts w:hint="cs"/>
          <w:rtl/>
        </w:rPr>
        <w:t>(4) الفقيه 2: 235|1119، المقنع: 79، التهذيب 5: 345|1195.</w:t>
      </w:r>
    </w:p>
    <w:p w:rsidR="00CD5E92" w:rsidRDefault="00CD5E92" w:rsidP="00CD5E92">
      <w:pPr>
        <w:pStyle w:val="libFootnote0"/>
        <w:rPr>
          <w:rtl/>
        </w:rPr>
      </w:pPr>
      <w:r>
        <w:rPr>
          <w:rFonts w:hint="cs"/>
          <w:rtl/>
        </w:rPr>
        <w:t>(5) ورد مؤداه في التهذيب 5: 364|1266. من « وان اكلت جرادة... ».</w:t>
      </w:r>
    </w:p>
    <w:p w:rsidR="00CD5E92" w:rsidRDefault="00CD5E92" w:rsidP="00CD5E92">
      <w:pPr>
        <w:pStyle w:val="libFootnote0"/>
        <w:rPr>
          <w:rtl/>
        </w:rPr>
      </w:pPr>
      <w:r>
        <w:rPr>
          <w:rFonts w:hint="cs"/>
          <w:rtl/>
        </w:rPr>
        <w:t>(6) الحمل: الخروف أو الجذع من أولاد الضأن فما دونه « القاموس المحيط</w:t>
      </w:r>
      <w:r w:rsidR="00FB79F8">
        <w:rPr>
          <w:rFonts w:hint="cs"/>
          <w:rtl/>
        </w:rPr>
        <w:t xml:space="preserve"> - </w:t>
      </w:r>
      <w:r>
        <w:rPr>
          <w:rFonts w:hint="cs"/>
          <w:rtl/>
        </w:rPr>
        <w:t>حمل</w:t>
      </w:r>
      <w:r w:rsidR="00FB79F8">
        <w:rPr>
          <w:rFonts w:hint="cs"/>
          <w:rtl/>
        </w:rPr>
        <w:t xml:space="preserve"> - </w:t>
      </w:r>
      <w:r>
        <w:rPr>
          <w:rFonts w:hint="cs"/>
          <w:rtl/>
        </w:rPr>
        <w:t>3: 362 ».</w:t>
      </w:r>
    </w:p>
    <w:p w:rsidR="00CD5E92" w:rsidRDefault="00CD5E92" w:rsidP="00CD5E92">
      <w:pPr>
        <w:pStyle w:val="libFootnote0"/>
        <w:rPr>
          <w:rtl/>
        </w:rPr>
      </w:pPr>
      <w:r>
        <w:rPr>
          <w:rFonts w:hint="cs"/>
          <w:rtl/>
        </w:rPr>
        <w:t>(7) المقنع: 78.</w:t>
      </w:r>
    </w:p>
    <w:p w:rsidR="00CD5E92" w:rsidRDefault="00CD5E92" w:rsidP="00CD5E92">
      <w:pPr>
        <w:pStyle w:val="libFootnote0"/>
        <w:rPr>
          <w:rtl/>
        </w:rPr>
      </w:pPr>
      <w:r>
        <w:rPr>
          <w:rFonts w:hint="cs"/>
          <w:rtl/>
        </w:rPr>
        <w:t>(8) الكافي 4: 387|9.</w:t>
      </w:r>
    </w:p>
    <w:p w:rsidR="00CD5E92" w:rsidRDefault="00CD5E92" w:rsidP="00CD5E92">
      <w:pPr>
        <w:pStyle w:val="libFootnote0"/>
        <w:rPr>
          <w:rtl/>
        </w:rPr>
      </w:pPr>
      <w:r>
        <w:rPr>
          <w:rFonts w:hint="cs"/>
          <w:rtl/>
        </w:rPr>
        <w:t>(9) ورد مؤداه في الفقيه 2: 233|1109، والمقنع: 77.</w:t>
      </w:r>
    </w:p>
    <w:p w:rsidR="00CD5E92" w:rsidRDefault="00CD5E92" w:rsidP="00CD5E92">
      <w:pPr>
        <w:pStyle w:val="libFootnote0"/>
        <w:rPr>
          <w:rtl/>
        </w:rPr>
      </w:pPr>
      <w:r>
        <w:rPr>
          <w:rFonts w:hint="cs"/>
          <w:rtl/>
        </w:rPr>
        <w:t xml:space="preserve">(10) ورد مؤداه في الكافي 4: 237|26، والتهذيب 5: 366|1275.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علفت به حمام الحرم، وإن كنت محرماً وأصبته وأنت محرم في الحرم فعليك دم، وقيمة الطير درهم، فإن كان فرخاً فعليك دم ونصف درهم، فإن كان أكلت بيضة تصدقت بربع درهم، وإن كان بيض حمام فربع درهم ودرهم </w:t>
      </w:r>
      <w:r w:rsidRPr="005E60CC">
        <w:rPr>
          <w:rStyle w:val="libFootnotenumChar"/>
          <w:rFonts w:hint="cs"/>
          <w:rtl/>
        </w:rPr>
        <w:t>(1)</w:t>
      </w:r>
      <w:r>
        <w:rPr>
          <w:rFonts w:hint="cs"/>
          <w:rtl/>
        </w:rPr>
        <w:t xml:space="preserve"> وإن كان الصيد قطاة فعليك حمل قد رضع وفطم اللّبن ورعى الشجر، وإن كان غير طائر تصدقت بقيمته</w:t>
      </w:r>
      <w:r w:rsidR="005E60CC">
        <w:rPr>
          <w:rFonts w:hint="cs"/>
          <w:rtl/>
        </w:rPr>
        <w:t>،</w:t>
      </w:r>
      <w:r>
        <w:rPr>
          <w:rFonts w:hint="cs"/>
          <w:rtl/>
        </w:rPr>
        <w:t xml:space="preserve"> وإن كان فرخاً تصدقت بنصف درهم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وإن نفّرت حمام الحرم فرجعت فعليك في كلّها شاة، وإن لم ترها رجعت فعليك لكل طير دم شاة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وإذا فرغت من المناسك كلها وأردت الخروج، تصدقت بدرهم تمراً، حتى يكون كفارة لما دخل عليك في إحرامك من الخلل والنقصان وأنت لا تعلم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فإذا قرن الرجل الحج والعمرة فأحصر، بعث هدياً مع هدي أصحابه، ولا يحل حتى يبلغ الهدي محلّه، فإذا بلغ محلّه أحل وانصرف إلى منزله، وعليه الحج من قابل، ولا تقرب النساء حتى تحج من قابل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وإن صد رجل عن الحج وقد أحرم، فعليه الحج من قابل، ولا بأس بمواقعة النساء، لأن هذا مصدود وليس كالمحصور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ولو أن رجلاً حبسه سلطان جائر بمكة</w:t>
      </w:r>
      <w:r w:rsidR="00FB79F8">
        <w:rPr>
          <w:rFonts w:hint="cs"/>
          <w:rtl/>
        </w:rPr>
        <w:t xml:space="preserve"> - </w:t>
      </w:r>
      <w:r>
        <w:rPr>
          <w:rFonts w:hint="cs"/>
          <w:rtl/>
        </w:rPr>
        <w:t>وهو متمتع بالعمرة إلى الحج</w:t>
      </w:r>
      <w:r w:rsidR="00FB79F8">
        <w:rPr>
          <w:rFonts w:hint="cs"/>
          <w:rtl/>
        </w:rPr>
        <w:t xml:space="preserve"> - </w:t>
      </w:r>
      <w:r>
        <w:rPr>
          <w:rFonts w:hint="cs"/>
          <w:rtl/>
        </w:rPr>
        <w:t>ثم أطلق عنه ليلة النحر، فعليه أن يلحق الناس بجمع، ثم ينصرف إلى منى ويذبح ويلحق ولا شيء عليه، وإن خلّى يوم النحر بعد الزوال فهو مصدود عن الحج.</w:t>
      </w:r>
    </w:p>
    <w:p w:rsidR="00CD5E92" w:rsidRDefault="00CD5E92" w:rsidP="00CD5E92">
      <w:pPr>
        <w:pStyle w:val="libNormal"/>
        <w:rPr>
          <w:rtl/>
        </w:rPr>
      </w:pPr>
      <w:r>
        <w:rPr>
          <w:rFonts w:hint="cs"/>
          <w:rtl/>
        </w:rPr>
        <w:t>وإن كان دخل مكة متمتعاً بالعمرة إلى الحج، فليطف بالبيت اسبوعاً ويسعى اسبوعاً، ويلحق رأسه، ويذبح شاة.</w:t>
      </w:r>
    </w:p>
    <w:p w:rsidR="00CD5E92" w:rsidRDefault="00CD5E92" w:rsidP="00CD5E92">
      <w:pPr>
        <w:pStyle w:val="libNormal"/>
        <w:rPr>
          <w:rtl/>
        </w:rPr>
      </w:pPr>
      <w:r>
        <w:rPr>
          <w:rFonts w:hint="cs"/>
          <w:rtl/>
        </w:rPr>
        <w:t xml:space="preserve">وإن كان دخل مكة مفرداً للحج، فليس عليه ذبح ولا شيء عليه </w:t>
      </w:r>
      <w:r w:rsidRPr="005E60CC">
        <w:rPr>
          <w:rStyle w:val="libFootnotenumChar"/>
          <w:rFonts w:hint="cs"/>
          <w:rtl/>
        </w:rPr>
        <w:t>(7)</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 ودرهم » ليس في نسخة « ض ».</w:t>
      </w:r>
    </w:p>
    <w:p w:rsidR="00CD5E92" w:rsidRDefault="00CD5E92" w:rsidP="00CD5E92">
      <w:pPr>
        <w:pStyle w:val="libFootnote0"/>
        <w:rPr>
          <w:rtl/>
        </w:rPr>
      </w:pPr>
      <w:r>
        <w:rPr>
          <w:rFonts w:hint="cs"/>
          <w:rtl/>
        </w:rPr>
        <w:t>(2) ورد مؤداه في الفقيه 2: 234|1117.</w:t>
      </w:r>
    </w:p>
    <w:p w:rsidR="00CD5E92" w:rsidRDefault="00CD5E92" w:rsidP="00CD5E92">
      <w:pPr>
        <w:pStyle w:val="libFootnote0"/>
        <w:rPr>
          <w:rtl/>
        </w:rPr>
      </w:pPr>
      <w:r>
        <w:rPr>
          <w:rFonts w:hint="cs"/>
          <w:rtl/>
        </w:rPr>
        <w:t>(3) مختلف الشيعة: 280 باختلاف في الألفاظ عن علي بن بابويه.</w:t>
      </w:r>
    </w:p>
    <w:p w:rsidR="00CD5E92" w:rsidRDefault="00CD5E92" w:rsidP="00CD5E92">
      <w:pPr>
        <w:pStyle w:val="libFootnote0"/>
        <w:rPr>
          <w:rtl/>
        </w:rPr>
      </w:pPr>
      <w:r>
        <w:rPr>
          <w:rFonts w:hint="cs"/>
          <w:rtl/>
        </w:rPr>
        <w:t>(4) ورد مؤداه في الفقيه 2: 332، والمقنع: 93، والهداية: 65.</w:t>
      </w:r>
    </w:p>
    <w:p w:rsidR="00CD5E92" w:rsidRDefault="00CD5E92" w:rsidP="00CD5E92">
      <w:pPr>
        <w:pStyle w:val="libFootnote0"/>
        <w:rPr>
          <w:rtl/>
        </w:rPr>
      </w:pPr>
      <w:r>
        <w:rPr>
          <w:rFonts w:hint="cs"/>
          <w:rtl/>
        </w:rPr>
        <w:t>(5) الفقيه 2: 305|1512.</w:t>
      </w:r>
    </w:p>
    <w:p w:rsidR="00CD5E92" w:rsidRDefault="00CD5E92" w:rsidP="00CD5E92">
      <w:pPr>
        <w:pStyle w:val="libFootnote0"/>
        <w:rPr>
          <w:rtl/>
        </w:rPr>
      </w:pPr>
      <w:r>
        <w:rPr>
          <w:rFonts w:hint="cs"/>
          <w:rtl/>
        </w:rPr>
        <w:t>(6) مختلف الشيعة: 318 عن علي بن بابويه.</w:t>
      </w:r>
    </w:p>
    <w:p w:rsidR="00CD5E92" w:rsidRDefault="00CD5E92" w:rsidP="00CD5E92">
      <w:pPr>
        <w:pStyle w:val="libFootnote0"/>
        <w:rPr>
          <w:rtl/>
        </w:rPr>
      </w:pPr>
      <w:r>
        <w:rPr>
          <w:rFonts w:hint="cs"/>
          <w:rtl/>
        </w:rPr>
        <w:t xml:space="preserve">(7) مختلف الشيعة: 319 عن علي بن بابويه.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وإن نسي المتمتع التقصير حتى يهل بالحج كان عليه دم، وروي أنه يستغفر الله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وإذا حلق المتمتع رأسه بمكة فليس عليه شيء إن كان جاهلاً وإن تعمد ذلك في أول شهور الحج بثلاثين يوماً منها فليس عليه شيء، وإن تعمد بعد الثلاثين التي يوفر فيها الشعر للحج فإن عليه دم شاة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فإذا أراد المتمتع الخروج من مكة إلى بعض المواضع فليس له ذلك، لأنه مرتبط بالحج حتى يقضيه، إلا أن يعلم أنه لا يفوته الحج، فإن علم وخرج ثم رجع في الشهر الذي خرج فيه دخل مكة محلاً وإن رجع في غير ذلك الشهر دخلها محرماً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وإذا حاضت المرأة من قبل أن تحرم، فعليها أن تحتشي، إذا بلغت الميقات، وتغتسل وتلبس ثياب إحرامها وتدخل مكة وهي محرمة، ولا تقرب المسجد الحرام. فإن طهرت ما بينها وبين يوم التروية قبل الزوال فقد أدركت متعتها، فعليها أن تغتسل، وتطوف البيت، وتسعى بين الصفا والمروة، وتقتضي ما عليها من المناسك </w:t>
      </w:r>
      <w:r w:rsidRPr="005E60CC">
        <w:rPr>
          <w:rStyle w:val="libFootnotenumChar"/>
          <w:rFonts w:hint="cs"/>
          <w:rtl/>
        </w:rPr>
        <w:t>(4)</w:t>
      </w:r>
      <w:r>
        <w:rPr>
          <w:rFonts w:hint="cs"/>
          <w:rtl/>
        </w:rPr>
        <w:t xml:space="preserve"> وإن طهرت بعد الزوال يوم التروية فقد بطلت متعتها فتجعلها حجة مفردة </w:t>
      </w:r>
      <w:r w:rsidRPr="005E60CC">
        <w:rPr>
          <w:rStyle w:val="libFootnotenumChar"/>
          <w:rFonts w:hint="cs"/>
          <w:rtl/>
        </w:rPr>
        <w:t>(5)</w:t>
      </w:r>
      <w:r>
        <w:rPr>
          <w:rFonts w:hint="cs"/>
          <w:rtl/>
        </w:rPr>
        <w:t>، وإن حاضت بعد ما سعت بين الصفا والمروة، وفرغت من المناسك كلها إلا الطواف بالبيت، فإذا طهرت قضت الطواف بالبيت وهي متمتعة بالعمرة إلى الحج، وعليها ثلاثة أطواف: طواف للمتعة، وطواف للحج، وطواف للنساء.</w:t>
      </w:r>
    </w:p>
    <w:p w:rsidR="00CD5E92" w:rsidRDefault="00CD5E92" w:rsidP="00CD5E92">
      <w:pPr>
        <w:pStyle w:val="libNormal"/>
        <w:rPr>
          <w:rtl/>
        </w:rPr>
      </w:pPr>
      <w:r>
        <w:rPr>
          <w:rFonts w:hint="cs"/>
          <w:rtl/>
        </w:rPr>
        <w:t xml:space="preserve">ومتى لم يطف الرجل طواف النساء، لم يحل له النساء حتى يطوف، وكذلك المرأة لا يجوز لها أن تجامع حتى تطوف طواف النساء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ومتى حاضت المرأة في الطواف خرجت من المسجد، فإن كانت طافت ثلاثة أشواط فعليها أن تعيد، وإن كانت طافت أربعة أقامت على مكانها، فإذا طهرت بنت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المقنع: 83.</w:t>
      </w:r>
    </w:p>
    <w:p w:rsidR="00CD5E92" w:rsidRDefault="00CD5E92" w:rsidP="00CD5E92">
      <w:pPr>
        <w:pStyle w:val="libFootnote0"/>
        <w:rPr>
          <w:rtl/>
        </w:rPr>
      </w:pPr>
      <w:r>
        <w:rPr>
          <w:rFonts w:hint="cs"/>
          <w:rtl/>
        </w:rPr>
        <w:t>(2) الفقيه 2: 238|1137، والمقنع: 83، والكافي 4: 441|7.</w:t>
      </w:r>
    </w:p>
    <w:p w:rsidR="00CD5E92" w:rsidRDefault="00CD5E92" w:rsidP="00CD5E92">
      <w:pPr>
        <w:pStyle w:val="libFootnote0"/>
        <w:rPr>
          <w:rtl/>
        </w:rPr>
      </w:pPr>
      <w:r>
        <w:rPr>
          <w:rFonts w:hint="cs"/>
          <w:rtl/>
        </w:rPr>
        <w:t>والتهذيب 5: 158|526، باختلاف يسير في الألفاظ.</w:t>
      </w:r>
    </w:p>
    <w:p w:rsidR="00CD5E92" w:rsidRDefault="00CD5E92" w:rsidP="00CD5E92">
      <w:pPr>
        <w:pStyle w:val="libFootnote0"/>
        <w:rPr>
          <w:rtl/>
        </w:rPr>
      </w:pPr>
      <w:r>
        <w:rPr>
          <w:rFonts w:hint="cs"/>
          <w:rtl/>
        </w:rPr>
        <w:t>(3) الفقيه 2: 238|1139، باختلاف يسير في الفاظ.</w:t>
      </w:r>
    </w:p>
    <w:p w:rsidR="00CD5E92" w:rsidRDefault="00CD5E92" w:rsidP="00CD5E92">
      <w:pPr>
        <w:pStyle w:val="libFootnote0"/>
        <w:rPr>
          <w:rtl/>
        </w:rPr>
      </w:pPr>
      <w:r>
        <w:rPr>
          <w:rFonts w:hint="cs"/>
          <w:rtl/>
        </w:rPr>
        <w:t>(4) ورد مؤداه في المقنع: 84.</w:t>
      </w:r>
    </w:p>
    <w:p w:rsidR="00CD5E92" w:rsidRDefault="00CD5E92" w:rsidP="00CD5E92">
      <w:pPr>
        <w:pStyle w:val="libFootnote0"/>
        <w:rPr>
          <w:rtl/>
        </w:rPr>
      </w:pPr>
      <w:r>
        <w:rPr>
          <w:rFonts w:hint="cs"/>
          <w:rtl/>
        </w:rPr>
        <w:t>(5) ورد مؤداه في التهذيب 5: 390|1362.</w:t>
      </w:r>
    </w:p>
    <w:p w:rsidR="00CD5E92" w:rsidRDefault="00CD5E92" w:rsidP="00CD5E92">
      <w:pPr>
        <w:pStyle w:val="libFootnote0"/>
        <w:rPr>
          <w:rtl/>
        </w:rPr>
      </w:pPr>
      <w:r>
        <w:rPr>
          <w:rFonts w:hint="cs"/>
          <w:rtl/>
        </w:rPr>
        <w:t xml:space="preserve">(6) مختلف الشيعة: 291 عن رسالة علي بن بابويه.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 xml:space="preserve">وقضت ما بقي عليها </w:t>
      </w:r>
      <w:r w:rsidRPr="005E60CC">
        <w:rPr>
          <w:rStyle w:val="libFootnotenumChar"/>
          <w:rFonts w:hint="cs"/>
          <w:rtl/>
        </w:rPr>
        <w:t>(1)</w:t>
      </w:r>
      <w:r>
        <w:rPr>
          <w:rFonts w:hint="cs"/>
          <w:rtl/>
        </w:rPr>
        <w:t xml:space="preserve">، ولا تجوز على المسجد حتى تتيمم وتخرج منه. </w:t>
      </w:r>
    </w:p>
    <w:p w:rsidR="00CD5E92" w:rsidRDefault="00CD5E92" w:rsidP="00FB79F8">
      <w:pPr>
        <w:pStyle w:val="libNormal"/>
        <w:rPr>
          <w:rtl/>
        </w:rPr>
      </w:pPr>
      <w:r>
        <w:rPr>
          <w:rFonts w:hint="cs"/>
          <w:rtl/>
        </w:rPr>
        <w:t xml:space="preserve">وكذلك الرجل إذا أصابه علة وهو في الطواف ولم يقدر إتمامه، خرج وأعاد بعد ذلك طوافه ما لم يجز نصفه، فإن جاز نصفه فعليه أن يبني على ما طاف </w:t>
      </w:r>
      <w:r w:rsidRPr="005E60CC">
        <w:rPr>
          <w:rStyle w:val="libFootnotenumChar"/>
          <w:rFonts w:hint="cs"/>
          <w:rtl/>
        </w:rPr>
        <w:t>(2)</w:t>
      </w:r>
      <w:r>
        <w:rPr>
          <w:rFonts w:hint="cs"/>
          <w:rtl/>
        </w:rPr>
        <w:t xml:space="preserve">، وإن احتلم في المسجد الحرام يتيمم، ولا يخرج منه إلا متيمماً، وكذلك يفعل في مسجد رسول الله </w:t>
      </w:r>
      <w:r w:rsidR="009C3778" w:rsidRPr="009C3778">
        <w:rPr>
          <w:rStyle w:val="libAlaemChar"/>
          <w:rFonts w:hint="cs"/>
          <w:rtl/>
        </w:rPr>
        <w:t>صلى‌الله‌عليه‌وآله</w:t>
      </w:r>
      <w:r w:rsidRPr="005E60CC">
        <w:rPr>
          <w:rStyle w:val="libFootnotenumChar"/>
          <w:rFonts w:hint="cs"/>
          <w:rtl/>
        </w:rPr>
        <w:t>(3)</w:t>
      </w:r>
      <w:r>
        <w:rPr>
          <w:rFonts w:hint="cs"/>
          <w:rtl/>
        </w:rPr>
        <w:t xml:space="preserve">. </w:t>
      </w:r>
    </w:p>
    <w:p w:rsidR="00CD5E92" w:rsidRDefault="00CD5E92" w:rsidP="00FB79F8">
      <w:pPr>
        <w:pStyle w:val="libNormal"/>
        <w:rPr>
          <w:rtl/>
        </w:rPr>
      </w:pPr>
      <w:r>
        <w:rPr>
          <w:rFonts w:hint="cs"/>
          <w:rtl/>
        </w:rPr>
        <w:t xml:space="preserve">وإذا أردت الخروج من مكة فطف بالبيت أسبوعاً طواف الوداع، وتستلم الحجر والأركان كلها في كل شوط، وتسأل الله أن لا يجعله آخر العهد منه. فإذا فرغت من طوافك، فقف مستقبل القبلة بحذاء ركن الحجر الأسود، وادع الله كثيراً واجتهد في الدعاء، ثم تفيض وتقول: آئبون تائبون، لربنا حامدون، إلى الله راغبون، وإليه راجعون. واخرج من أسفل مكة، فإذا بلغت باب الحناطين تستقبل الكعبة بوجهك، وتسجد وتسأل الله أن يتقبل منك، وألا يجعل آخر العهد منك </w:t>
      </w:r>
      <w:r w:rsidRPr="005E60CC">
        <w:rPr>
          <w:rStyle w:val="libFootnotenumChar"/>
          <w:rFonts w:hint="cs"/>
          <w:rtl/>
        </w:rPr>
        <w:t>(4)</w:t>
      </w:r>
      <w:r>
        <w:rPr>
          <w:rFonts w:hint="cs"/>
          <w:rtl/>
        </w:rPr>
        <w:t>.</w:t>
      </w:r>
    </w:p>
    <w:p w:rsidR="00CD5E92" w:rsidRDefault="00CD5E92" w:rsidP="00FB79F8">
      <w:pPr>
        <w:pStyle w:val="libNormal"/>
        <w:rPr>
          <w:rtl/>
        </w:rPr>
      </w:pPr>
      <w:r>
        <w:rPr>
          <w:rFonts w:hint="cs"/>
          <w:rtl/>
        </w:rPr>
        <w:t xml:space="preserve">ثم تزور قبر محمد المصطفى </w:t>
      </w:r>
      <w:r w:rsidR="006634C8" w:rsidRPr="006634C8">
        <w:rPr>
          <w:rStyle w:val="libAlaemChar"/>
          <w:rFonts w:hint="cs"/>
          <w:rtl/>
        </w:rPr>
        <w:t>صلى‌الله‌عليه‌وآله</w:t>
      </w:r>
      <w:r>
        <w:rPr>
          <w:rFonts w:hint="cs"/>
          <w:rtl/>
        </w:rPr>
        <w:t xml:space="preserve"> فإنه </w:t>
      </w:r>
      <w:r w:rsidR="009C3778" w:rsidRPr="009C3778">
        <w:rPr>
          <w:rStyle w:val="libAlaemChar"/>
          <w:rFonts w:hint="cs"/>
          <w:rtl/>
        </w:rPr>
        <w:t>صلى‌الله‌عليه‌وآله</w:t>
      </w:r>
      <w:r>
        <w:rPr>
          <w:rFonts w:hint="cs"/>
          <w:rtl/>
        </w:rPr>
        <w:t xml:space="preserve">: « من حج ولم يزرني فقد جفاني » وتزور قبور السادة في المدينة </w:t>
      </w:r>
      <w:r w:rsidR="009C3778" w:rsidRPr="009C3778">
        <w:rPr>
          <w:rStyle w:val="libAlaemChar"/>
          <w:rFonts w:hint="cs"/>
          <w:rtl/>
        </w:rPr>
        <w:t>عليهم‌السلام</w:t>
      </w:r>
      <w:r>
        <w:rPr>
          <w:rFonts w:hint="cs"/>
          <w:rtl/>
        </w:rPr>
        <w:t xml:space="preserve"> وأنت على غسل إن شاء الله، وبالله الإعتصام، ولا حول ولا قوة إلا بالله العلي العظيم </w:t>
      </w:r>
      <w:r w:rsidRPr="005E60CC">
        <w:rPr>
          <w:rStyle w:val="libFootnotenumChar"/>
          <w:rFonts w:hint="cs"/>
          <w:rtl/>
        </w:rPr>
        <w:t>(5)</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ورد مؤداه في المقنع: 84، من « ومتى حاضت المرأة ».</w:t>
      </w:r>
    </w:p>
    <w:p w:rsidR="00CD5E92" w:rsidRDefault="00CD5E92" w:rsidP="00FB79F8">
      <w:pPr>
        <w:pStyle w:val="libFootnote0"/>
        <w:rPr>
          <w:rtl/>
        </w:rPr>
      </w:pPr>
      <w:r>
        <w:rPr>
          <w:rFonts w:hint="cs"/>
          <w:rtl/>
        </w:rPr>
        <w:t>(2) ورد مؤداه في الكافي: 4: 414|5، والتهذيب 5: 124|407. من « وكذلك الرجل... ».</w:t>
      </w:r>
    </w:p>
    <w:p w:rsidR="00CD5E92" w:rsidRDefault="00CD5E92" w:rsidP="00FB79F8">
      <w:pPr>
        <w:pStyle w:val="libFootnote0"/>
        <w:rPr>
          <w:rtl/>
        </w:rPr>
      </w:pPr>
      <w:r>
        <w:rPr>
          <w:rFonts w:hint="cs"/>
          <w:rtl/>
        </w:rPr>
        <w:t>(3) ورد مؤداه في الفقيه 1: 60|224، والمقنع: 9، والهداية: 15.</w:t>
      </w:r>
    </w:p>
    <w:p w:rsidR="00CD5E92" w:rsidRDefault="00CD5E92" w:rsidP="00FB79F8">
      <w:pPr>
        <w:pStyle w:val="libFootnote0"/>
        <w:rPr>
          <w:rtl/>
        </w:rPr>
      </w:pPr>
      <w:r>
        <w:rPr>
          <w:rFonts w:hint="cs"/>
          <w:rtl/>
        </w:rPr>
        <w:t>(4) ورد باختلاف في ألفاظه في الفقيه 2: 333، والمقنع: 94، والهداية: 66.</w:t>
      </w:r>
    </w:p>
    <w:p w:rsidR="00CD5E92" w:rsidRDefault="00CD5E92" w:rsidP="00FB79F8">
      <w:pPr>
        <w:pStyle w:val="libFootnote0"/>
        <w:rPr>
          <w:rtl/>
        </w:rPr>
      </w:pPr>
      <w:r>
        <w:rPr>
          <w:rFonts w:hint="cs"/>
          <w:rtl/>
        </w:rPr>
        <w:t>(5) الهداية: 67 باختلاف يسير.</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37" w:name="_Toc406319935"/>
      <w:r>
        <w:rPr>
          <w:rFonts w:hint="cs"/>
          <w:rtl/>
        </w:rPr>
        <w:lastRenderedPageBreak/>
        <w:t>32</w:t>
      </w:r>
      <w:r w:rsidR="00FB79F8">
        <w:rPr>
          <w:rFonts w:hint="cs"/>
          <w:rtl/>
        </w:rPr>
        <w:t xml:space="preserve"> - </w:t>
      </w:r>
      <w:r>
        <w:rPr>
          <w:rFonts w:hint="cs"/>
          <w:rtl/>
        </w:rPr>
        <w:t>باب النكاح والمتعة والرضاع</w:t>
      </w:r>
      <w:bookmarkEnd w:id="37"/>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 xml:space="preserve">أن وجوه النكاح الذي أمر الله جل وعزّ بها أربعة أوجه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منها نكاح ميراث: وهو بولي وشاهدين ومهر معلوم</w:t>
      </w:r>
      <w:r w:rsidR="00FB79F8">
        <w:rPr>
          <w:rFonts w:hint="cs"/>
          <w:rtl/>
        </w:rPr>
        <w:t xml:space="preserve"> - </w:t>
      </w:r>
      <w:r>
        <w:rPr>
          <w:rFonts w:hint="cs"/>
          <w:rtl/>
        </w:rPr>
        <w:t>ما يقع عليه التراضي من قليل وكثير</w:t>
      </w:r>
      <w:r w:rsidR="00FB79F8">
        <w:rPr>
          <w:rFonts w:hint="cs"/>
          <w:rtl/>
        </w:rPr>
        <w:t xml:space="preserve"> - </w:t>
      </w:r>
      <w:r>
        <w:rPr>
          <w:rFonts w:hint="cs"/>
          <w:rtl/>
        </w:rPr>
        <w:t>وأنه احتيج إلى الشهود. والمطلق من عدد النسوة في هذا الوجه من النكاح أربع</w:t>
      </w:r>
      <w:r w:rsidR="005E60CC">
        <w:rPr>
          <w:rFonts w:hint="cs"/>
          <w:rtl/>
        </w:rPr>
        <w:t>،</w:t>
      </w:r>
      <w:r>
        <w:rPr>
          <w:rFonts w:hint="cs"/>
          <w:rtl/>
        </w:rPr>
        <w:t xml:space="preserve"> ولا يجوز لمن له أربع نسوة</w:t>
      </w:r>
      <w:r w:rsidR="00FB79F8">
        <w:rPr>
          <w:rFonts w:hint="cs"/>
          <w:rtl/>
        </w:rPr>
        <w:t xml:space="preserve"> - </w:t>
      </w:r>
      <w:r>
        <w:rPr>
          <w:rFonts w:hint="cs"/>
          <w:rtl/>
        </w:rPr>
        <w:t>إذا عزم على التزويج إلا بطلاق إحدى الأربع</w:t>
      </w:r>
      <w:r w:rsidR="00FB79F8">
        <w:rPr>
          <w:rFonts w:hint="cs"/>
          <w:rtl/>
        </w:rPr>
        <w:t xml:space="preserve"> - </w:t>
      </w:r>
      <w:r>
        <w:rPr>
          <w:rFonts w:hint="cs"/>
          <w:rtl/>
        </w:rPr>
        <w:t>أن يتزوج حتى تنقضي عدة المطلقة منهن، وتحل لغيره من الرجال، لأنها</w:t>
      </w:r>
      <w:r w:rsidR="00FB79F8">
        <w:rPr>
          <w:rFonts w:hint="cs"/>
          <w:rtl/>
        </w:rPr>
        <w:t xml:space="preserve"> - </w:t>
      </w:r>
      <w:r>
        <w:rPr>
          <w:rFonts w:hint="cs"/>
          <w:rtl/>
        </w:rPr>
        <w:t>ما لم تحل للرجال</w:t>
      </w:r>
      <w:r w:rsidR="00FB79F8">
        <w:rPr>
          <w:rFonts w:hint="cs"/>
          <w:rtl/>
        </w:rPr>
        <w:t xml:space="preserve"> - </w:t>
      </w:r>
      <w:r>
        <w:rPr>
          <w:rFonts w:hint="cs"/>
          <w:rtl/>
        </w:rPr>
        <w:t>في حبالته.</w:t>
      </w:r>
    </w:p>
    <w:p w:rsidR="00CD5E92" w:rsidRDefault="00CD5E92" w:rsidP="00CD5E92">
      <w:pPr>
        <w:pStyle w:val="libNormal"/>
        <w:rPr>
          <w:rtl/>
        </w:rPr>
      </w:pPr>
      <w:r>
        <w:rPr>
          <w:rFonts w:hint="cs"/>
          <w:rtl/>
        </w:rPr>
        <w:t xml:space="preserve">والوجه الثاني: نكاح بغير شهود ولا ميراث، وهي نكاح المتعة بشروطها، وهي أن تسأل المرأة: فارغة هي أم مشغولة بزوج أو بعدة أو بحمل؟ فإذا كانت خالية من ذلك، قال لها: تمتعيني نفسك على كتاب الله وسنة نبية </w:t>
      </w:r>
      <w:r w:rsidR="006634C8" w:rsidRPr="006634C8">
        <w:rPr>
          <w:rStyle w:val="libAlaemChar"/>
          <w:rFonts w:hint="cs"/>
          <w:rtl/>
        </w:rPr>
        <w:t>صلى‌الله‌عليه‌وآله</w:t>
      </w:r>
      <w:r>
        <w:rPr>
          <w:rFonts w:hint="cs"/>
          <w:rtl/>
        </w:rPr>
        <w:t xml:space="preserve"> نكاحاً غير سفاح، كذا وكذا بكذا وكذا</w:t>
      </w:r>
      <w:r w:rsidR="00FB79F8">
        <w:rPr>
          <w:rFonts w:hint="cs"/>
          <w:rtl/>
        </w:rPr>
        <w:t xml:space="preserve"> - </w:t>
      </w:r>
      <w:r>
        <w:rPr>
          <w:rFonts w:hint="cs"/>
          <w:rtl/>
        </w:rPr>
        <w:t>وتبين المهر والأجل</w:t>
      </w:r>
      <w:r w:rsidR="00FB79F8">
        <w:rPr>
          <w:rFonts w:hint="cs"/>
          <w:rtl/>
        </w:rPr>
        <w:t xml:space="preserve"> - </w:t>
      </w:r>
      <w:r>
        <w:rPr>
          <w:rFonts w:hint="cs"/>
          <w:rtl/>
        </w:rPr>
        <w:t>على أن لا ترثيني ولا أرثك، وعلى أن الماء أضعه حيث أشاء، وعلى أن الأجل إذا انقضى كان عليك عدة خمسة وأربعين يوما. فإذا أنعمت قلت لها: قد متعتني نفسك</w:t>
      </w:r>
      <w:r w:rsidR="00FB79F8">
        <w:rPr>
          <w:rFonts w:hint="cs"/>
          <w:rtl/>
        </w:rPr>
        <w:t xml:space="preserve"> - </w:t>
      </w:r>
      <w:r>
        <w:rPr>
          <w:rFonts w:hint="cs"/>
          <w:rtl/>
        </w:rPr>
        <w:t>وتعيد جميع الشروط عليها</w:t>
      </w:r>
      <w:r w:rsidR="00FB79F8">
        <w:rPr>
          <w:rFonts w:hint="cs"/>
          <w:rtl/>
        </w:rPr>
        <w:t xml:space="preserve"> - </w:t>
      </w:r>
      <w:r>
        <w:rPr>
          <w:rFonts w:hint="cs"/>
          <w:rtl/>
        </w:rPr>
        <w:t>لأن القول الأول خطبة، وكل شرط قبل النكاح فاسد، وإنما ينعقد الأمر بالقول الثاني، فإذا قالت في الثاني: نعم، دفع إليها المهر</w:t>
      </w:r>
      <w:r w:rsidR="00FB79F8">
        <w:rPr>
          <w:rFonts w:hint="cs"/>
          <w:rtl/>
        </w:rPr>
        <w:t xml:space="preserve"> - </w:t>
      </w:r>
      <w:r>
        <w:rPr>
          <w:rFonts w:hint="cs"/>
          <w:rtl/>
        </w:rPr>
        <w:t>أو ما حضر منه، وكان ما يبقى ديناً عليك</w:t>
      </w:r>
      <w:r w:rsidR="00FB79F8">
        <w:rPr>
          <w:rFonts w:hint="cs"/>
          <w:rtl/>
        </w:rPr>
        <w:t xml:space="preserve"> - </w:t>
      </w:r>
      <w:r>
        <w:rPr>
          <w:rFonts w:hint="cs"/>
          <w:rtl/>
        </w:rPr>
        <w:t xml:space="preserve">وقد حل لك حينئذ وطؤها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وروي: لا تمتع ملقّبة </w:t>
      </w:r>
      <w:r w:rsidRPr="005E60CC">
        <w:rPr>
          <w:rStyle w:val="libFootnotenumChar"/>
          <w:rFonts w:hint="cs"/>
          <w:rtl/>
        </w:rPr>
        <w:t>(3)</w:t>
      </w:r>
      <w:r>
        <w:rPr>
          <w:rFonts w:hint="cs"/>
          <w:rtl/>
        </w:rPr>
        <w:t xml:space="preserve"> ولا مشهورة بالفجور، وادع المرأة قبل المتعة إلى ما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3: 241|1138، والكافي 5: 364|1 و2 و3، والتهذيب 7: 240|1049 وفيها: « النكاح ثلاثة أوجه ».</w:t>
      </w:r>
    </w:p>
    <w:p w:rsidR="00CD5E92" w:rsidRDefault="00CD5E92" w:rsidP="00CD5E92">
      <w:pPr>
        <w:pStyle w:val="libFootnote0"/>
        <w:rPr>
          <w:rtl/>
        </w:rPr>
      </w:pPr>
      <w:r>
        <w:rPr>
          <w:rFonts w:hint="cs"/>
          <w:rtl/>
        </w:rPr>
        <w:t>(2) ورد مؤداه في المقنع: 114، والهداية: 69، من « والوجه الثاني... ».</w:t>
      </w:r>
    </w:p>
    <w:p w:rsidR="00CD5E92" w:rsidRDefault="00CD5E92" w:rsidP="00CD5E92">
      <w:pPr>
        <w:pStyle w:val="libFootnote0"/>
        <w:rPr>
          <w:rtl/>
        </w:rPr>
      </w:pPr>
      <w:r>
        <w:rPr>
          <w:rFonts w:hint="cs"/>
          <w:rtl/>
        </w:rPr>
        <w:t xml:space="preserve">(3) في نسخة « ض »: « بلصة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لا يحل، فإن أجابت فلا تتمتع بها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وروي أيضاً رخصة في هذا الباب، أنه اذا جاء بالأجر والأجل جاز له، وإن لم يسألها و لا يمتحنها فلا شيء عليه </w:t>
      </w:r>
      <w:r w:rsidRPr="005E60CC">
        <w:rPr>
          <w:rStyle w:val="libFootnotenumChar"/>
          <w:rFonts w:hint="cs"/>
          <w:rtl/>
        </w:rPr>
        <w:t>(2)</w:t>
      </w:r>
      <w:r>
        <w:rPr>
          <w:rFonts w:hint="cs"/>
          <w:rtl/>
        </w:rPr>
        <w:t>.</w:t>
      </w:r>
    </w:p>
    <w:p w:rsidR="00CD5E92" w:rsidRDefault="00CD5E92" w:rsidP="00544242">
      <w:pPr>
        <w:pStyle w:val="libNormal"/>
        <w:rPr>
          <w:rtl/>
        </w:rPr>
      </w:pPr>
      <w:r>
        <w:rPr>
          <w:rFonts w:hint="cs"/>
          <w:rtl/>
        </w:rPr>
        <w:t xml:space="preserve">وليس عليها منه عدة إذا عزم على أن يزيد في المدة والأجل والمهر، إنما العدة عليها لغيرة، إلا أنه يهب لها ما قد بقي من أجله عليها، وهو قوله تعالى: </w:t>
      </w:r>
      <w:r w:rsidRPr="00544242">
        <w:rPr>
          <w:rStyle w:val="libAieChar"/>
          <w:rFonts w:hint="cs"/>
          <w:rtl/>
        </w:rPr>
        <w:t>(</w:t>
      </w:r>
      <w:r w:rsidR="00544242" w:rsidRPr="00544242">
        <w:rPr>
          <w:rStyle w:val="libAieChar"/>
          <w:rFonts w:hint="cs"/>
          <w:rtl/>
        </w:rPr>
        <w:t>فَمَا</w:t>
      </w:r>
      <w:r w:rsidR="00544242" w:rsidRPr="00544242">
        <w:rPr>
          <w:rStyle w:val="libAieChar"/>
          <w:rtl/>
        </w:rPr>
        <w:t xml:space="preserve"> </w:t>
      </w:r>
      <w:r w:rsidR="00544242" w:rsidRPr="00544242">
        <w:rPr>
          <w:rStyle w:val="libAieChar"/>
          <w:rFonts w:hint="cs"/>
          <w:rtl/>
        </w:rPr>
        <w:t>اسْتَمْتَعْتُم</w:t>
      </w:r>
      <w:r w:rsidR="00544242" w:rsidRPr="00544242">
        <w:rPr>
          <w:rStyle w:val="libAieChar"/>
          <w:rtl/>
        </w:rPr>
        <w:t xml:space="preserve"> </w:t>
      </w:r>
      <w:r w:rsidR="00544242" w:rsidRPr="00544242">
        <w:rPr>
          <w:rStyle w:val="libAieChar"/>
          <w:rFonts w:hint="cs"/>
          <w:rtl/>
        </w:rPr>
        <w:t>بِهِ</w:t>
      </w:r>
      <w:r w:rsidR="00544242" w:rsidRPr="00544242">
        <w:rPr>
          <w:rStyle w:val="libAieChar"/>
          <w:rtl/>
        </w:rPr>
        <w:t xml:space="preserve"> </w:t>
      </w:r>
      <w:r w:rsidR="00544242" w:rsidRPr="00544242">
        <w:rPr>
          <w:rStyle w:val="libAieChar"/>
          <w:rFonts w:hint="cs"/>
          <w:rtl/>
        </w:rPr>
        <w:t>مِنْهُنَّ</w:t>
      </w:r>
      <w:r w:rsidR="00544242" w:rsidRPr="00544242">
        <w:rPr>
          <w:rStyle w:val="libAieChar"/>
          <w:rtl/>
        </w:rPr>
        <w:t xml:space="preserve"> </w:t>
      </w:r>
      <w:r w:rsidR="00544242" w:rsidRPr="00544242">
        <w:rPr>
          <w:rStyle w:val="libAieChar"/>
          <w:rFonts w:hint="cs"/>
          <w:rtl/>
        </w:rPr>
        <w:t>فَآتُوهُنَّ</w:t>
      </w:r>
      <w:r w:rsidR="00544242" w:rsidRPr="00544242">
        <w:rPr>
          <w:rStyle w:val="libAieChar"/>
          <w:rtl/>
        </w:rPr>
        <w:t xml:space="preserve"> </w:t>
      </w:r>
      <w:r w:rsidR="00544242" w:rsidRPr="00544242">
        <w:rPr>
          <w:rStyle w:val="libAieChar"/>
          <w:rFonts w:hint="cs"/>
          <w:rtl/>
        </w:rPr>
        <w:t>أُجُورَهُنَّ</w:t>
      </w:r>
      <w:r w:rsidR="00544242" w:rsidRPr="00544242">
        <w:rPr>
          <w:rStyle w:val="libAieChar"/>
          <w:rtl/>
        </w:rPr>
        <w:t xml:space="preserve"> </w:t>
      </w:r>
      <w:r w:rsidR="00544242" w:rsidRPr="00544242">
        <w:rPr>
          <w:rStyle w:val="libAieChar"/>
          <w:rFonts w:hint="cs"/>
          <w:rtl/>
        </w:rPr>
        <w:t>فَرِيضَةً</w:t>
      </w:r>
      <w:r w:rsidR="00544242" w:rsidRPr="00544242">
        <w:rPr>
          <w:rStyle w:val="libAieChar"/>
          <w:rtl/>
        </w:rPr>
        <w:t xml:space="preserve"> </w:t>
      </w:r>
      <w:r w:rsidR="00544242" w:rsidRPr="00544242">
        <w:rPr>
          <w:rStyle w:val="libAieChar"/>
          <w:rFonts w:hint="cs"/>
          <w:rtl/>
        </w:rPr>
        <w:t>وَلَا</w:t>
      </w:r>
      <w:r w:rsidR="00544242" w:rsidRPr="00544242">
        <w:rPr>
          <w:rStyle w:val="libAieChar"/>
          <w:rtl/>
        </w:rPr>
        <w:t xml:space="preserve"> </w:t>
      </w:r>
      <w:r w:rsidR="00544242" w:rsidRPr="00544242">
        <w:rPr>
          <w:rStyle w:val="libAieChar"/>
          <w:rFonts w:hint="cs"/>
          <w:rtl/>
        </w:rPr>
        <w:t>جُنَاحَ</w:t>
      </w:r>
      <w:r w:rsidR="00544242" w:rsidRPr="00544242">
        <w:rPr>
          <w:rStyle w:val="libAieChar"/>
          <w:rtl/>
        </w:rPr>
        <w:t xml:space="preserve"> </w:t>
      </w:r>
      <w:r w:rsidR="00544242" w:rsidRPr="00544242">
        <w:rPr>
          <w:rStyle w:val="libAieChar"/>
          <w:rFonts w:hint="cs"/>
          <w:rtl/>
        </w:rPr>
        <w:t>عَلَيْكُمْ</w:t>
      </w:r>
      <w:r w:rsidR="00544242" w:rsidRPr="00544242">
        <w:rPr>
          <w:rStyle w:val="libAieChar"/>
          <w:rtl/>
        </w:rPr>
        <w:t xml:space="preserve"> </w:t>
      </w:r>
      <w:r w:rsidR="00544242" w:rsidRPr="00544242">
        <w:rPr>
          <w:rStyle w:val="libAieChar"/>
          <w:rFonts w:hint="cs"/>
          <w:rtl/>
        </w:rPr>
        <w:t>فِيمَا</w:t>
      </w:r>
      <w:r w:rsidR="00544242" w:rsidRPr="00544242">
        <w:rPr>
          <w:rStyle w:val="libAieChar"/>
          <w:rtl/>
        </w:rPr>
        <w:t xml:space="preserve"> </w:t>
      </w:r>
      <w:r w:rsidR="00544242" w:rsidRPr="00544242">
        <w:rPr>
          <w:rStyle w:val="libAieChar"/>
          <w:rFonts w:hint="cs"/>
          <w:rtl/>
        </w:rPr>
        <w:t>تَرَاضَيْتُم</w:t>
      </w:r>
      <w:r w:rsidR="00544242" w:rsidRPr="00544242">
        <w:rPr>
          <w:rStyle w:val="libAieChar"/>
          <w:rtl/>
        </w:rPr>
        <w:t xml:space="preserve"> </w:t>
      </w:r>
      <w:r w:rsidR="00544242" w:rsidRPr="00544242">
        <w:rPr>
          <w:rStyle w:val="libAieChar"/>
          <w:rFonts w:hint="cs"/>
          <w:rtl/>
        </w:rPr>
        <w:t>بِهِ</w:t>
      </w:r>
      <w:r w:rsidR="00544242" w:rsidRPr="00544242">
        <w:rPr>
          <w:rStyle w:val="libAieChar"/>
          <w:rtl/>
        </w:rPr>
        <w:t xml:space="preserve"> </w:t>
      </w:r>
      <w:r w:rsidR="00544242" w:rsidRPr="00544242">
        <w:rPr>
          <w:rStyle w:val="libAieChar"/>
          <w:rFonts w:hint="cs"/>
          <w:rtl/>
        </w:rPr>
        <w:t>مِن</w:t>
      </w:r>
      <w:r w:rsidR="00544242" w:rsidRPr="00544242">
        <w:rPr>
          <w:rStyle w:val="libAieChar"/>
          <w:rtl/>
        </w:rPr>
        <w:t xml:space="preserve"> </w:t>
      </w:r>
      <w:r w:rsidR="00544242" w:rsidRPr="00544242">
        <w:rPr>
          <w:rStyle w:val="libAieChar"/>
          <w:rFonts w:hint="cs"/>
          <w:rtl/>
        </w:rPr>
        <w:t>بَعْدِ</w:t>
      </w:r>
      <w:r w:rsidR="00544242" w:rsidRPr="00544242">
        <w:rPr>
          <w:rStyle w:val="libAieChar"/>
          <w:rtl/>
        </w:rPr>
        <w:t xml:space="preserve"> </w:t>
      </w:r>
      <w:r w:rsidR="00544242" w:rsidRPr="00544242">
        <w:rPr>
          <w:rStyle w:val="libAieChar"/>
          <w:rFonts w:hint="cs"/>
          <w:rtl/>
        </w:rPr>
        <w:t>الْفَرِيضَةِ</w:t>
      </w:r>
      <w:r w:rsidRPr="00544242">
        <w:rPr>
          <w:rStyle w:val="libAieChar"/>
          <w:rFonts w:hint="cs"/>
          <w:rtl/>
        </w:rPr>
        <w:t>)</w:t>
      </w:r>
      <w:r>
        <w:rPr>
          <w:rFonts w:hint="cs"/>
          <w:rtl/>
        </w:rPr>
        <w:t xml:space="preserve"> </w:t>
      </w:r>
      <w:r w:rsidRPr="005E60CC">
        <w:rPr>
          <w:rStyle w:val="libFootnotenumChar"/>
          <w:rFonts w:hint="cs"/>
          <w:rtl/>
        </w:rPr>
        <w:t>(3)</w:t>
      </w:r>
      <w:r>
        <w:rPr>
          <w:rFonts w:hint="cs"/>
          <w:rtl/>
        </w:rPr>
        <w:t xml:space="preserve"> وهو زيادة في المهر والأجل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وسبيل المتعة سبيل الإماء، له أن يتمتع منهن بما شاء وأراد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والوجه الثالث: نكاح ملك اليمين، وهو أن يبتاع الرجل الأمة، فحلال له نحكاحها، إذا كانت مستبرأة.</w:t>
      </w:r>
    </w:p>
    <w:p w:rsidR="00CD5E92" w:rsidRDefault="00CD5E92" w:rsidP="00CD5E92">
      <w:pPr>
        <w:pStyle w:val="libNormal"/>
        <w:rPr>
          <w:rtl/>
        </w:rPr>
      </w:pPr>
      <w:r>
        <w:rPr>
          <w:rFonts w:hint="cs"/>
          <w:rtl/>
        </w:rPr>
        <w:t>والإستبراء حيضة، على البائع، فإن كان البائع ثقة</w:t>
      </w:r>
      <w:r w:rsidR="00FB79F8">
        <w:rPr>
          <w:rFonts w:hint="cs"/>
          <w:rtl/>
        </w:rPr>
        <w:t xml:space="preserve"> - </w:t>
      </w:r>
      <w:r>
        <w:rPr>
          <w:rFonts w:hint="cs"/>
          <w:rtl/>
        </w:rPr>
        <w:t>وذكر أنه استبرأها</w:t>
      </w:r>
      <w:r w:rsidR="00FB79F8">
        <w:rPr>
          <w:rFonts w:hint="cs"/>
          <w:rtl/>
        </w:rPr>
        <w:t xml:space="preserve"> - </w:t>
      </w:r>
      <w:r>
        <w:rPr>
          <w:rFonts w:hint="cs"/>
          <w:rtl/>
        </w:rPr>
        <w:t xml:space="preserve">جاز نكاحها من وقتها، وإن لم يكن ثقة استبرأها المشتري بحيضة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وإن كانت بكرا، أو لا مرأة، أو ممن لم يبلغ حد الإدراك، إستغني عن ذلك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والوجه الرابع: نكاح التحليل وهو أن يحلّ الرجل أو المرأة فرج الجارية مدة معلومة فإن كانت لرجل فعليه قبل تحليلها أن يستبرئها بحيضة، و يستبرئها بعد أن تنقضي أيام التحليل، وإن كانت لمرأة إستغني عن ذلك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واعلم أنه يحرم من الرضاع ما يحرم من النسب في وجه النكاح فقط، وقد يحل ملكه وبيعه وثمنه، إلا في المرضع نفسها والفحل الذي اللبن منه، فإنهما يقومان مقام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الكافي 5: 454|3 و4.</w:t>
      </w:r>
    </w:p>
    <w:p w:rsidR="00CD5E92" w:rsidRDefault="00CD5E92" w:rsidP="00CD5E92">
      <w:pPr>
        <w:pStyle w:val="libFootnote0"/>
        <w:rPr>
          <w:rtl/>
        </w:rPr>
      </w:pPr>
      <w:r>
        <w:rPr>
          <w:rFonts w:hint="cs"/>
          <w:rtl/>
        </w:rPr>
        <w:t>(2) ورد مؤداه في التهذيب 7: 253|1090 و1091، والاستبصار 3: 143|516 و517.</w:t>
      </w:r>
    </w:p>
    <w:p w:rsidR="00CD5E92" w:rsidRDefault="00CD5E92" w:rsidP="00CD5E92">
      <w:pPr>
        <w:pStyle w:val="libFootnote0"/>
        <w:rPr>
          <w:rtl/>
        </w:rPr>
      </w:pPr>
      <w:r>
        <w:rPr>
          <w:rFonts w:hint="cs"/>
          <w:rtl/>
        </w:rPr>
        <w:t>(3) النساء 4: 24.</w:t>
      </w:r>
    </w:p>
    <w:p w:rsidR="00CD5E92" w:rsidRDefault="00CD5E92" w:rsidP="00CD5E92">
      <w:pPr>
        <w:pStyle w:val="libFootnote0"/>
        <w:rPr>
          <w:rtl/>
        </w:rPr>
      </w:pPr>
      <w:r>
        <w:rPr>
          <w:rFonts w:hint="cs"/>
          <w:rtl/>
        </w:rPr>
        <w:t>(4) ورد مؤداه في الكافي 5: 458|2، والتهذيب 7: 267|1151.</w:t>
      </w:r>
    </w:p>
    <w:p w:rsidR="00CD5E92" w:rsidRDefault="00CD5E92" w:rsidP="00CD5E92">
      <w:pPr>
        <w:pStyle w:val="libFootnote0"/>
        <w:rPr>
          <w:rtl/>
        </w:rPr>
      </w:pPr>
      <w:r>
        <w:rPr>
          <w:rFonts w:hint="cs"/>
          <w:rtl/>
        </w:rPr>
        <w:t>(5) ورد مؤداه في الفقيه 3: 294|1395 و1396، والكافي 5: 451|1</w:t>
      </w:r>
      <w:r w:rsidR="00FB79F8">
        <w:rPr>
          <w:rFonts w:hint="cs"/>
          <w:rtl/>
        </w:rPr>
        <w:t xml:space="preserve"> - </w:t>
      </w:r>
      <w:r>
        <w:rPr>
          <w:rFonts w:hint="cs"/>
          <w:rtl/>
        </w:rPr>
        <w:t>7، والتهذيب 7: 258|1117</w:t>
      </w:r>
      <w:r w:rsidR="00FB79F8">
        <w:rPr>
          <w:rFonts w:hint="cs"/>
          <w:rtl/>
        </w:rPr>
        <w:t xml:space="preserve"> - </w:t>
      </w:r>
      <w:r>
        <w:rPr>
          <w:rFonts w:hint="cs"/>
          <w:rtl/>
        </w:rPr>
        <w:t>1121.</w:t>
      </w:r>
    </w:p>
    <w:p w:rsidR="00CD5E92" w:rsidRDefault="00CD5E92" w:rsidP="00CD5E92">
      <w:pPr>
        <w:pStyle w:val="libFootnote0"/>
        <w:rPr>
          <w:rtl/>
        </w:rPr>
      </w:pPr>
      <w:r>
        <w:rPr>
          <w:rFonts w:hint="cs"/>
          <w:rtl/>
        </w:rPr>
        <w:t>(6) ورد مؤداه في الكافي 5: 472|4 و7، والتهذيب 8: 173|602</w:t>
      </w:r>
      <w:r w:rsidR="00FB79F8">
        <w:rPr>
          <w:rFonts w:hint="cs"/>
          <w:rtl/>
        </w:rPr>
        <w:t xml:space="preserve"> - </w:t>
      </w:r>
      <w:r>
        <w:rPr>
          <w:rFonts w:hint="cs"/>
          <w:rtl/>
        </w:rPr>
        <w:t>604.</w:t>
      </w:r>
    </w:p>
    <w:p w:rsidR="00CD5E92" w:rsidRDefault="00CD5E92" w:rsidP="00CD5E92">
      <w:pPr>
        <w:pStyle w:val="libFootnote0"/>
        <w:rPr>
          <w:rtl/>
        </w:rPr>
      </w:pPr>
      <w:r>
        <w:rPr>
          <w:rFonts w:hint="cs"/>
          <w:rtl/>
        </w:rPr>
        <w:t>(7) ورد مؤداه في الفقيه 3: 283|1347، والكافي 5: 472|3 و6، والتهذيب 8: 171|595 و597.</w:t>
      </w:r>
    </w:p>
    <w:p w:rsidR="00CD5E92" w:rsidRDefault="00CD5E92" w:rsidP="00CD5E92">
      <w:pPr>
        <w:pStyle w:val="libFootnote0"/>
        <w:rPr>
          <w:rtl/>
        </w:rPr>
      </w:pPr>
      <w:r>
        <w:rPr>
          <w:rFonts w:hint="cs"/>
          <w:rtl/>
        </w:rPr>
        <w:t>(8) ورد مؤداه في الفقيه 3: 289|1376 و1377، والكافي 5: 468|1</w:t>
      </w:r>
      <w:r w:rsidR="00FB79F8">
        <w:rPr>
          <w:rFonts w:hint="cs"/>
          <w:rtl/>
        </w:rPr>
        <w:t xml:space="preserve"> - </w:t>
      </w:r>
      <w:r>
        <w:rPr>
          <w:rFonts w:hint="cs"/>
          <w:rtl/>
        </w:rPr>
        <w:t>4، والتهذيب 7: 241|1052</w:t>
      </w:r>
      <w:r w:rsidR="00FB79F8">
        <w:rPr>
          <w:rFonts w:hint="cs"/>
          <w:rtl/>
        </w:rPr>
        <w:t xml:space="preserve"> - </w:t>
      </w:r>
      <w:r>
        <w:rPr>
          <w:rFonts w:hint="cs"/>
          <w:rtl/>
        </w:rPr>
        <w:t xml:space="preserve">1058.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الأبوين</w:t>
      </w:r>
      <w:r w:rsidR="00FB79F8">
        <w:rPr>
          <w:rFonts w:hint="cs"/>
          <w:rtl/>
        </w:rPr>
        <w:t xml:space="preserve"> - </w:t>
      </w:r>
      <w:r>
        <w:rPr>
          <w:rFonts w:hint="cs"/>
          <w:rtl/>
        </w:rPr>
        <w:t>لا يحل بيعهما ولا ملكهما</w:t>
      </w:r>
      <w:r w:rsidR="00FB79F8">
        <w:rPr>
          <w:rFonts w:hint="cs"/>
          <w:rtl/>
        </w:rPr>
        <w:t xml:space="preserve"> - </w:t>
      </w:r>
      <w:r>
        <w:rPr>
          <w:rFonts w:hint="cs"/>
          <w:rtl/>
        </w:rPr>
        <w:t xml:space="preserve">مؤمنين كانا أم مخالفين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والحد الذي يحرم به الرضاع</w:t>
      </w:r>
      <w:r w:rsidR="00FB79F8">
        <w:rPr>
          <w:rFonts w:hint="cs"/>
          <w:rtl/>
        </w:rPr>
        <w:t xml:space="preserve"> - </w:t>
      </w:r>
      <w:r>
        <w:rPr>
          <w:rFonts w:hint="cs"/>
          <w:rtl/>
        </w:rPr>
        <w:t>مما عليه عمل العصابة دون كل ما روي فإنه مختلف</w:t>
      </w:r>
      <w:r w:rsidR="00FB79F8">
        <w:rPr>
          <w:rFonts w:hint="cs"/>
          <w:rtl/>
        </w:rPr>
        <w:t xml:space="preserve"> - </w:t>
      </w:r>
      <w:r>
        <w:rPr>
          <w:rFonts w:hint="cs"/>
          <w:rtl/>
        </w:rPr>
        <w:t xml:space="preserve">ما أنبت اللحم وقوي العظم، وهو رضاع ثلاثة أيام متواليات، أو عشرة رضعات متواليات ( محرزات مرويّات بلبن الفحل ) </w:t>
      </w:r>
      <w:r w:rsidRPr="005E466C">
        <w:rPr>
          <w:rStyle w:val="libFootnotenumChar"/>
          <w:rFonts w:hint="cs"/>
          <w:rtl/>
        </w:rPr>
        <w:t>(2،3)</w:t>
      </w:r>
      <w:r>
        <w:rPr>
          <w:rFonts w:hint="cs"/>
          <w:rtl/>
        </w:rPr>
        <w:t xml:space="preserve"> وقد روي مصة ومصتين وثلاث.</w:t>
      </w:r>
    </w:p>
    <w:p w:rsidR="00CD5E92" w:rsidRDefault="00CD5E92" w:rsidP="00CD5E92">
      <w:pPr>
        <w:pStyle w:val="libNormal"/>
        <w:rPr>
          <w:rtl/>
        </w:rPr>
      </w:pPr>
      <w:r>
        <w:rPr>
          <w:rFonts w:hint="cs"/>
          <w:rtl/>
        </w:rPr>
        <w:t xml:space="preserve">وإذا أردت التزويج فاستخر وامض، ثم صلّ ركعتين وارفع يديك وقل: اللهم إني أريد التزويج، فسهل لي من النساء أحسنهن خَلقاً وخُلقاً وأعفهن فرجاً وأحفظهن نفساً فيَّ وفي مالي، وأكملهن جمالاً، وأكثرهن أولاداً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واعلم أن النساء شتى: فمنهن الغنيمة والغرامة وهي المتحببة لزوجها والعاشقة له، ومنهن الهلال إذا تجلي، ومنهن الضلام الحنديس المقطبة، فمن ظفر بصالحن يسعد، ومن وقع في طالحهن فقد أبتلي وليس له انتقام.</w:t>
      </w:r>
    </w:p>
    <w:p w:rsidR="00CD5E92" w:rsidRDefault="00CD5E92" w:rsidP="00CD5E92">
      <w:pPr>
        <w:pStyle w:val="libNormal"/>
        <w:rPr>
          <w:rtl/>
        </w:rPr>
      </w:pPr>
      <w:r>
        <w:rPr>
          <w:rFonts w:hint="cs"/>
          <w:rtl/>
        </w:rPr>
        <w:t xml:space="preserve">وهن ثلاث: فامرأة ولود ودود، تعين زوجها على دهره لدنياه وآخرته، ولا تعين الدهر عليه، وامرأة عقيم لا ذات جمال ولا خلق، ولا تعين زوجها على خير، وامرأة صخابة ولاجة همازة، تستقل الكثير ولا تقبل اليسير </w:t>
      </w:r>
      <w:r w:rsidRPr="005E60CC">
        <w:rPr>
          <w:rStyle w:val="libFootnotenumChar"/>
          <w:rFonts w:hint="cs"/>
          <w:rtl/>
        </w:rPr>
        <w:t>(5)</w:t>
      </w:r>
      <w:r>
        <w:rPr>
          <w:rFonts w:hint="cs"/>
          <w:rtl/>
        </w:rPr>
        <w:t xml:space="preserve"> وإياك أن تغتر بمن هذه صفتها، فإنه قال رسول الله </w:t>
      </w:r>
      <w:r w:rsidR="006634C8" w:rsidRPr="006634C8">
        <w:rPr>
          <w:rStyle w:val="libAlaemChar"/>
          <w:rFonts w:hint="cs"/>
          <w:rtl/>
        </w:rPr>
        <w:t>صلى‌الله‌عليه‌وآله</w:t>
      </w:r>
      <w:r>
        <w:rPr>
          <w:rFonts w:hint="cs"/>
          <w:rtl/>
        </w:rPr>
        <w:t xml:space="preserve">: « إياكم وخضراء الدمن » قيل: يا رسول الله ومن خضراء الدمن؟ قال: « المرأة الحسناء في منبت السوء »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فإذا تزوجت فاجهد ألا تجاوز مهرها مهر السنّة</w:t>
      </w:r>
      <w:r w:rsidR="00FB79F8">
        <w:rPr>
          <w:rFonts w:hint="cs"/>
          <w:rtl/>
        </w:rPr>
        <w:t xml:space="preserve"> - </w:t>
      </w:r>
      <w:r>
        <w:rPr>
          <w:rFonts w:hint="cs"/>
          <w:rtl/>
        </w:rPr>
        <w:t>وهو خمسمائة درهم</w:t>
      </w:r>
      <w:r w:rsidR="00FB79F8">
        <w:rPr>
          <w:rFonts w:hint="cs"/>
          <w:rtl/>
        </w:rPr>
        <w:t xml:space="preserve"> - </w:t>
      </w:r>
      <w:r>
        <w:rPr>
          <w:rFonts w:hint="cs"/>
          <w:rtl/>
        </w:rPr>
        <w:t xml:space="preserve">فعلى ذلك زوج رسول الله </w:t>
      </w:r>
      <w:r w:rsidR="006634C8" w:rsidRPr="006634C8">
        <w:rPr>
          <w:rStyle w:val="libAlaemChar"/>
          <w:rFonts w:hint="cs"/>
          <w:rtl/>
        </w:rPr>
        <w:t>صلى‌الله‌عليه‌وآله</w:t>
      </w:r>
      <w:r>
        <w:rPr>
          <w:rFonts w:hint="cs"/>
          <w:rtl/>
        </w:rPr>
        <w:t xml:space="preserve"> وتزوج نساءه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ووَجِّه إليها قبل أن تدخل بها ما عليك، أو بعضه من قبل أن تطأها</w:t>
      </w:r>
      <w:r w:rsidR="00FB79F8">
        <w:rPr>
          <w:rFonts w:hint="cs"/>
          <w:rtl/>
        </w:rPr>
        <w:t xml:space="preserve"> - </w:t>
      </w:r>
      <w:r>
        <w:rPr>
          <w:rFonts w:hint="cs"/>
          <w:rtl/>
        </w:rPr>
        <w:t xml:space="preserve">قل أم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3: 66|221، والمقنع: 159، والتهذيب 8: 243|877 و879.</w:t>
      </w:r>
    </w:p>
    <w:p w:rsidR="00CD5E92" w:rsidRDefault="00CD5E92" w:rsidP="00CD5E92">
      <w:pPr>
        <w:pStyle w:val="libFootnote0"/>
        <w:rPr>
          <w:rtl/>
        </w:rPr>
      </w:pPr>
      <w:r>
        <w:rPr>
          <w:rFonts w:hint="cs"/>
          <w:rtl/>
        </w:rPr>
        <w:t>(2) ما بين القوسين ليس في نسخة « ش »..</w:t>
      </w:r>
    </w:p>
    <w:p w:rsidR="00CD5E92" w:rsidRDefault="00CD5E92" w:rsidP="00CD5E92">
      <w:pPr>
        <w:pStyle w:val="libFootnote0"/>
        <w:rPr>
          <w:rtl/>
        </w:rPr>
      </w:pPr>
      <w:r>
        <w:rPr>
          <w:rFonts w:hint="cs"/>
          <w:rtl/>
        </w:rPr>
        <w:t>(3) ورد مؤداه في الكافي 5: 438|2 و3، والتهذيب 7: 312.</w:t>
      </w:r>
    </w:p>
    <w:p w:rsidR="00CD5E92" w:rsidRDefault="00CD5E92" w:rsidP="00CD5E92">
      <w:pPr>
        <w:pStyle w:val="libFootnote0"/>
        <w:rPr>
          <w:rtl/>
        </w:rPr>
      </w:pPr>
      <w:r>
        <w:rPr>
          <w:rFonts w:hint="cs"/>
          <w:rtl/>
        </w:rPr>
        <w:t>(4) الفقيه 3: 249|1187، المقنع: 98، الهداية: 67، الكافي 5: 501|3، التهذيب 7: 407|1627 باختلاف في ألفاظه.</w:t>
      </w:r>
    </w:p>
    <w:p w:rsidR="00CD5E92" w:rsidRDefault="00CD5E92" w:rsidP="00CD5E92">
      <w:pPr>
        <w:pStyle w:val="libFootnote0"/>
        <w:rPr>
          <w:rtl/>
        </w:rPr>
      </w:pPr>
      <w:r>
        <w:rPr>
          <w:rFonts w:hint="cs"/>
          <w:rtl/>
        </w:rPr>
        <w:t>(5) الفقيه 3: 244|1158، المقنع: 100، التهذيب 7: 401|1601 باختلاف يسير.</w:t>
      </w:r>
    </w:p>
    <w:p w:rsidR="00CD5E92" w:rsidRDefault="00CD5E92" w:rsidP="00CD5E92">
      <w:pPr>
        <w:pStyle w:val="libFootnote0"/>
        <w:rPr>
          <w:rtl/>
        </w:rPr>
      </w:pPr>
      <w:r>
        <w:rPr>
          <w:rFonts w:hint="cs"/>
          <w:rtl/>
        </w:rPr>
        <w:t>(6) الفقيه 3: 248|1177، المقنع: 100، الكافي 5: 332|4، التهذيب 7</w:t>
      </w:r>
      <w:r w:rsidR="005E60CC">
        <w:rPr>
          <w:rFonts w:hint="cs"/>
          <w:rtl/>
        </w:rPr>
        <w:t>:</w:t>
      </w:r>
      <w:r>
        <w:rPr>
          <w:rFonts w:hint="cs"/>
          <w:rtl/>
        </w:rPr>
        <w:t>403|1608.</w:t>
      </w:r>
    </w:p>
    <w:p w:rsidR="00CD5E92" w:rsidRDefault="00CD5E92" w:rsidP="00CD5E92">
      <w:pPr>
        <w:pStyle w:val="libFootnote0"/>
        <w:rPr>
          <w:rtl/>
        </w:rPr>
      </w:pPr>
      <w:r>
        <w:rPr>
          <w:rFonts w:hint="cs"/>
          <w:rtl/>
        </w:rPr>
        <w:t xml:space="preserve">(7) المقنع: 99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كثر</w:t>
      </w:r>
      <w:r w:rsidR="00FB79F8">
        <w:rPr>
          <w:rFonts w:hint="cs"/>
          <w:rtl/>
        </w:rPr>
        <w:t xml:space="preserve"> - </w:t>
      </w:r>
      <w:r>
        <w:rPr>
          <w:rFonts w:hint="cs"/>
          <w:rtl/>
        </w:rPr>
        <w:t xml:space="preserve">من ثوب أو دراهم أو دنانير أو خادم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فإذا أُدخلت عليك فخذ بناصيتها واستقبل القبلة بها وقل: اللهم بأمانتك أخذتها، وبميثاقك استحللت فرجها، اللهم فارزقني منها ولداً مباركاً سوياً، ولا تجعل للشيطان فيه شركاً ولا نصيباً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واتق التزويج إذا كان القمر في العقرب، فإن أبا عبد الله </w:t>
      </w:r>
      <w:r w:rsidR="009C3778" w:rsidRPr="009C3778">
        <w:rPr>
          <w:rStyle w:val="libAlaemChar"/>
          <w:rFonts w:hint="cs"/>
          <w:rtl/>
        </w:rPr>
        <w:t>عليه‌السلام</w:t>
      </w:r>
      <w:r>
        <w:rPr>
          <w:rFonts w:hint="cs"/>
          <w:rtl/>
        </w:rPr>
        <w:t xml:space="preserve"> قال: « من تزويج والقمر في </w:t>
      </w:r>
      <w:r w:rsidRPr="005E60CC">
        <w:rPr>
          <w:rStyle w:val="libFootnotenumChar"/>
          <w:rFonts w:hint="cs"/>
          <w:rtl/>
        </w:rPr>
        <w:t>(3)</w:t>
      </w:r>
      <w:r>
        <w:rPr>
          <w:rFonts w:hint="cs"/>
          <w:rtl/>
        </w:rPr>
        <w:t xml:space="preserve"> العقرب لم ير خيراً أبداً »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وإن تزوجت يهودية أو نصرانية، فامنعها من شرب الخمر وأكل لحم الخنزير، واعلم بأن عليك في دينك وتزويجك إياها غضاضة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ولا يجوز تزويج المجوسية، ولا يجوز أن يتزوج من أهل الكتاب </w:t>
      </w:r>
      <w:r w:rsidRPr="005E60CC">
        <w:rPr>
          <w:rStyle w:val="libFootnotenumChar"/>
          <w:rFonts w:hint="cs"/>
          <w:rtl/>
        </w:rPr>
        <w:t>(6)</w:t>
      </w:r>
      <w:r w:rsidR="005E60CC">
        <w:rPr>
          <w:rFonts w:hint="cs"/>
          <w:rtl/>
        </w:rPr>
        <w:t>،</w:t>
      </w:r>
      <w:r>
        <w:rPr>
          <w:rFonts w:hint="cs"/>
          <w:rtl/>
        </w:rPr>
        <w:t xml:space="preserve"> ولا من الإماء إلا اثنين، ولك أن تتزوج من الحرائرالمسلمات أربعاً، ويتزوج العبد حرتين أو أربع إماء.</w:t>
      </w:r>
    </w:p>
    <w:p w:rsidR="00CD5E92" w:rsidRDefault="00CD5E92" w:rsidP="00CD5E92">
      <w:pPr>
        <w:pStyle w:val="libNormal"/>
        <w:rPr>
          <w:rtl/>
        </w:rPr>
      </w:pPr>
      <w:r>
        <w:rPr>
          <w:rFonts w:hint="cs"/>
          <w:rtl/>
        </w:rPr>
        <w:t>واتّق الجماع أول ليلة من الشهر وفي وسطه وفي آخره، فإنه من فعل ذلك ليس يسلم الولد من السقط، وإن تم يوشك أن يكون مجنوناً.</w:t>
      </w:r>
    </w:p>
    <w:p w:rsidR="00CD5E92" w:rsidRDefault="00CD5E92" w:rsidP="00CD5E92">
      <w:pPr>
        <w:pStyle w:val="libNormal"/>
        <w:rPr>
          <w:rtl/>
        </w:rPr>
      </w:pPr>
      <w:r>
        <w:rPr>
          <w:rFonts w:hint="cs"/>
          <w:rtl/>
        </w:rPr>
        <w:t>واتّقِ الجماع في اليوم الذي تنكسف فيه الشمس، وفي ليلة ينخسف فيها القمر، وفي الزلزلة، وعند الريح الصفراء والحمراء والسوداء فمن فعل ذلك</w:t>
      </w:r>
      <w:r w:rsidR="00FB79F8">
        <w:rPr>
          <w:rFonts w:hint="cs"/>
          <w:rtl/>
        </w:rPr>
        <w:t xml:space="preserve"> - </w:t>
      </w:r>
      <w:r>
        <w:rPr>
          <w:rFonts w:hint="cs"/>
          <w:rtl/>
        </w:rPr>
        <w:t>وقد بلغه الحديث</w:t>
      </w:r>
      <w:r w:rsidR="00FB79F8">
        <w:rPr>
          <w:rFonts w:hint="cs"/>
          <w:rtl/>
        </w:rPr>
        <w:t xml:space="preserve"> - </w:t>
      </w:r>
      <w:r>
        <w:rPr>
          <w:rFonts w:hint="cs"/>
          <w:rtl/>
        </w:rPr>
        <w:t xml:space="preserve">رأى في ولده ما يكره </w:t>
      </w:r>
      <w:r w:rsidRPr="005E60CC">
        <w:rPr>
          <w:rStyle w:val="libFootnotenumChar"/>
          <w:rFonts w:hint="cs"/>
          <w:rtl/>
        </w:rPr>
        <w:t>(7)</w:t>
      </w:r>
      <w:r w:rsidR="005E60CC">
        <w:rPr>
          <w:rFonts w:hint="cs"/>
          <w:rtl/>
        </w:rPr>
        <w:t>.</w:t>
      </w:r>
    </w:p>
    <w:p w:rsidR="00CD5E92" w:rsidRDefault="00CD5E92" w:rsidP="00CD5E92">
      <w:pPr>
        <w:pStyle w:val="libNormal"/>
        <w:rPr>
          <w:rtl/>
        </w:rPr>
      </w:pPr>
      <w:r>
        <w:rPr>
          <w:rFonts w:hint="cs"/>
          <w:rtl/>
        </w:rPr>
        <w:t xml:space="preserve">ولا تجامع في السفينة، ولا تجامع مستقبل القبلة </w:t>
      </w:r>
      <w:r w:rsidRPr="005E60CC">
        <w:rPr>
          <w:rStyle w:val="libFootnotenumChar"/>
          <w:rFonts w:hint="cs"/>
          <w:rtl/>
        </w:rPr>
        <w:t>(8)</w:t>
      </w:r>
      <w:r>
        <w:rPr>
          <w:rFonts w:hint="cs"/>
          <w:rtl/>
        </w:rPr>
        <w:t xml:space="preserve">، ولا تستدبرها </w:t>
      </w:r>
      <w:r w:rsidRPr="005E60CC">
        <w:rPr>
          <w:rStyle w:val="libFootnotenumChar"/>
          <w:rFonts w:hint="cs"/>
          <w:rtl/>
        </w:rPr>
        <w:t>(9)</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التهذيب 7: 357|1452.</w:t>
      </w:r>
    </w:p>
    <w:p w:rsidR="00CD5E92" w:rsidRDefault="00CD5E92" w:rsidP="00CD5E92">
      <w:pPr>
        <w:pStyle w:val="libFootnote0"/>
        <w:rPr>
          <w:rtl/>
        </w:rPr>
      </w:pPr>
      <w:r>
        <w:rPr>
          <w:rFonts w:hint="cs"/>
          <w:rtl/>
        </w:rPr>
        <w:t>(2) الفقيه 3: 254|1205، المقنع: 99، الكافي 5: 500|2. باختلاف يسير.</w:t>
      </w:r>
    </w:p>
    <w:p w:rsidR="00CD5E92" w:rsidRDefault="00CD5E92" w:rsidP="00CD5E92">
      <w:pPr>
        <w:pStyle w:val="libFootnote0"/>
        <w:rPr>
          <w:rtl/>
        </w:rPr>
      </w:pPr>
      <w:r>
        <w:rPr>
          <w:rFonts w:hint="cs"/>
          <w:rtl/>
        </w:rPr>
        <w:t>(3) في نسخة « ش » زيادة: « برج ».</w:t>
      </w:r>
    </w:p>
    <w:p w:rsidR="00CD5E92" w:rsidRDefault="00CD5E92" w:rsidP="00CD5E92">
      <w:pPr>
        <w:pStyle w:val="libFootnote0"/>
        <w:rPr>
          <w:rtl/>
        </w:rPr>
      </w:pPr>
      <w:r>
        <w:rPr>
          <w:rFonts w:hint="cs"/>
          <w:rtl/>
        </w:rPr>
        <w:t>(4) الفقيه 3: 250|1188، المقنع: 106، الهداية: 68، التهذيب: 7: 407|1628 باختلاف يسير.</w:t>
      </w:r>
    </w:p>
    <w:p w:rsidR="00CD5E92" w:rsidRDefault="00CD5E92" w:rsidP="00CD5E92">
      <w:pPr>
        <w:pStyle w:val="libFootnote0"/>
        <w:rPr>
          <w:rtl/>
        </w:rPr>
      </w:pPr>
      <w:r>
        <w:rPr>
          <w:rFonts w:hint="cs"/>
          <w:rtl/>
        </w:rPr>
        <w:t>(5) الفقيه 3: 257|1222، المقنع: 102، الهداية: 68، الكافي 5: 356|1 باختلاف في ألفاظه، والمختلف: 530 عن علي بن بابويه.</w:t>
      </w:r>
    </w:p>
    <w:p w:rsidR="00CD5E92" w:rsidRDefault="00CD5E92" w:rsidP="00CD5E92">
      <w:pPr>
        <w:pStyle w:val="libFootnote0"/>
        <w:rPr>
          <w:rtl/>
        </w:rPr>
      </w:pPr>
      <w:r>
        <w:rPr>
          <w:rFonts w:hint="cs"/>
          <w:rtl/>
        </w:rPr>
        <w:t>(6) المقنع: 102 باختلاف يسير.</w:t>
      </w:r>
    </w:p>
    <w:p w:rsidR="00CD5E92" w:rsidRDefault="00CD5E92" w:rsidP="00CD5E92">
      <w:pPr>
        <w:pStyle w:val="libFootnote0"/>
        <w:rPr>
          <w:rtl/>
        </w:rPr>
      </w:pPr>
      <w:r>
        <w:rPr>
          <w:rFonts w:hint="cs"/>
          <w:rtl/>
        </w:rPr>
        <w:t>(7) الفقيه 3: 255|1207 و1208، المقنع: 106، الهداية: 68 باختلاف يسير</w:t>
      </w:r>
      <w:r w:rsidR="005E60CC">
        <w:rPr>
          <w:rFonts w:hint="cs"/>
          <w:rtl/>
        </w:rPr>
        <w:t>.</w:t>
      </w:r>
      <w:r>
        <w:rPr>
          <w:rFonts w:hint="cs"/>
          <w:rtl/>
        </w:rPr>
        <w:t xml:space="preserve"> من « واتق الجماع اول ليلة... ».</w:t>
      </w:r>
    </w:p>
    <w:p w:rsidR="00CD5E92" w:rsidRDefault="00CD5E92" w:rsidP="00CD5E92">
      <w:pPr>
        <w:pStyle w:val="libFootnote0"/>
        <w:rPr>
          <w:rtl/>
        </w:rPr>
      </w:pPr>
      <w:r>
        <w:rPr>
          <w:rFonts w:hint="cs"/>
          <w:rtl/>
        </w:rPr>
        <w:t>(8) في نسخة « ش »: « الكعبة ».</w:t>
      </w:r>
    </w:p>
    <w:p w:rsidR="00CD5E92" w:rsidRDefault="00CD5E92" w:rsidP="00CD5E92">
      <w:pPr>
        <w:pStyle w:val="libFootnote0"/>
        <w:rPr>
          <w:rtl/>
        </w:rPr>
      </w:pPr>
      <w:r>
        <w:rPr>
          <w:rFonts w:hint="cs"/>
          <w:rtl/>
        </w:rPr>
        <w:t xml:space="preserve">(9) الفقيه 3: 255|1210 و1211، المقنع: 106، الهداية: 68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فإذا جامعت فعليك بالغسل إذا التقى الختانان وإن تنزل </w:t>
      </w:r>
      <w:r w:rsidRPr="005E60CC">
        <w:rPr>
          <w:rStyle w:val="libFootnotenumChar"/>
          <w:rFonts w:hint="cs"/>
          <w:rtl/>
        </w:rPr>
        <w:t>(1)</w:t>
      </w:r>
      <w:r w:rsidR="005E60CC">
        <w:rPr>
          <w:rFonts w:hint="cs"/>
          <w:rtl/>
        </w:rPr>
        <w:t>،</w:t>
      </w:r>
      <w:r>
        <w:rPr>
          <w:rFonts w:hint="cs"/>
          <w:rtl/>
        </w:rPr>
        <w:t xml:space="preserve"> وإن جامعت مفاخذه حتى أدفقت الماء فعليك الغسل، وليس على المرأة الغسل إلا غسل الفخذين </w:t>
      </w:r>
      <w:r w:rsidRPr="005E60CC">
        <w:rPr>
          <w:rStyle w:val="libFootnotenumChar"/>
          <w:rFonts w:hint="cs"/>
          <w:rtl/>
        </w:rPr>
        <w:t>(2)</w:t>
      </w:r>
      <w:r w:rsidR="005E60CC">
        <w:rPr>
          <w:rFonts w:hint="cs"/>
          <w:rtl/>
        </w:rPr>
        <w:t>.</w:t>
      </w:r>
    </w:p>
    <w:p w:rsidR="00CD5E92" w:rsidRDefault="00CD5E92" w:rsidP="00CD5E92">
      <w:pPr>
        <w:pStyle w:val="libNormal"/>
        <w:rPr>
          <w:rtl/>
        </w:rPr>
      </w:pPr>
      <w:r>
        <w:rPr>
          <w:rFonts w:hint="cs"/>
          <w:rtl/>
        </w:rPr>
        <w:t xml:space="preserve">وإياك أن تجامع امرأة حائضاً، وإن أردت أن تجامعها قبل الطهر فأمرها أن تغسل فرجها ثم تجامع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ومتى ما جامعتها وهي حائض فعليك أن تتصدق بدينار، وإن جامعت أمتك وهي حائض تصدقت بثلاثة أمداد من طعام، وإن جامعت امرأتك في أول الحيض تصدقت بدينار، وإن كان في وسطه فنصف دينار، وإن كان في آخره فربع دينار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وإذا أرادت المرأة أن تغتسل من الجنابة فحاضت قبل ذلك، فتؤخر الغسل إلى أن تطهر ثم تغتسل للجنابة، وهو يجزيها لجنابة والحيض </w:t>
      </w:r>
      <w:r w:rsidRPr="005E60CC">
        <w:rPr>
          <w:rStyle w:val="libFootnotenumChar"/>
          <w:rFonts w:hint="cs"/>
          <w:rtl/>
        </w:rPr>
        <w:t>(5)</w:t>
      </w:r>
      <w:r>
        <w:rPr>
          <w:rFonts w:hint="cs"/>
          <w:rtl/>
        </w:rPr>
        <w:t>.</w:t>
      </w:r>
    </w:p>
    <w:p w:rsidR="00CD5E92" w:rsidRDefault="00CD5E92" w:rsidP="002F3984">
      <w:pPr>
        <w:pStyle w:val="libNormal"/>
        <w:rPr>
          <w:rtl/>
        </w:rPr>
      </w:pPr>
      <w:r>
        <w:rPr>
          <w:rFonts w:hint="cs"/>
          <w:rtl/>
        </w:rPr>
        <w:t xml:space="preserve">وإياك أن تظاهر امرأتك فإن الله عيّر قوماً بالظهار، فقال: </w:t>
      </w:r>
      <w:r w:rsidRPr="002F3984">
        <w:rPr>
          <w:rStyle w:val="libAieChar"/>
          <w:rFonts w:hint="cs"/>
          <w:rtl/>
        </w:rPr>
        <w:t>(</w:t>
      </w:r>
      <w:r w:rsidR="002F3984" w:rsidRPr="002F3984">
        <w:rPr>
          <w:rStyle w:val="libAieChar"/>
          <w:rFonts w:hint="cs"/>
          <w:rtl/>
        </w:rPr>
        <w:t>الَّذِينَ</w:t>
      </w:r>
      <w:r w:rsidR="002F3984" w:rsidRPr="002F3984">
        <w:rPr>
          <w:rStyle w:val="libAieChar"/>
          <w:rtl/>
        </w:rPr>
        <w:t xml:space="preserve"> </w:t>
      </w:r>
      <w:r w:rsidR="002F3984" w:rsidRPr="002F3984">
        <w:rPr>
          <w:rStyle w:val="libAieChar"/>
          <w:rFonts w:hint="cs"/>
          <w:rtl/>
        </w:rPr>
        <w:t>يُظَاهِرُونَ</w:t>
      </w:r>
      <w:r w:rsidR="002F3984" w:rsidRPr="002F3984">
        <w:rPr>
          <w:rStyle w:val="libAieChar"/>
          <w:rtl/>
        </w:rPr>
        <w:t xml:space="preserve"> </w:t>
      </w:r>
      <w:r w:rsidR="002F3984" w:rsidRPr="002F3984">
        <w:rPr>
          <w:rStyle w:val="libAieChar"/>
          <w:rFonts w:hint="cs"/>
          <w:rtl/>
        </w:rPr>
        <w:t>مِنكُم</w:t>
      </w:r>
      <w:r w:rsidR="002F3984" w:rsidRPr="002F3984">
        <w:rPr>
          <w:rStyle w:val="libAieChar"/>
          <w:rtl/>
        </w:rPr>
        <w:t xml:space="preserve"> </w:t>
      </w:r>
      <w:r w:rsidR="002F3984" w:rsidRPr="002F3984">
        <w:rPr>
          <w:rStyle w:val="libAieChar"/>
          <w:rFonts w:hint="cs"/>
          <w:rtl/>
        </w:rPr>
        <w:t>مِّن</w:t>
      </w:r>
      <w:r w:rsidR="002F3984" w:rsidRPr="002F3984">
        <w:rPr>
          <w:rStyle w:val="libAieChar"/>
          <w:rtl/>
        </w:rPr>
        <w:t xml:space="preserve"> </w:t>
      </w:r>
      <w:r w:rsidR="002F3984" w:rsidRPr="002F3984">
        <w:rPr>
          <w:rStyle w:val="libAieChar"/>
          <w:rFonts w:hint="cs"/>
          <w:rtl/>
        </w:rPr>
        <w:t>نِّسَائِهِم</w:t>
      </w:r>
      <w:r w:rsidR="002F3984" w:rsidRPr="002F3984">
        <w:rPr>
          <w:rStyle w:val="libAieChar"/>
          <w:rtl/>
        </w:rPr>
        <w:t xml:space="preserve"> </w:t>
      </w:r>
      <w:r w:rsidR="002F3984" w:rsidRPr="002F3984">
        <w:rPr>
          <w:rStyle w:val="libAieChar"/>
          <w:rFonts w:hint="cs"/>
          <w:rtl/>
        </w:rPr>
        <w:t>مَّا</w:t>
      </w:r>
      <w:r w:rsidR="002F3984" w:rsidRPr="002F3984">
        <w:rPr>
          <w:rStyle w:val="libAieChar"/>
          <w:rtl/>
        </w:rPr>
        <w:t xml:space="preserve"> </w:t>
      </w:r>
      <w:r w:rsidR="002F3984" w:rsidRPr="002F3984">
        <w:rPr>
          <w:rStyle w:val="libAieChar"/>
          <w:rFonts w:hint="cs"/>
          <w:rtl/>
        </w:rPr>
        <w:t>هُنَّ</w:t>
      </w:r>
      <w:r w:rsidR="002F3984" w:rsidRPr="002F3984">
        <w:rPr>
          <w:rStyle w:val="libAieChar"/>
          <w:rtl/>
        </w:rPr>
        <w:t xml:space="preserve"> </w:t>
      </w:r>
      <w:r w:rsidR="002F3984" w:rsidRPr="002F3984">
        <w:rPr>
          <w:rStyle w:val="libAieChar"/>
          <w:rFonts w:hint="cs"/>
          <w:rtl/>
        </w:rPr>
        <w:t>أُمَّهَاتِهِمْ</w:t>
      </w:r>
      <w:r w:rsidR="002F3984" w:rsidRPr="002F3984">
        <w:rPr>
          <w:rStyle w:val="libAieChar"/>
          <w:rtl/>
        </w:rPr>
        <w:t xml:space="preserve"> </w:t>
      </w:r>
      <w:r w:rsidR="002F3984" w:rsidRPr="002F3984">
        <w:rPr>
          <w:rStyle w:val="libAieChar"/>
          <w:rFonts w:hint="cs"/>
          <w:rtl/>
        </w:rPr>
        <w:t>إِنْ</w:t>
      </w:r>
      <w:r w:rsidR="002F3984" w:rsidRPr="002F3984">
        <w:rPr>
          <w:rStyle w:val="libAieChar"/>
          <w:rtl/>
        </w:rPr>
        <w:t xml:space="preserve"> </w:t>
      </w:r>
      <w:r w:rsidR="002F3984" w:rsidRPr="002F3984">
        <w:rPr>
          <w:rStyle w:val="libAieChar"/>
          <w:rFonts w:hint="cs"/>
          <w:rtl/>
        </w:rPr>
        <w:t>أُمَّهَاتُهُمْ</w:t>
      </w:r>
      <w:r w:rsidR="002F3984" w:rsidRPr="002F3984">
        <w:rPr>
          <w:rStyle w:val="libAieChar"/>
          <w:rtl/>
        </w:rPr>
        <w:t xml:space="preserve"> </w:t>
      </w:r>
      <w:r w:rsidR="002F3984" w:rsidRPr="002F3984">
        <w:rPr>
          <w:rStyle w:val="libAieChar"/>
          <w:rFonts w:hint="cs"/>
          <w:rtl/>
        </w:rPr>
        <w:t>إِلَّا</w:t>
      </w:r>
      <w:r w:rsidR="002F3984" w:rsidRPr="002F3984">
        <w:rPr>
          <w:rStyle w:val="libAieChar"/>
          <w:rtl/>
        </w:rPr>
        <w:t xml:space="preserve"> </w:t>
      </w:r>
      <w:r w:rsidR="002F3984" w:rsidRPr="002F3984">
        <w:rPr>
          <w:rStyle w:val="libAieChar"/>
          <w:rFonts w:hint="cs"/>
          <w:rtl/>
        </w:rPr>
        <w:t>اللَّائِي</w:t>
      </w:r>
      <w:r w:rsidR="002F3984" w:rsidRPr="002F3984">
        <w:rPr>
          <w:rStyle w:val="libAieChar"/>
          <w:rtl/>
        </w:rPr>
        <w:t xml:space="preserve"> </w:t>
      </w:r>
      <w:r w:rsidR="002F3984" w:rsidRPr="002F3984">
        <w:rPr>
          <w:rStyle w:val="libAieChar"/>
          <w:rFonts w:hint="cs"/>
          <w:rtl/>
        </w:rPr>
        <w:t>وَلَدْنَهُمْ</w:t>
      </w:r>
      <w:r w:rsidR="002F3984" w:rsidRPr="002F3984">
        <w:rPr>
          <w:rStyle w:val="libAieChar"/>
          <w:rtl/>
        </w:rPr>
        <w:t xml:space="preserve"> </w:t>
      </w:r>
      <w:r w:rsidR="002F3984" w:rsidRPr="002F3984">
        <w:rPr>
          <w:rStyle w:val="libAieChar"/>
          <w:rFonts w:hint="cs"/>
          <w:rtl/>
        </w:rPr>
        <w:t>وَإِنَّهُمْ</w:t>
      </w:r>
      <w:r w:rsidR="002F3984" w:rsidRPr="002F3984">
        <w:rPr>
          <w:rStyle w:val="libAieChar"/>
          <w:rtl/>
        </w:rPr>
        <w:t xml:space="preserve"> </w:t>
      </w:r>
      <w:r w:rsidR="002F3984" w:rsidRPr="002F3984">
        <w:rPr>
          <w:rStyle w:val="libAieChar"/>
          <w:rFonts w:hint="cs"/>
          <w:rtl/>
        </w:rPr>
        <w:t>لَيَقُولُونَ</w:t>
      </w:r>
      <w:r w:rsidR="002F3984" w:rsidRPr="002F3984">
        <w:rPr>
          <w:rStyle w:val="libAieChar"/>
          <w:rtl/>
        </w:rPr>
        <w:t xml:space="preserve"> </w:t>
      </w:r>
      <w:r w:rsidR="002F3984" w:rsidRPr="002F3984">
        <w:rPr>
          <w:rStyle w:val="libAieChar"/>
          <w:rFonts w:hint="cs"/>
          <w:rtl/>
        </w:rPr>
        <w:t>مُنكَرًا</w:t>
      </w:r>
      <w:r w:rsidR="002F3984" w:rsidRPr="002F3984">
        <w:rPr>
          <w:rStyle w:val="libAieChar"/>
          <w:rtl/>
        </w:rPr>
        <w:t xml:space="preserve"> </w:t>
      </w:r>
      <w:r w:rsidR="002F3984" w:rsidRPr="002F3984">
        <w:rPr>
          <w:rStyle w:val="libAieChar"/>
          <w:rFonts w:hint="cs"/>
          <w:rtl/>
        </w:rPr>
        <w:t>مِّنَ</w:t>
      </w:r>
      <w:r w:rsidR="002F3984" w:rsidRPr="002F3984">
        <w:rPr>
          <w:rStyle w:val="libAieChar"/>
          <w:rtl/>
        </w:rPr>
        <w:t xml:space="preserve"> </w:t>
      </w:r>
      <w:r w:rsidR="002F3984" w:rsidRPr="002F3984">
        <w:rPr>
          <w:rStyle w:val="libAieChar"/>
          <w:rFonts w:hint="cs"/>
          <w:rtl/>
        </w:rPr>
        <w:t>الْقَوْلِ</w:t>
      </w:r>
      <w:r w:rsidR="002F3984" w:rsidRPr="002F3984">
        <w:rPr>
          <w:rStyle w:val="libAieChar"/>
          <w:rtl/>
        </w:rPr>
        <w:t xml:space="preserve"> </w:t>
      </w:r>
      <w:r w:rsidR="002F3984" w:rsidRPr="002F3984">
        <w:rPr>
          <w:rStyle w:val="libAieChar"/>
          <w:rFonts w:hint="cs"/>
          <w:rtl/>
        </w:rPr>
        <w:t>وَزُورًا</w:t>
      </w:r>
      <w:r w:rsidRPr="002F3984">
        <w:rPr>
          <w:rStyle w:val="libAieChar"/>
          <w:rFonts w:hint="cs"/>
          <w:rtl/>
        </w:rPr>
        <w:t>)</w:t>
      </w:r>
      <w:r>
        <w:rPr>
          <w:rFonts w:hint="cs"/>
          <w:rtl/>
        </w:rPr>
        <w:t xml:space="preserve"> </w:t>
      </w:r>
      <w:r w:rsidRPr="005E60CC">
        <w:rPr>
          <w:rStyle w:val="libFootnotenumChar"/>
          <w:rFonts w:hint="cs"/>
          <w:rtl/>
        </w:rPr>
        <w:t>(6)</w:t>
      </w:r>
      <w:r>
        <w:rPr>
          <w:rFonts w:hint="cs"/>
          <w:rtl/>
        </w:rPr>
        <w:t xml:space="preserve"> فإن ظاهرت فهو على وجهين، فإذا قال الرجل لامرأته: أنت عليّ كظهر اُمي وسكت فعليه الكفارة من قبل أن يجامع، فإن جامعت من قبل أن تكفر لزمتك كفارة اُخرى.</w:t>
      </w:r>
    </w:p>
    <w:p w:rsidR="00CD5E92" w:rsidRDefault="00CD5E92" w:rsidP="00CD5E92">
      <w:pPr>
        <w:pStyle w:val="libNormal"/>
        <w:rPr>
          <w:rtl/>
        </w:rPr>
      </w:pPr>
      <w:r>
        <w:rPr>
          <w:rFonts w:hint="cs"/>
          <w:rtl/>
        </w:rPr>
        <w:t>فان قال: هي عليه كظهر اُمه إن فعل كذا وكذا أو فعلت كذا و كذا، فليس عليه كفارة حتى يفعل ذلك الشيء، ويجامع إلى أن يفعل، فإن فعل لزمه الكفارة، ولا يجامع حتى يكفر يمينه.</w:t>
      </w:r>
    </w:p>
    <w:p w:rsidR="00CD5E92" w:rsidRDefault="00CD5E92" w:rsidP="00CD5E92">
      <w:pPr>
        <w:pStyle w:val="libNormal"/>
        <w:rPr>
          <w:rtl/>
        </w:rPr>
      </w:pPr>
      <w:r>
        <w:rPr>
          <w:rFonts w:hint="cs"/>
          <w:rtl/>
        </w:rPr>
        <w:t xml:space="preserve">والكفارة تحرير رقبة، فمن لم يجد فصيام شهرين متتابعين، فمن لم يستطع فإطعام ستين مسكيناً لكل مسكين مد من طعام، فإن لم يجد يتصدق بما يطيق، فإن طلقها سقطت عنه الكفارة، فإن راجعها لزمته، فإن تركها حتى يمضي أجلها وتزوجها رجل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الهداية: 69 باختلاف يسير.</w:t>
      </w:r>
    </w:p>
    <w:p w:rsidR="00CD5E92" w:rsidRDefault="00CD5E92" w:rsidP="00CD5E92">
      <w:pPr>
        <w:pStyle w:val="libFootnote0"/>
        <w:rPr>
          <w:rtl/>
        </w:rPr>
      </w:pPr>
      <w:r>
        <w:rPr>
          <w:rFonts w:hint="cs"/>
          <w:rtl/>
        </w:rPr>
        <w:t>(2) المقنع: 14 عن رسالة أبيه باختلاف يسير.</w:t>
      </w:r>
    </w:p>
    <w:p w:rsidR="00CD5E92" w:rsidRDefault="00CD5E92" w:rsidP="00CD5E92">
      <w:pPr>
        <w:pStyle w:val="libFootnote0"/>
        <w:rPr>
          <w:rtl/>
        </w:rPr>
      </w:pPr>
      <w:r>
        <w:rPr>
          <w:rFonts w:hint="cs"/>
          <w:rtl/>
        </w:rPr>
        <w:t>(3) المقنع: 107، الهداية: 69 باختلاف يسير.</w:t>
      </w:r>
    </w:p>
    <w:p w:rsidR="00CD5E92" w:rsidRDefault="00CD5E92" w:rsidP="00CD5E92">
      <w:pPr>
        <w:pStyle w:val="libFootnote0"/>
        <w:rPr>
          <w:rtl/>
        </w:rPr>
      </w:pPr>
      <w:r>
        <w:rPr>
          <w:rFonts w:hint="cs"/>
          <w:rtl/>
        </w:rPr>
        <w:t>(4) المقنع: 16 و107، الهداية: 69 باختلاف يسير.</w:t>
      </w:r>
    </w:p>
    <w:p w:rsidR="00CD5E92" w:rsidRDefault="00CD5E92" w:rsidP="00CD5E92">
      <w:pPr>
        <w:pStyle w:val="libFootnote0"/>
        <w:rPr>
          <w:rtl/>
        </w:rPr>
      </w:pPr>
      <w:r>
        <w:rPr>
          <w:rFonts w:hint="cs"/>
          <w:rtl/>
        </w:rPr>
        <w:t>(5) ورد مضمونه في المقنع: 13، والتهذيب 1: 395|1223</w:t>
      </w:r>
      <w:r w:rsidR="00FB79F8">
        <w:rPr>
          <w:rFonts w:hint="cs"/>
          <w:rtl/>
        </w:rPr>
        <w:t xml:space="preserve"> - </w:t>
      </w:r>
      <w:r>
        <w:rPr>
          <w:rFonts w:hint="cs"/>
          <w:rtl/>
        </w:rPr>
        <w:t>1229.</w:t>
      </w:r>
    </w:p>
    <w:p w:rsidR="00CD5E92" w:rsidRDefault="00CD5E92" w:rsidP="00CD5E92">
      <w:pPr>
        <w:pStyle w:val="libFootnote0"/>
        <w:rPr>
          <w:rtl/>
        </w:rPr>
      </w:pPr>
      <w:r>
        <w:rPr>
          <w:rFonts w:hint="cs"/>
          <w:rtl/>
        </w:rPr>
        <w:t xml:space="preserve">(6) المجادلة 58: 2.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آخر ثم طلقها وأراد الأول أن يتزوجها لم يلزمه الكفارة </w:t>
      </w:r>
      <w:r w:rsidRPr="005E60CC">
        <w:rPr>
          <w:rStyle w:val="libFootnotenumChar"/>
          <w:rFonts w:hint="cs"/>
          <w:rtl/>
        </w:rPr>
        <w:t>(1)</w:t>
      </w:r>
      <w:r>
        <w:rPr>
          <w:rFonts w:hint="cs"/>
          <w:rtl/>
        </w:rPr>
        <w:t>.</w:t>
      </w:r>
    </w:p>
    <w:p w:rsidR="00CD5E92" w:rsidRDefault="00CD5E92" w:rsidP="00993C8A">
      <w:pPr>
        <w:pStyle w:val="libNormal"/>
        <w:rPr>
          <w:rtl/>
        </w:rPr>
      </w:pPr>
      <w:r>
        <w:rPr>
          <w:rFonts w:hint="cs"/>
          <w:rtl/>
        </w:rPr>
        <w:t>وإن خطب اليك رجل رضيت دينه وخلقه، فزوجه ولا يمنعك فقره وفاقته قال الله تعالى</w:t>
      </w:r>
      <w:r w:rsidR="005E60CC">
        <w:rPr>
          <w:rFonts w:hint="cs"/>
          <w:rtl/>
        </w:rPr>
        <w:t>:</w:t>
      </w:r>
      <w:r>
        <w:rPr>
          <w:rFonts w:hint="cs"/>
          <w:rtl/>
        </w:rPr>
        <w:t xml:space="preserve"> </w:t>
      </w:r>
      <w:r w:rsidRPr="00544242">
        <w:rPr>
          <w:rStyle w:val="libAieChar"/>
          <w:rFonts w:hint="cs"/>
          <w:rtl/>
        </w:rPr>
        <w:t>(</w:t>
      </w:r>
      <w:r w:rsidR="00544242" w:rsidRPr="00544242">
        <w:rPr>
          <w:rStyle w:val="libAieChar"/>
          <w:rFonts w:hint="cs"/>
          <w:rtl/>
        </w:rPr>
        <w:t>وَإِن</w:t>
      </w:r>
      <w:r w:rsidR="00544242" w:rsidRPr="00544242">
        <w:rPr>
          <w:rStyle w:val="libAieChar"/>
          <w:rtl/>
        </w:rPr>
        <w:t xml:space="preserve"> </w:t>
      </w:r>
      <w:r w:rsidR="00544242" w:rsidRPr="00544242">
        <w:rPr>
          <w:rStyle w:val="libAieChar"/>
          <w:rFonts w:hint="cs"/>
          <w:rtl/>
        </w:rPr>
        <w:t>يَتَفَرَّقَا</w:t>
      </w:r>
      <w:r w:rsidR="00544242" w:rsidRPr="00544242">
        <w:rPr>
          <w:rStyle w:val="libAieChar"/>
          <w:rtl/>
        </w:rPr>
        <w:t xml:space="preserve"> </w:t>
      </w:r>
      <w:r w:rsidR="00544242" w:rsidRPr="00544242">
        <w:rPr>
          <w:rStyle w:val="libAieChar"/>
          <w:rFonts w:hint="cs"/>
          <w:rtl/>
        </w:rPr>
        <w:t>يُغْنِ</w:t>
      </w:r>
      <w:r w:rsidR="00544242" w:rsidRPr="00544242">
        <w:rPr>
          <w:rStyle w:val="libAieChar"/>
          <w:rtl/>
        </w:rPr>
        <w:t xml:space="preserve"> </w:t>
      </w:r>
      <w:r w:rsidR="00544242" w:rsidRPr="00544242">
        <w:rPr>
          <w:rStyle w:val="libAieChar"/>
          <w:rFonts w:hint="cs"/>
          <w:rtl/>
        </w:rPr>
        <w:t>اللَّـهُ</w:t>
      </w:r>
      <w:r w:rsidR="00544242" w:rsidRPr="00544242">
        <w:rPr>
          <w:rStyle w:val="libAieChar"/>
          <w:rtl/>
        </w:rPr>
        <w:t xml:space="preserve"> </w:t>
      </w:r>
      <w:r w:rsidR="00544242" w:rsidRPr="00544242">
        <w:rPr>
          <w:rStyle w:val="libAieChar"/>
          <w:rFonts w:hint="cs"/>
          <w:rtl/>
        </w:rPr>
        <w:t>كُلًّا</w:t>
      </w:r>
      <w:r w:rsidR="00544242" w:rsidRPr="00544242">
        <w:rPr>
          <w:rStyle w:val="libAieChar"/>
          <w:rtl/>
        </w:rPr>
        <w:t xml:space="preserve"> </w:t>
      </w:r>
      <w:r w:rsidR="00544242" w:rsidRPr="00544242">
        <w:rPr>
          <w:rStyle w:val="libAieChar"/>
          <w:rFonts w:hint="cs"/>
          <w:rtl/>
        </w:rPr>
        <w:t>مِّن</w:t>
      </w:r>
      <w:r w:rsidR="00544242" w:rsidRPr="00544242">
        <w:rPr>
          <w:rStyle w:val="libAieChar"/>
          <w:rtl/>
        </w:rPr>
        <w:t xml:space="preserve"> </w:t>
      </w:r>
      <w:r w:rsidR="00544242" w:rsidRPr="00544242">
        <w:rPr>
          <w:rStyle w:val="libAieChar"/>
          <w:rFonts w:hint="cs"/>
          <w:rtl/>
        </w:rPr>
        <w:t>سَعَتِهِ</w:t>
      </w:r>
      <w:r w:rsidRPr="00544242">
        <w:rPr>
          <w:rStyle w:val="libAieChar"/>
          <w:rFonts w:hint="cs"/>
          <w:rtl/>
        </w:rPr>
        <w:t>)</w:t>
      </w:r>
      <w:r>
        <w:rPr>
          <w:rFonts w:hint="cs"/>
          <w:rtl/>
        </w:rPr>
        <w:t xml:space="preserve"> </w:t>
      </w:r>
      <w:r w:rsidRPr="005E60CC">
        <w:rPr>
          <w:rStyle w:val="libFootnotenumChar"/>
          <w:rFonts w:hint="cs"/>
          <w:rtl/>
        </w:rPr>
        <w:t>(2)</w:t>
      </w:r>
      <w:r>
        <w:rPr>
          <w:rFonts w:hint="cs"/>
          <w:rtl/>
        </w:rPr>
        <w:t xml:space="preserve"> وقوله: </w:t>
      </w:r>
      <w:r w:rsidRPr="00993C8A">
        <w:rPr>
          <w:rStyle w:val="libAieChar"/>
          <w:rFonts w:hint="cs"/>
          <w:rtl/>
        </w:rPr>
        <w:t>(</w:t>
      </w:r>
      <w:r w:rsidR="00993C8A" w:rsidRPr="00993C8A">
        <w:rPr>
          <w:rStyle w:val="libAieChar"/>
          <w:rFonts w:hint="cs"/>
          <w:rtl/>
        </w:rPr>
        <w:t>إِن</w:t>
      </w:r>
      <w:r w:rsidR="00993C8A" w:rsidRPr="00993C8A">
        <w:rPr>
          <w:rStyle w:val="libAieChar"/>
          <w:rtl/>
        </w:rPr>
        <w:t xml:space="preserve"> </w:t>
      </w:r>
      <w:r w:rsidR="00993C8A" w:rsidRPr="00993C8A">
        <w:rPr>
          <w:rStyle w:val="libAieChar"/>
          <w:rFonts w:hint="cs"/>
          <w:rtl/>
        </w:rPr>
        <w:t>يَكُونُوا</w:t>
      </w:r>
      <w:r w:rsidR="00993C8A" w:rsidRPr="00993C8A">
        <w:rPr>
          <w:rStyle w:val="libAieChar"/>
          <w:rtl/>
        </w:rPr>
        <w:t xml:space="preserve"> </w:t>
      </w:r>
      <w:r w:rsidR="00993C8A" w:rsidRPr="00993C8A">
        <w:rPr>
          <w:rStyle w:val="libAieChar"/>
          <w:rFonts w:hint="cs"/>
          <w:rtl/>
        </w:rPr>
        <w:t>فُقَرَاءَ</w:t>
      </w:r>
      <w:r w:rsidR="00993C8A" w:rsidRPr="00993C8A">
        <w:rPr>
          <w:rStyle w:val="libAieChar"/>
          <w:rtl/>
        </w:rPr>
        <w:t xml:space="preserve"> </w:t>
      </w:r>
      <w:r w:rsidR="00993C8A" w:rsidRPr="00993C8A">
        <w:rPr>
          <w:rStyle w:val="libAieChar"/>
          <w:rFonts w:hint="cs"/>
          <w:rtl/>
        </w:rPr>
        <w:t>يُغْنِهِمُ</w:t>
      </w:r>
      <w:r w:rsidR="00993C8A" w:rsidRPr="00993C8A">
        <w:rPr>
          <w:rStyle w:val="libAieChar"/>
          <w:rtl/>
        </w:rPr>
        <w:t xml:space="preserve"> </w:t>
      </w:r>
      <w:r w:rsidR="00993C8A" w:rsidRPr="00993C8A">
        <w:rPr>
          <w:rStyle w:val="libAieChar"/>
          <w:rFonts w:hint="cs"/>
          <w:rtl/>
        </w:rPr>
        <w:t>اللَّـهُ</w:t>
      </w:r>
      <w:r w:rsidR="00993C8A" w:rsidRPr="00993C8A">
        <w:rPr>
          <w:rStyle w:val="libAieChar"/>
          <w:rtl/>
        </w:rPr>
        <w:t xml:space="preserve"> </w:t>
      </w:r>
      <w:r w:rsidR="00993C8A" w:rsidRPr="00993C8A">
        <w:rPr>
          <w:rStyle w:val="libAieChar"/>
          <w:rFonts w:hint="cs"/>
          <w:rtl/>
        </w:rPr>
        <w:t>مِن</w:t>
      </w:r>
      <w:r w:rsidR="00993C8A" w:rsidRPr="00993C8A">
        <w:rPr>
          <w:rStyle w:val="libAieChar"/>
          <w:rtl/>
        </w:rPr>
        <w:t xml:space="preserve"> </w:t>
      </w:r>
      <w:r w:rsidR="00993C8A" w:rsidRPr="00993C8A">
        <w:rPr>
          <w:rStyle w:val="libAieChar"/>
          <w:rFonts w:hint="cs"/>
          <w:rtl/>
        </w:rPr>
        <w:t>فَضْلِهِ</w:t>
      </w:r>
      <w:r w:rsidR="00993C8A" w:rsidRPr="00993C8A">
        <w:rPr>
          <w:rStyle w:val="libAieChar"/>
          <w:rtl/>
        </w:rPr>
        <w:t xml:space="preserve"> </w:t>
      </w:r>
      <w:r w:rsidR="00993C8A" w:rsidRPr="00993C8A">
        <w:rPr>
          <w:rStyle w:val="libAieChar"/>
          <w:rFonts w:hint="cs"/>
          <w:rtl/>
        </w:rPr>
        <w:t>وَاللَّـهُ</w:t>
      </w:r>
      <w:r w:rsidR="00993C8A" w:rsidRPr="00993C8A">
        <w:rPr>
          <w:rStyle w:val="libAieChar"/>
          <w:rtl/>
        </w:rPr>
        <w:t xml:space="preserve"> </w:t>
      </w:r>
      <w:r w:rsidR="00993C8A" w:rsidRPr="00993C8A">
        <w:rPr>
          <w:rStyle w:val="libAieChar"/>
          <w:rFonts w:hint="cs"/>
          <w:rtl/>
        </w:rPr>
        <w:t>وَاسِعٌ</w:t>
      </w:r>
      <w:r w:rsidR="00993C8A" w:rsidRPr="00993C8A">
        <w:rPr>
          <w:rStyle w:val="libAieChar"/>
          <w:rtl/>
        </w:rPr>
        <w:t xml:space="preserve"> </w:t>
      </w:r>
      <w:r w:rsidR="00993C8A" w:rsidRPr="00993C8A">
        <w:rPr>
          <w:rStyle w:val="libAieChar"/>
          <w:rFonts w:hint="cs"/>
          <w:rtl/>
        </w:rPr>
        <w:t>عَلِيمٌ</w:t>
      </w:r>
      <w:r w:rsidRPr="00993C8A">
        <w:rPr>
          <w:rStyle w:val="libAieChar"/>
          <w:rFonts w:hint="cs"/>
          <w:rtl/>
        </w:rPr>
        <w:t>)</w:t>
      </w:r>
      <w:r>
        <w:rPr>
          <w:rFonts w:hint="cs"/>
          <w:rtl/>
        </w:rPr>
        <w:t xml:space="preserve">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ولا تزوج شارب خمر، فإن من فعل فكأنما قادها إلى الزنا.</w:t>
      </w:r>
    </w:p>
    <w:p w:rsidR="00CD5E92" w:rsidRDefault="00CD5E92" w:rsidP="00CD5E92">
      <w:pPr>
        <w:pStyle w:val="libNormal"/>
        <w:rPr>
          <w:rtl/>
        </w:rPr>
      </w:pPr>
      <w:r>
        <w:rPr>
          <w:rFonts w:hint="cs"/>
          <w:rtl/>
        </w:rPr>
        <w:t xml:space="preserve">وإن تزوج رجل فأصابه بعد ذلك جنون، فيبلغ به مبلغاً حتى لا يعرف أوقات الصلاة فرق بينهما، فإن عرف أوقات الصلاة فلتصبر المرأة معه فقد اُبتليت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وإن تزوجها خصي فدلس نفسه لها وهي لا تعلم، فرق بينهما ويوجع ظهره لكما دلس نفسه، وعليه نصف الصداق، ولا عدة عليها منه، فإن رضيت بذلك لم يفرق ما بينهما</w:t>
      </w:r>
      <w:r w:rsidR="005E60CC">
        <w:rPr>
          <w:rFonts w:hint="cs"/>
          <w:rtl/>
        </w:rPr>
        <w:t>،</w:t>
      </w:r>
      <w:r>
        <w:rPr>
          <w:rFonts w:hint="cs"/>
          <w:rtl/>
        </w:rPr>
        <w:t xml:space="preserve"> وليس لها خيار بعد ذلك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فإن تزوجها عنين وهي لا تعلم تصبر حتى يعالج نفسه سنة</w:t>
      </w:r>
      <w:r w:rsidR="005E60CC">
        <w:rPr>
          <w:rFonts w:hint="cs"/>
          <w:rtl/>
        </w:rPr>
        <w:t>،</w:t>
      </w:r>
      <w:r>
        <w:rPr>
          <w:rFonts w:hint="cs"/>
          <w:rtl/>
        </w:rPr>
        <w:t xml:space="preserve"> فإن صلح فهي امرأته على النكاح الأول، وإن لم يصلح فرق بينهما ولها نصف الصداق ولا عدة عليها منه، فإن رضيت بذلك لا يفرق بينهما، وليس لها خيار بعد ذلك </w:t>
      </w:r>
      <w:r w:rsidRPr="005E60CC">
        <w:rPr>
          <w:rStyle w:val="libFootnotenumChar"/>
          <w:rFonts w:hint="cs"/>
          <w:rtl/>
        </w:rPr>
        <w:t>(6)</w:t>
      </w:r>
      <w:r w:rsidR="005E60CC">
        <w:rPr>
          <w:rFonts w:hint="cs"/>
          <w:rtl/>
        </w:rPr>
        <w:t>.</w:t>
      </w:r>
    </w:p>
    <w:p w:rsidR="00CD5E92" w:rsidRDefault="00CD5E92" w:rsidP="00CD5E92">
      <w:pPr>
        <w:pStyle w:val="libNormal"/>
        <w:rPr>
          <w:rtl/>
        </w:rPr>
      </w:pPr>
      <w:r>
        <w:rPr>
          <w:rFonts w:hint="cs"/>
          <w:rtl/>
        </w:rPr>
        <w:t>وإذ ادّعت أنه لا يجامعها</w:t>
      </w:r>
      <w:r w:rsidR="00FB79F8">
        <w:rPr>
          <w:rFonts w:hint="cs"/>
          <w:rtl/>
        </w:rPr>
        <w:t xml:space="preserve"> - </w:t>
      </w:r>
      <w:r>
        <w:rPr>
          <w:rFonts w:hint="cs"/>
          <w:rtl/>
        </w:rPr>
        <w:t>عنيناً كان أو غير عنين</w:t>
      </w:r>
      <w:r w:rsidR="00FB79F8">
        <w:rPr>
          <w:rFonts w:hint="cs"/>
          <w:rtl/>
        </w:rPr>
        <w:t xml:space="preserve"> - </w:t>
      </w:r>
      <w:r>
        <w:rPr>
          <w:rFonts w:hint="cs"/>
          <w:rtl/>
        </w:rPr>
        <w:t>فيقول الرجل أنه قد جامعها فعليه اليمين، وعليها البينة لأنها المدعية.</w:t>
      </w:r>
    </w:p>
    <w:p w:rsidR="00CD5E92" w:rsidRDefault="00CD5E92" w:rsidP="00CD5E92">
      <w:pPr>
        <w:pStyle w:val="libNormal"/>
        <w:rPr>
          <w:rtl/>
        </w:rPr>
      </w:pPr>
      <w:r>
        <w:rPr>
          <w:rFonts w:hint="cs"/>
          <w:rtl/>
        </w:rPr>
        <w:t xml:space="preserve">وإذا ادّعت عليه أنه عنين، وأنكر الرجل أن يكون كذلك، فإن الحكم فيه أن يجلس الرجل في ماء بارد فإن استرخى ذكره فهو عنين، وإن تشنج فليس بعنين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 xml:space="preserve">وإن تزوج رجل بامرأة فوجدها قرناء أو عفلاء </w:t>
      </w:r>
      <w:r w:rsidRPr="005E60CC">
        <w:rPr>
          <w:rStyle w:val="libFootnotenumChar"/>
          <w:rFonts w:hint="cs"/>
          <w:rtl/>
        </w:rPr>
        <w:t>(8)</w:t>
      </w:r>
      <w:r>
        <w:rPr>
          <w:rFonts w:hint="cs"/>
          <w:rtl/>
        </w:rPr>
        <w:t xml:space="preserve"> أو برصاء أو مجنونة</w:t>
      </w:r>
      <w:r w:rsidR="00FB79F8">
        <w:rPr>
          <w:rFonts w:hint="cs"/>
          <w:rtl/>
        </w:rPr>
        <w:t xml:space="preserve"> - </w:t>
      </w:r>
      <w:r>
        <w:rPr>
          <w:rFonts w:hint="cs"/>
          <w:rtl/>
        </w:rPr>
        <w:t xml:space="preserve">اذا كان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المقنع: 107.</w:t>
      </w:r>
    </w:p>
    <w:p w:rsidR="00CD5E92" w:rsidRDefault="00CD5E92" w:rsidP="00CD5E92">
      <w:pPr>
        <w:pStyle w:val="libFootnote0"/>
        <w:rPr>
          <w:rtl/>
        </w:rPr>
      </w:pPr>
      <w:r>
        <w:rPr>
          <w:rFonts w:hint="cs"/>
          <w:rtl/>
        </w:rPr>
        <w:t>(2) النساء 4: 130.</w:t>
      </w:r>
    </w:p>
    <w:p w:rsidR="00CD5E92" w:rsidRDefault="00CD5E92" w:rsidP="00CD5E92">
      <w:pPr>
        <w:pStyle w:val="libFootnote0"/>
        <w:rPr>
          <w:rtl/>
        </w:rPr>
      </w:pPr>
      <w:r>
        <w:rPr>
          <w:rFonts w:hint="cs"/>
          <w:rtl/>
        </w:rPr>
        <w:t>(3) النور 24: 32، وقد روي في المقنع: 101 باختلاف يسير.</w:t>
      </w:r>
    </w:p>
    <w:p w:rsidR="00CD5E92" w:rsidRDefault="00CD5E92" w:rsidP="00CD5E92">
      <w:pPr>
        <w:pStyle w:val="libFootnote0"/>
        <w:rPr>
          <w:rtl/>
        </w:rPr>
      </w:pPr>
      <w:r>
        <w:rPr>
          <w:rFonts w:hint="cs"/>
          <w:rtl/>
        </w:rPr>
        <w:t>(4) الفقيه 3: 338|1629 باختلاف يسير. من « وإذا تزوج رجل... ».</w:t>
      </w:r>
    </w:p>
    <w:p w:rsidR="00CD5E92" w:rsidRDefault="00CD5E92" w:rsidP="00CD5E92">
      <w:pPr>
        <w:pStyle w:val="libFootnote0"/>
        <w:rPr>
          <w:rtl/>
        </w:rPr>
      </w:pPr>
      <w:r>
        <w:rPr>
          <w:rFonts w:hint="cs"/>
          <w:rtl/>
        </w:rPr>
        <w:t>(5) ورد مؤداه في الفقيه 3: 268|1274، والتهذيب 7: 432|1720.</w:t>
      </w:r>
    </w:p>
    <w:p w:rsidR="00CD5E92" w:rsidRDefault="00CD5E92" w:rsidP="00CD5E92">
      <w:pPr>
        <w:pStyle w:val="libFootnote0"/>
        <w:rPr>
          <w:rtl/>
        </w:rPr>
      </w:pPr>
      <w:r>
        <w:rPr>
          <w:rFonts w:hint="cs"/>
          <w:rtl/>
        </w:rPr>
        <w:t>(6) ورد مؤداه في التهذيب 7: 431|1719.</w:t>
      </w:r>
    </w:p>
    <w:p w:rsidR="00CD5E92" w:rsidRDefault="00CD5E92" w:rsidP="00CD5E92">
      <w:pPr>
        <w:pStyle w:val="libFootnote0"/>
        <w:rPr>
          <w:rtl/>
        </w:rPr>
      </w:pPr>
      <w:r>
        <w:rPr>
          <w:rFonts w:hint="cs"/>
          <w:rtl/>
        </w:rPr>
        <w:t>(7) الفقيه 3: 357|1705، المقنع: 107. من « وإذا ادعت عليه أنه عنين... ».</w:t>
      </w:r>
    </w:p>
    <w:p w:rsidR="00CD5E92" w:rsidRDefault="00CD5E92" w:rsidP="00CD5E92">
      <w:pPr>
        <w:pStyle w:val="libFootnote0"/>
        <w:rPr>
          <w:rtl/>
        </w:rPr>
      </w:pPr>
      <w:r>
        <w:rPr>
          <w:rFonts w:hint="cs"/>
          <w:rtl/>
        </w:rPr>
        <w:t>(8) في الحديث « ترد المرأة من العَفّل » هو بالتحريك، هَنَة تخرج في قبل المرأة يمنع من وطئها، وقيل، وهو ورم بين مسلكي المرأة فيضيق فرجها حتى يمنع الإيلاج « مجمع البحرين</w:t>
      </w:r>
      <w:r w:rsidR="00FB79F8">
        <w:rPr>
          <w:rFonts w:hint="cs"/>
          <w:rtl/>
        </w:rPr>
        <w:t xml:space="preserve"> - </w:t>
      </w:r>
      <w:r>
        <w:rPr>
          <w:rFonts w:hint="cs"/>
          <w:rtl/>
        </w:rPr>
        <w:t>عفل</w:t>
      </w:r>
      <w:r w:rsidR="00FB79F8">
        <w:rPr>
          <w:rFonts w:hint="cs"/>
          <w:rtl/>
        </w:rPr>
        <w:t xml:space="preserve"> - </w:t>
      </w:r>
      <w:r>
        <w:rPr>
          <w:rFonts w:hint="cs"/>
          <w:rtl/>
        </w:rPr>
        <w:t xml:space="preserve">5: 424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بها ظاهراً</w:t>
      </w:r>
      <w:r w:rsidR="00FB79F8">
        <w:rPr>
          <w:rFonts w:hint="cs"/>
          <w:rtl/>
        </w:rPr>
        <w:t xml:space="preserve"> - </w:t>
      </w:r>
      <w:r>
        <w:rPr>
          <w:rFonts w:hint="cs"/>
          <w:rtl/>
        </w:rPr>
        <w:t xml:space="preserve">كان له أن يردها على أهلها بغير طلاق، ويرتجع الزوج على وليها ما أصدقها إن كان أعطاها شيئاً فلا شيء له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مضمونه في الفقيه 3: 273|1296 و1299، والمقنع: 104، والكافي 5</w:t>
      </w:r>
      <w:r w:rsidR="005E60CC">
        <w:rPr>
          <w:rFonts w:hint="cs"/>
          <w:rtl/>
        </w:rPr>
        <w:t>:</w:t>
      </w:r>
      <w:r>
        <w:rPr>
          <w:rFonts w:hint="cs"/>
          <w:rtl/>
        </w:rPr>
        <w:t xml:space="preserve">409|16 و17. </w:t>
      </w:r>
    </w:p>
    <w:p w:rsidR="00CD5E92" w:rsidRDefault="00CD5E92" w:rsidP="00CD5E92">
      <w:pPr>
        <w:pStyle w:val="libNormal"/>
      </w:pPr>
      <w:r>
        <w:rPr>
          <w:rFonts w:hint="cs"/>
          <w:rtl/>
        </w:rPr>
        <w:br w:type="page"/>
      </w:r>
    </w:p>
    <w:p w:rsidR="00CD5E92" w:rsidRDefault="00CD5E92" w:rsidP="00FB79F8">
      <w:pPr>
        <w:pStyle w:val="Heading2Center"/>
        <w:rPr>
          <w:rtl/>
        </w:rPr>
      </w:pPr>
      <w:bookmarkStart w:id="38" w:name="_Toc406319936"/>
      <w:r>
        <w:rPr>
          <w:rFonts w:hint="cs"/>
          <w:rtl/>
        </w:rPr>
        <w:lastRenderedPageBreak/>
        <w:t>33</w:t>
      </w:r>
      <w:r w:rsidR="00FB79F8">
        <w:rPr>
          <w:rFonts w:hint="cs"/>
          <w:rtl/>
        </w:rPr>
        <w:t xml:space="preserve"> - </w:t>
      </w:r>
      <w:r>
        <w:rPr>
          <w:rFonts w:hint="cs"/>
          <w:rtl/>
        </w:rPr>
        <w:t>باب العقيقة</w:t>
      </w:r>
      <w:bookmarkEnd w:id="38"/>
    </w:p>
    <w:p w:rsidR="00CD5E92" w:rsidRDefault="00CD5E92" w:rsidP="00CD5E92">
      <w:pPr>
        <w:pStyle w:val="libNormal"/>
        <w:rPr>
          <w:rtl/>
        </w:rPr>
      </w:pPr>
      <w:r>
        <w:rPr>
          <w:rFonts w:hint="cs"/>
          <w:rtl/>
        </w:rPr>
        <w:t>فإذا ولد لك مولود فأذن في اُذنه الأيمن، وأقم في اُذنه الايسر، وحنكه بماء الفرات إن قدرت عليه أو بالعسل ساعة يولد، وسمّه بأحسن الإسم، وكنه بأحسن الكنى</w:t>
      </w:r>
      <w:r w:rsidR="00FB79F8">
        <w:rPr>
          <w:rFonts w:hint="cs"/>
          <w:rtl/>
        </w:rPr>
        <w:t xml:space="preserve"> - </w:t>
      </w:r>
      <w:r>
        <w:rPr>
          <w:rFonts w:hint="cs"/>
          <w:rtl/>
        </w:rPr>
        <w:t>ولا يكنى بأبي عيسى ولا بأبي الحكم ولا بأبي الحارث ولا بأبي القاسم إذا كان الإسم محمداً</w:t>
      </w:r>
      <w:r w:rsidR="00FB79F8">
        <w:rPr>
          <w:rFonts w:hint="cs"/>
          <w:rtl/>
        </w:rPr>
        <w:t xml:space="preserve"> - </w:t>
      </w:r>
      <w:r>
        <w:rPr>
          <w:rFonts w:hint="cs"/>
          <w:rtl/>
        </w:rPr>
        <w:t>وسمه اليوم السابع، واختنه، واثقب اُذنه، واحلق رأسه، وزن شعره بعد ما تجففه بفضة أو بذهب وتصدق بها، وعق عنه، كل ذلك في اليوم السابع.</w:t>
      </w:r>
    </w:p>
    <w:p w:rsidR="00CD5E92" w:rsidRDefault="00CD5E92" w:rsidP="00CD5E92">
      <w:pPr>
        <w:pStyle w:val="libNormal"/>
        <w:rPr>
          <w:rtl/>
        </w:rPr>
      </w:pPr>
      <w:r>
        <w:rPr>
          <w:rFonts w:hint="cs"/>
          <w:rtl/>
        </w:rPr>
        <w:t>وإذا أردت أن تعق عنه فليكن عن الذكر ذكراً وعن الأُنثى اُنثى، وتعطي القابلة الورك، ولا يأكل منه الأبوان، فإن أكلت منه الأم فلا تعرضه، و تفرق لحمها على قوم مؤمنين محتاجين، وإن أعددته طعاماً ودعوت عليه قوماً من إخوانك فهو أحب إليّ، وحدّه عشرة أنفس وما زاد، وكلّما أكثرت فهو أفضل وأفضل ما يطبخ به ماء وملح.</w:t>
      </w:r>
    </w:p>
    <w:p w:rsidR="00CD5E92" w:rsidRDefault="00CD5E92" w:rsidP="00CD5E92">
      <w:pPr>
        <w:pStyle w:val="libNormal"/>
        <w:rPr>
          <w:rtl/>
        </w:rPr>
      </w:pPr>
      <w:r>
        <w:rPr>
          <w:rFonts w:hint="cs"/>
          <w:rtl/>
        </w:rPr>
        <w:t xml:space="preserve">فإذا أردت ذبحه فقل: بسم الله وبالله منك وبك ولك وإليك عقيقة فلان ابن فلان، على ملتك ودينك، وسنة نبيك محمد </w:t>
      </w:r>
      <w:r w:rsidR="006634C8" w:rsidRPr="006634C8">
        <w:rPr>
          <w:rStyle w:val="libAlaemChar"/>
          <w:rFonts w:hint="cs"/>
          <w:rtl/>
        </w:rPr>
        <w:t>صلى‌الله‌عليه‌وآله</w:t>
      </w:r>
      <w:r>
        <w:rPr>
          <w:rFonts w:hint="cs"/>
          <w:rtl/>
        </w:rPr>
        <w:t xml:space="preserve"> </w:t>
      </w:r>
      <w:r w:rsidRPr="005E60CC">
        <w:rPr>
          <w:rStyle w:val="libFootnotenumChar"/>
          <w:rFonts w:hint="cs"/>
          <w:rtl/>
        </w:rPr>
        <w:t>(1)</w:t>
      </w:r>
      <w:r w:rsidR="005E60CC">
        <w:rPr>
          <w:rFonts w:hint="cs"/>
          <w:rtl/>
        </w:rPr>
        <w:t>،</w:t>
      </w:r>
      <w:r>
        <w:rPr>
          <w:rFonts w:hint="cs"/>
          <w:rtl/>
        </w:rPr>
        <w:t xml:space="preserve"> بسم الله وبالله، والحمد لله، والله اكبر، إيماناً بالله، وثناءً على رسول الله </w:t>
      </w:r>
      <w:r w:rsidR="006634C8" w:rsidRPr="006634C8">
        <w:rPr>
          <w:rStyle w:val="libAlaemChar"/>
          <w:rFonts w:hint="cs"/>
          <w:rtl/>
        </w:rPr>
        <w:t>صلى‌الله‌عليه‌وآله</w:t>
      </w:r>
      <w:r>
        <w:rPr>
          <w:rFonts w:hint="cs"/>
          <w:rtl/>
        </w:rPr>
        <w:t>، والعصمة بأمره، والشكر لرزقه والمعرفة لفضله علينا أهل البيت.</w:t>
      </w:r>
    </w:p>
    <w:p w:rsidR="00CD5E92" w:rsidRDefault="00CD5E92" w:rsidP="00CD5E92">
      <w:pPr>
        <w:pStyle w:val="libNormal"/>
        <w:rPr>
          <w:rtl/>
        </w:rPr>
      </w:pPr>
      <w:r>
        <w:rPr>
          <w:rFonts w:hint="cs"/>
          <w:rtl/>
        </w:rPr>
        <w:t xml:space="preserve">فإن كان ذكراً فقل: اللهم أنت وهبت لنا ذكراً، وأنت أعلم بما وهبت، ومنك ما أعطيت، ولك ما صنعنا، فتقبله منا، على سنتك وسنة نبيك صلى الله عليه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بتقديم وتأخير في المقنع: 112.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وآله، فاخنس </w:t>
      </w:r>
      <w:r w:rsidRPr="005E60CC">
        <w:rPr>
          <w:rStyle w:val="libFootnotenumChar"/>
          <w:rFonts w:hint="cs"/>
          <w:rtl/>
        </w:rPr>
        <w:t>(1)</w:t>
      </w:r>
      <w:r>
        <w:rPr>
          <w:rFonts w:hint="cs"/>
          <w:rtl/>
        </w:rPr>
        <w:t xml:space="preserve"> عنا الشيطان الرجيم، ولك سكب </w:t>
      </w:r>
      <w:r w:rsidRPr="005E60CC">
        <w:rPr>
          <w:rStyle w:val="libFootnotenumChar"/>
          <w:rFonts w:hint="cs"/>
          <w:rtl/>
        </w:rPr>
        <w:t>(2)</w:t>
      </w:r>
      <w:r>
        <w:rPr>
          <w:rFonts w:hint="cs"/>
          <w:rtl/>
        </w:rPr>
        <w:t xml:space="preserve"> الدماء، ولوجهك القربان، لا شريك لك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ش »: و« وأخسأ ».</w:t>
      </w:r>
    </w:p>
    <w:p w:rsidR="00CD5E92" w:rsidRDefault="00CD5E92" w:rsidP="00CD5E92">
      <w:pPr>
        <w:pStyle w:val="libFootnote0"/>
        <w:rPr>
          <w:rtl/>
        </w:rPr>
      </w:pPr>
      <w:r>
        <w:rPr>
          <w:rFonts w:hint="cs"/>
          <w:rtl/>
        </w:rPr>
        <w:t>(2) في نسخة « ش »: « سفكت ».</w:t>
      </w:r>
    </w:p>
    <w:p w:rsidR="00CD5E92" w:rsidRDefault="00CD5E92" w:rsidP="00CD5E92">
      <w:pPr>
        <w:pStyle w:val="libFootnote0"/>
        <w:rPr>
          <w:rtl/>
        </w:rPr>
      </w:pPr>
      <w:r>
        <w:rPr>
          <w:rFonts w:hint="cs"/>
          <w:rtl/>
        </w:rPr>
        <w:t xml:space="preserve">(3) الكافي 6: 30|2، التهذيب 7: 343|1774. </w:t>
      </w:r>
    </w:p>
    <w:p w:rsidR="00CD5E92" w:rsidRDefault="00CD5E92" w:rsidP="00CD5E92">
      <w:pPr>
        <w:pStyle w:val="libNormal"/>
      </w:pPr>
      <w:r>
        <w:rPr>
          <w:rFonts w:hint="cs"/>
          <w:rtl/>
        </w:rPr>
        <w:br w:type="page"/>
      </w:r>
    </w:p>
    <w:p w:rsidR="00CD5E92" w:rsidRDefault="00CD5E92" w:rsidP="00FB79F8">
      <w:pPr>
        <w:pStyle w:val="Heading2Center"/>
        <w:rPr>
          <w:rtl/>
        </w:rPr>
      </w:pPr>
      <w:bookmarkStart w:id="39" w:name="_Toc406319937"/>
      <w:r>
        <w:rPr>
          <w:rFonts w:hint="cs"/>
          <w:rtl/>
        </w:rPr>
        <w:lastRenderedPageBreak/>
        <w:t>34</w:t>
      </w:r>
      <w:r w:rsidR="00FB79F8">
        <w:rPr>
          <w:rFonts w:hint="cs"/>
          <w:rtl/>
        </w:rPr>
        <w:t xml:space="preserve"> - </w:t>
      </w:r>
      <w:r>
        <w:rPr>
          <w:rFonts w:hint="cs"/>
          <w:rtl/>
        </w:rPr>
        <w:t>باب طلاق السنة والعدة والحامل</w:t>
      </w:r>
      <w:bookmarkEnd w:id="39"/>
    </w:p>
    <w:p w:rsidR="00CD5E92" w:rsidRDefault="00CD5E92" w:rsidP="00CD5E92">
      <w:pPr>
        <w:pStyle w:val="libNormal"/>
        <w:rPr>
          <w:rtl/>
        </w:rPr>
      </w:pPr>
      <w:r>
        <w:rPr>
          <w:rFonts w:hint="cs"/>
          <w:rtl/>
        </w:rPr>
        <w:t>إعلم يرحمك الله أن الطلاق على وجوه، ولا يقع إلا على طهر من غير جماع، بشاهدين عدلين، مريداً للطلاق. فلا يجوز للشاهدين أن يشهدا على رجل طلق امرأته، إلا على إقرار منه ومنها أنها طاهرة من غير جماع، ويكون مريداً للطلاق.</w:t>
      </w:r>
    </w:p>
    <w:p w:rsidR="00CD5E92" w:rsidRDefault="00CD5E92" w:rsidP="00CD5E92">
      <w:pPr>
        <w:pStyle w:val="libNormal"/>
        <w:rPr>
          <w:rtl/>
        </w:rPr>
      </w:pPr>
      <w:r>
        <w:rPr>
          <w:rFonts w:hint="cs"/>
          <w:rtl/>
        </w:rPr>
        <w:t xml:space="preserve">ولا يقع الطلاق بإجبار، ولا إكراه، ولا على سكر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فمنه: طلاق السنة، وطلاق العدة، وطلاق الغلام، وطلاق المعتوه، وطلاق الغائب، و طلاق الحامل، والتي لم يدخل بها، والتي يئست من الحيض، والأخرس.</w:t>
      </w:r>
    </w:p>
    <w:p w:rsidR="00CD5E92" w:rsidRDefault="00CD5E92" w:rsidP="00CD5E92">
      <w:pPr>
        <w:pStyle w:val="libNormal"/>
        <w:rPr>
          <w:rtl/>
        </w:rPr>
      </w:pPr>
      <w:r>
        <w:rPr>
          <w:rFonts w:hint="cs"/>
          <w:rtl/>
        </w:rPr>
        <w:t xml:space="preserve">ومنه: التخيير، والمباراة، والنشوز والشقاق </w:t>
      </w:r>
      <w:r w:rsidRPr="005E60CC">
        <w:rPr>
          <w:rStyle w:val="libFootnotenumChar"/>
          <w:rFonts w:hint="cs"/>
          <w:rtl/>
        </w:rPr>
        <w:t>(2)</w:t>
      </w:r>
      <w:r>
        <w:rPr>
          <w:rFonts w:hint="cs"/>
          <w:rtl/>
        </w:rPr>
        <w:t xml:space="preserve">، والخلع، والإيلاء </w:t>
      </w:r>
      <w:r w:rsidRPr="005E60CC">
        <w:rPr>
          <w:rStyle w:val="libFootnotenumChar"/>
          <w:rFonts w:hint="cs"/>
          <w:rtl/>
        </w:rPr>
        <w:t>(3)</w:t>
      </w:r>
      <w:r>
        <w:rPr>
          <w:rFonts w:hint="cs"/>
          <w:rtl/>
        </w:rPr>
        <w:t>، وكل ذلك لا يجوز إلا أن يتبع بطلاق.</w:t>
      </w:r>
    </w:p>
    <w:p w:rsidR="00CD5E92" w:rsidRDefault="00CD5E92" w:rsidP="00CD5E92">
      <w:pPr>
        <w:pStyle w:val="libNormal"/>
        <w:rPr>
          <w:rtl/>
        </w:rPr>
      </w:pPr>
      <w:r>
        <w:rPr>
          <w:rFonts w:hint="cs"/>
          <w:rtl/>
        </w:rPr>
        <w:t>أما طلاق السنة: إذا أراد الرجل أن يطلق امرأته، يتربص بها حتى تحيض وتطهر، ثم يطلقها تطليقة واحدة في قبل عدتها، بشاهدين عدلين، في مجلس واحد.</w:t>
      </w:r>
    </w:p>
    <w:p w:rsidR="00CD5E92" w:rsidRDefault="00CD5E92" w:rsidP="00CD5E92">
      <w:pPr>
        <w:pStyle w:val="libNormal"/>
        <w:rPr>
          <w:rtl/>
        </w:rPr>
      </w:pPr>
      <w:r>
        <w:rPr>
          <w:rFonts w:hint="cs"/>
          <w:rtl/>
        </w:rPr>
        <w:t>فإن أشهد على الطلاق رجلاً واحداً، ثم اشهد بعد ذلك برجل آخر، لم يجز ذلك الطلاق، إلا أن يشهدهما جميعاً في مجلس واحد بلفظ واحد.</w:t>
      </w:r>
    </w:p>
    <w:p w:rsidR="00CD5E92" w:rsidRDefault="00CD5E92" w:rsidP="00CD5E92">
      <w:pPr>
        <w:pStyle w:val="libNormal"/>
        <w:rPr>
          <w:rtl/>
        </w:rPr>
      </w:pPr>
      <w:r>
        <w:rPr>
          <w:rFonts w:hint="cs"/>
          <w:rtl/>
        </w:rPr>
        <w:t>فإذا طلقها</w:t>
      </w:r>
      <w:r w:rsidR="00FB79F8">
        <w:rPr>
          <w:rFonts w:hint="cs"/>
          <w:rtl/>
        </w:rPr>
        <w:t xml:space="preserve"> - </w:t>
      </w:r>
      <w:r>
        <w:rPr>
          <w:rFonts w:hint="cs"/>
          <w:rtl/>
        </w:rPr>
        <w:t>على هذا تركها</w:t>
      </w:r>
      <w:r w:rsidR="00FB79F8">
        <w:rPr>
          <w:rFonts w:hint="cs"/>
          <w:rtl/>
        </w:rPr>
        <w:t xml:space="preserve"> - </w:t>
      </w:r>
      <w:r>
        <w:rPr>
          <w:rFonts w:hint="cs"/>
          <w:rtl/>
        </w:rPr>
        <w:t>حتى تستوفي قروءها</w:t>
      </w:r>
      <w:r w:rsidR="00FB79F8">
        <w:rPr>
          <w:rFonts w:hint="cs"/>
          <w:rtl/>
        </w:rPr>
        <w:t xml:space="preserve"> - </w:t>
      </w:r>
      <w:r>
        <w:rPr>
          <w:rFonts w:hint="cs"/>
          <w:rtl/>
        </w:rPr>
        <w:t>وهي ثلاثة أطهار، أو ثلاثة أشهر إن كانت ممن لا تحيض ومثلها تحيض</w:t>
      </w:r>
      <w:r w:rsidR="00FB79F8">
        <w:rPr>
          <w:rFonts w:hint="cs"/>
          <w:rtl/>
        </w:rPr>
        <w:t xml:space="preserve"> - </w:t>
      </w:r>
      <w:r>
        <w:rPr>
          <w:rFonts w:hint="cs"/>
          <w:rtl/>
        </w:rPr>
        <w:t>فإذا رأت أول قطرة من دم الثالث فقد بانت منه، ولا تتزوج حتى تطهر، فإذا طهرت حلت للأزواج، والزوج خاطب من الخطاب، والأمر إليها إن شاءت زوجت نفسها منه، وإن شاءت لم تزوجه.</w:t>
      </w:r>
    </w:p>
    <w:p w:rsidR="00CD5E92" w:rsidRDefault="00CD5E92" w:rsidP="00CD5E92">
      <w:pPr>
        <w:pStyle w:val="libNormal"/>
        <w:rPr>
          <w:rtl/>
        </w:rPr>
      </w:pPr>
      <w:r>
        <w:rPr>
          <w:rFonts w:hint="cs"/>
          <w:rtl/>
        </w:rPr>
        <w:t>فإن تزوجها ثانية بمهر جديد، فإن أراد طلاقها ثانية من قبل أن يدخل بها</w:t>
      </w:r>
      <w:r w:rsidR="005E60CC">
        <w:rPr>
          <w:rFonts w:hint="cs"/>
          <w:rtl/>
        </w:rPr>
        <w:t>،</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باختلاف في ألفاظه في المقنع: 114، ومختلف الشيعة: 584 عن علي بن بابويه.</w:t>
      </w:r>
    </w:p>
    <w:p w:rsidR="00CD5E92" w:rsidRDefault="00CD5E92" w:rsidP="00CD5E92">
      <w:pPr>
        <w:pStyle w:val="libFootnote0"/>
        <w:rPr>
          <w:rtl/>
        </w:rPr>
      </w:pPr>
      <w:r>
        <w:rPr>
          <w:rFonts w:hint="cs"/>
          <w:rtl/>
        </w:rPr>
        <w:t>(2) ليس في نسخة « ش ».</w:t>
      </w:r>
    </w:p>
    <w:p w:rsidR="00CD5E92" w:rsidRDefault="00CD5E92" w:rsidP="00CD5E92">
      <w:pPr>
        <w:pStyle w:val="libFootnote0"/>
        <w:rPr>
          <w:rtl/>
        </w:rPr>
      </w:pPr>
      <w:r>
        <w:rPr>
          <w:rFonts w:hint="cs"/>
          <w:rtl/>
        </w:rPr>
        <w:t xml:space="preserve">(3) الفقيه 3: 319.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طلقها بشاهدين عدلين، ولا عدة عليها منه </w:t>
      </w:r>
      <w:r w:rsidRPr="005E60CC">
        <w:rPr>
          <w:rStyle w:val="libFootnotenumChar"/>
          <w:rFonts w:hint="cs"/>
          <w:rtl/>
        </w:rPr>
        <w:t>(1)</w:t>
      </w:r>
      <w:r w:rsidR="00FB79F8">
        <w:rPr>
          <w:rFonts w:hint="cs"/>
          <w:rtl/>
        </w:rPr>
        <w:t xml:space="preserve"> - </w:t>
      </w:r>
      <w:r>
        <w:rPr>
          <w:rFonts w:hint="cs"/>
          <w:rtl/>
        </w:rPr>
        <w:t>وكل من طلق امرأته من قبل أن يدخل بها فلا عدة عليها منه</w:t>
      </w:r>
      <w:r w:rsidR="00FB79F8">
        <w:rPr>
          <w:rFonts w:hint="cs"/>
          <w:rtl/>
        </w:rPr>
        <w:t xml:space="preserve"> - </w:t>
      </w:r>
      <w:r>
        <w:rPr>
          <w:rFonts w:hint="cs"/>
          <w:rtl/>
        </w:rPr>
        <w:t>فإن كان سمى لها صداقاً فلها نصف الصداق، فإن لم يكن سمى لها صداقاً فلا صداق لها، ولكن يمتعها بشيء</w:t>
      </w:r>
      <w:r w:rsidR="00FB79F8">
        <w:rPr>
          <w:rFonts w:hint="cs"/>
          <w:rtl/>
        </w:rPr>
        <w:t xml:space="preserve"> - </w:t>
      </w:r>
      <w:r>
        <w:rPr>
          <w:rFonts w:hint="cs"/>
          <w:rtl/>
        </w:rPr>
        <w:t>قل أم كثر</w:t>
      </w:r>
      <w:r w:rsidR="00FB79F8">
        <w:rPr>
          <w:rFonts w:hint="cs"/>
          <w:rtl/>
        </w:rPr>
        <w:t xml:space="preserve"> - </w:t>
      </w:r>
      <w:r>
        <w:rPr>
          <w:rFonts w:hint="cs"/>
          <w:rtl/>
        </w:rPr>
        <w:t xml:space="preserve">على قدر يساره </w:t>
      </w:r>
      <w:r w:rsidRPr="005E60CC">
        <w:rPr>
          <w:rStyle w:val="libFootnotenumChar"/>
          <w:rFonts w:hint="cs"/>
          <w:rtl/>
        </w:rPr>
        <w:t>(2)</w:t>
      </w:r>
      <w:r>
        <w:rPr>
          <w:rFonts w:hint="cs"/>
          <w:rtl/>
        </w:rPr>
        <w:t>.</w:t>
      </w:r>
    </w:p>
    <w:p w:rsidR="00CD5E92" w:rsidRDefault="00CD5E92" w:rsidP="009C3778">
      <w:pPr>
        <w:pStyle w:val="libNormal"/>
        <w:rPr>
          <w:rtl/>
        </w:rPr>
      </w:pPr>
      <w:r>
        <w:rPr>
          <w:rFonts w:hint="cs"/>
          <w:rtl/>
        </w:rPr>
        <w:t xml:space="preserve">فالموسع يمتع بخادم أو دابة، والوسط بثوب، والفقير بدرهم أو خاتم </w:t>
      </w:r>
      <w:r w:rsidRPr="005E60CC">
        <w:rPr>
          <w:rStyle w:val="libFootnotenumChar"/>
          <w:rFonts w:hint="cs"/>
          <w:rtl/>
        </w:rPr>
        <w:t>(3)</w:t>
      </w:r>
      <w:r>
        <w:rPr>
          <w:rFonts w:hint="cs"/>
          <w:rtl/>
        </w:rPr>
        <w:t xml:space="preserve">، كما قال الله تبارك وتعالى: </w:t>
      </w:r>
      <w:r w:rsidRPr="009C3778">
        <w:rPr>
          <w:rStyle w:val="libAieChar"/>
          <w:rFonts w:hint="cs"/>
          <w:rtl/>
        </w:rPr>
        <w:t>(</w:t>
      </w:r>
      <w:r w:rsidR="009C3778" w:rsidRPr="009C3778">
        <w:rPr>
          <w:rStyle w:val="libAieChar"/>
          <w:rFonts w:hint="cs"/>
          <w:rtl/>
        </w:rPr>
        <w:t>وَمَتِّعُوهُنَّ</w:t>
      </w:r>
      <w:r w:rsidR="009C3778" w:rsidRPr="009C3778">
        <w:rPr>
          <w:rStyle w:val="libAieChar"/>
          <w:rtl/>
        </w:rPr>
        <w:t xml:space="preserve"> </w:t>
      </w:r>
      <w:r w:rsidR="009C3778" w:rsidRPr="009C3778">
        <w:rPr>
          <w:rStyle w:val="libAieChar"/>
          <w:rFonts w:hint="cs"/>
          <w:rtl/>
        </w:rPr>
        <w:t>عَلَى</w:t>
      </w:r>
      <w:r w:rsidR="009C3778" w:rsidRPr="009C3778">
        <w:rPr>
          <w:rStyle w:val="libAieChar"/>
          <w:rtl/>
        </w:rPr>
        <w:t xml:space="preserve"> </w:t>
      </w:r>
      <w:r w:rsidR="009C3778" w:rsidRPr="009C3778">
        <w:rPr>
          <w:rStyle w:val="libAieChar"/>
          <w:rFonts w:hint="cs"/>
          <w:rtl/>
        </w:rPr>
        <w:t>الْمُوسِعِ</w:t>
      </w:r>
      <w:r w:rsidR="009C3778" w:rsidRPr="009C3778">
        <w:rPr>
          <w:rStyle w:val="libAieChar"/>
          <w:rtl/>
        </w:rPr>
        <w:t xml:space="preserve"> </w:t>
      </w:r>
      <w:r w:rsidR="009C3778" w:rsidRPr="009C3778">
        <w:rPr>
          <w:rStyle w:val="libAieChar"/>
          <w:rFonts w:hint="cs"/>
          <w:rtl/>
        </w:rPr>
        <w:t>قَدَرُهُ</w:t>
      </w:r>
      <w:r w:rsidR="009C3778" w:rsidRPr="009C3778">
        <w:rPr>
          <w:rStyle w:val="libAieChar"/>
          <w:rtl/>
        </w:rPr>
        <w:t xml:space="preserve"> </w:t>
      </w:r>
      <w:r w:rsidR="009C3778" w:rsidRPr="009C3778">
        <w:rPr>
          <w:rStyle w:val="libAieChar"/>
          <w:rFonts w:hint="cs"/>
          <w:rtl/>
        </w:rPr>
        <w:t>وَعَلَى</w:t>
      </w:r>
      <w:r w:rsidR="009C3778" w:rsidRPr="009C3778">
        <w:rPr>
          <w:rStyle w:val="libAieChar"/>
          <w:rtl/>
        </w:rPr>
        <w:t xml:space="preserve"> </w:t>
      </w:r>
      <w:r w:rsidR="009C3778" w:rsidRPr="009C3778">
        <w:rPr>
          <w:rStyle w:val="libAieChar"/>
          <w:rFonts w:hint="cs"/>
          <w:rtl/>
        </w:rPr>
        <w:t>الْمُقْتِرِ</w:t>
      </w:r>
      <w:r w:rsidR="009C3778" w:rsidRPr="009C3778">
        <w:rPr>
          <w:rStyle w:val="libAieChar"/>
          <w:rtl/>
        </w:rPr>
        <w:t xml:space="preserve"> </w:t>
      </w:r>
      <w:r w:rsidR="009C3778" w:rsidRPr="009C3778">
        <w:rPr>
          <w:rStyle w:val="libAieChar"/>
          <w:rFonts w:hint="cs"/>
          <w:rtl/>
        </w:rPr>
        <w:t>قَدَرُهُ</w:t>
      </w:r>
      <w:r w:rsidR="009C3778" w:rsidRPr="009C3778">
        <w:rPr>
          <w:rStyle w:val="libAieChar"/>
          <w:rtl/>
        </w:rPr>
        <w:t xml:space="preserve"> </w:t>
      </w:r>
      <w:r w:rsidR="009C3778" w:rsidRPr="009C3778">
        <w:rPr>
          <w:rStyle w:val="libAieChar"/>
          <w:rFonts w:hint="cs"/>
          <w:rtl/>
        </w:rPr>
        <w:t>مَتَاعًا</w:t>
      </w:r>
      <w:r w:rsidR="009C3778" w:rsidRPr="009C3778">
        <w:rPr>
          <w:rStyle w:val="libAieChar"/>
          <w:rtl/>
        </w:rPr>
        <w:t xml:space="preserve"> </w:t>
      </w:r>
      <w:r w:rsidR="009C3778" w:rsidRPr="009C3778">
        <w:rPr>
          <w:rStyle w:val="libAieChar"/>
          <w:rFonts w:hint="cs"/>
          <w:rtl/>
        </w:rPr>
        <w:t>بِالْمَعْرُوفِ</w:t>
      </w:r>
      <w:r w:rsidRPr="009C3778">
        <w:rPr>
          <w:rStyle w:val="libAieChar"/>
          <w:rFonts w:hint="cs"/>
          <w:rtl/>
        </w:rPr>
        <w:t>)</w:t>
      </w:r>
      <w:r>
        <w:rPr>
          <w:rFonts w:hint="cs"/>
          <w:rtl/>
        </w:rPr>
        <w:t xml:space="preserve">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فإذا أراد المطلق للسنة أن يطلقها ثانية</w:t>
      </w:r>
      <w:r w:rsidR="00FB79F8">
        <w:rPr>
          <w:rFonts w:hint="cs"/>
          <w:rtl/>
        </w:rPr>
        <w:t xml:space="preserve"> - </w:t>
      </w:r>
      <w:r>
        <w:rPr>
          <w:rFonts w:hint="cs"/>
          <w:rtl/>
        </w:rPr>
        <w:t>بعد ما دخل بها</w:t>
      </w:r>
      <w:r w:rsidR="00FB79F8">
        <w:rPr>
          <w:rFonts w:hint="cs"/>
          <w:rtl/>
        </w:rPr>
        <w:t xml:space="preserve"> - </w:t>
      </w:r>
      <w:r>
        <w:rPr>
          <w:rFonts w:hint="cs"/>
          <w:rtl/>
        </w:rPr>
        <w:t>طلقها مثل تطليقته الاُولى، على طهر من غير جماع، بشاهدين عدلين، يتربص بها حتى تستوفي قروءها.</w:t>
      </w:r>
    </w:p>
    <w:p w:rsidR="00CD5E92" w:rsidRDefault="00CD5E92" w:rsidP="00CD5E92">
      <w:pPr>
        <w:pStyle w:val="libNormal"/>
        <w:rPr>
          <w:rtl/>
        </w:rPr>
      </w:pPr>
      <w:r>
        <w:rPr>
          <w:rFonts w:hint="cs"/>
          <w:rtl/>
        </w:rPr>
        <w:t xml:space="preserve">فإن زوجته نفسها بمهر جديد وأراد أن يطلقها الثالثة طلقها، وقد بانت منه ساعة طلقها، ولا تحل للأزواج حتى تستوفي قروءها، ولا يحل لها حتى تنكح زوجاً غيره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وروي أنها لا تحل له أبداً، إذا طلقها طلاق السنة على ما وصفناه.</w:t>
      </w:r>
    </w:p>
    <w:p w:rsidR="00CD5E92" w:rsidRDefault="00CD5E92" w:rsidP="00CD5E92">
      <w:pPr>
        <w:pStyle w:val="libNormal"/>
        <w:rPr>
          <w:rtl/>
        </w:rPr>
      </w:pPr>
      <w:r>
        <w:rPr>
          <w:rFonts w:hint="cs"/>
          <w:rtl/>
        </w:rPr>
        <w:t xml:space="preserve">وسمي طلاق السنة الهدم، لأنه متى استوفت قروءها وتزوجها الثانية، ثدم طلاق الأول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وروي أن طلاق الهدم لا يكون إلا بزوج ثان.</w:t>
      </w:r>
    </w:p>
    <w:p w:rsidR="00CD5E92" w:rsidRDefault="00CD5E92" w:rsidP="00CD5E92">
      <w:pPr>
        <w:pStyle w:val="libNormal"/>
        <w:rPr>
          <w:rtl/>
        </w:rPr>
      </w:pPr>
      <w:r>
        <w:rPr>
          <w:rFonts w:hint="cs"/>
          <w:rtl/>
        </w:rPr>
        <w:t>وأما طلاق العدة: فهو أن يطلق الرجل امرأته على طهر من غير جماع، بشاهدين عدلين، ثم يراجعها من يومه أو من غد أو متى ما يريد</w:t>
      </w:r>
      <w:r w:rsidR="00FB79F8">
        <w:rPr>
          <w:rFonts w:hint="cs"/>
          <w:rtl/>
        </w:rPr>
        <w:t xml:space="preserve"> - </w:t>
      </w:r>
      <w:r>
        <w:rPr>
          <w:rFonts w:hint="cs"/>
          <w:rtl/>
        </w:rPr>
        <w:t>من قبل أن تستوفي قروءها</w:t>
      </w:r>
      <w:r w:rsidR="00FB79F8">
        <w:rPr>
          <w:rFonts w:hint="cs"/>
          <w:rtl/>
        </w:rPr>
        <w:t xml:space="preserve"> - </w:t>
      </w:r>
      <w:r>
        <w:rPr>
          <w:rFonts w:hint="cs"/>
          <w:rtl/>
        </w:rPr>
        <w:t>وهو أملك بها.</w:t>
      </w:r>
    </w:p>
    <w:p w:rsidR="00CD5E92" w:rsidRDefault="00CD5E92" w:rsidP="00CD5E92">
      <w:pPr>
        <w:pStyle w:val="libNormal"/>
        <w:rPr>
          <w:rtl/>
        </w:rPr>
      </w:pPr>
      <w:r>
        <w:rPr>
          <w:rFonts w:hint="cs"/>
          <w:rtl/>
        </w:rPr>
        <w:t>وأدنى المراجعة أن يقبلها، أو ينكر الطلاق فيكون إنكاره للطلاق مراجعة.</w:t>
      </w:r>
    </w:p>
    <w:p w:rsidR="00CD5E92" w:rsidRDefault="00CD5E92" w:rsidP="00CD5E92">
      <w:pPr>
        <w:pStyle w:val="libNormal"/>
        <w:rPr>
          <w:rtl/>
        </w:rPr>
      </w:pPr>
      <w:r>
        <w:rPr>
          <w:rFonts w:hint="cs"/>
          <w:rtl/>
        </w:rPr>
        <w:t xml:space="preserve">فإذا أراد أن يطلقها ثانية، لم يجز ذلك إلا بعد الدخول بها، فإن دخل بها وأراد طلاقها تربص بها حتى تحيض وتطهر، ثم يطلقها في قبل عدتها بشاهدين عدلين، فإن أراد مراجعتها راجعها.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3: 320|1556، المقنع: 115 باختلاف في ألفاظه.</w:t>
      </w:r>
    </w:p>
    <w:p w:rsidR="00CD5E92" w:rsidRDefault="00CD5E92" w:rsidP="00CD5E92">
      <w:pPr>
        <w:pStyle w:val="libFootnote0"/>
        <w:rPr>
          <w:rtl/>
        </w:rPr>
      </w:pPr>
      <w:r>
        <w:rPr>
          <w:rFonts w:hint="cs"/>
          <w:rtl/>
        </w:rPr>
        <w:t>(2) ورد مؤداه في الفقيه 3: 326|1579.</w:t>
      </w:r>
    </w:p>
    <w:p w:rsidR="00CD5E92" w:rsidRDefault="00CD5E92" w:rsidP="00CD5E92">
      <w:pPr>
        <w:pStyle w:val="libFootnote0"/>
        <w:rPr>
          <w:rtl/>
        </w:rPr>
      </w:pPr>
      <w:r>
        <w:rPr>
          <w:rFonts w:hint="cs"/>
          <w:rtl/>
        </w:rPr>
        <w:t>(3) الفقيه 3: 327|1582، المقنع: 116 باختلاف في ألفاظه.</w:t>
      </w:r>
    </w:p>
    <w:p w:rsidR="00CD5E92" w:rsidRDefault="00CD5E92" w:rsidP="00CD5E92">
      <w:pPr>
        <w:pStyle w:val="libFootnote0"/>
        <w:rPr>
          <w:rtl/>
        </w:rPr>
      </w:pPr>
      <w:r>
        <w:rPr>
          <w:rFonts w:hint="cs"/>
          <w:rtl/>
        </w:rPr>
        <w:t>(4) البقرة 2: 236.</w:t>
      </w:r>
    </w:p>
    <w:p w:rsidR="00CD5E92" w:rsidRDefault="00CD5E92" w:rsidP="00CD5E92">
      <w:pPr>
        <w:pStyle w:val="libFootnote0"/>
        <w:rPr>
          <w:rtl/>
        </w:rPr>
      </w:pPr>
      <w:r>
        <w:rPr>
          <w:rFonts w:hint="cs"/>
          <w:rtl/>
        </w:rPr>
        <w:t>(5) ورد مؤداه في المقنع: 115.</w:t>
      </w:r>
    </w:p>
    <w:p w:rsidR="00CD5E92" w:rsidRDefault="00CD5E92" w:rsidP="00CD5E92">
      <w:pPr>
        <w:pStyle w:val="libFootnote0"/>
        <w:rPr>
          <w:rtl/>
        </w:rPr>
      </w:pPr>
      <w:r>
        <w:rPr>
          <w:rFonts w:hint="cs"/>
          <w:rtl/>
        </w:rPr>
        <w:t xml:space="preserve">(6) الفقيه 3: 320|1556 باختلاف يسير، من « وسمي طلاق السنة...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وتجوز المراجعة بغير شهود كما يجوز التزويج، وإنما تكره المراجعة بغير شهود من جهة الحدود والمواريث والسلطان.</w:t>
      </w:r>
    </w:p>
    <w:p w:rsidR="00CD5E92" w:rsidRDefault="00CD5E92" w:rsidP="00CD5E92">
      <w:pPr>
        <w:pStyle w:val="libNormal"/>
        <w:rPr>
          <w:rtl/>
        </w:rPr>
      </w:pPr>
      <w:r>
        <w:rPr>
          <w:rFonts w:hint="cs"/>
          <w:rtl/>
        </w:rPr>
        <w:t>فإن طلقها الثلاثة فقد بانت منه ساعة طلقها الثالثة، فلا تحل له حتى تنكح زوجاً غيره، فإذا انقضت عدتها منه، وتزوجها رجل آخر وطلقها</w:t>
      </w:r>
      <w:r w:rsidR="00FB79F8">
        <w:rPr>
          <w:rFonts w:hint="cs"/>
          <w:rtl/>
        </w:rPr>
        <w:t xml:space="preserve"> - </w:t>
      </w:r>
      <w:r>
        <w:rPr>
          <w:rFonts w:hint="cs"/>
          <w:rtl/>
        </w:rPr>
        <w:t>أو مات عنها</w:t>
      </w:r>
      <w:r w:rsidR="00FB79F8">
        <w:rPr>
          <w:rFonts w:hint="cs"/>
          <w:rtl/>
        </w:rPr>
        <w:t xml:space="preserve"> - </w:t>
      </w:r>
      <w:r>
        <w:rPr>
          <w:rFonts w:hint="cs"/>
          <w:rtl/>
        </w:rPr>
        <w:t>وأراد الأول أن يتزوجها فعل.</w:t>
      </w:r>
    </w:p>
    <w:p w:rsidR="00CD5E92" w:rsidRDefault="00CD5E92" w:rsidP="00CD5E92">
      <w:pPr>
        <w:pStyle w:val="libNormal"/>
        <w:rPr>
          <w:rtl/>
        </w:rPr>
      </w:pPr>
      <w:r>
        <w:rPr>
          <w:rFonts w:hint="cs"/>
          <w:rtl/>
        </w:rPr>
        <w:t>فإن طلقها ثلاث تطليقات</w:t>
      </w:r>
      <w:r w:rsidR="00FB79F8">
        <w:rPr>
          <w:rFonts w:hint="cs"/>
          <w:rtl/>
        </w:rPr>
        <w:t xml:space="preserve"> - </w:t>
      </w:r>
      <w:r>
        <w:rPr>
          <w:rFonts w:hint="cs"/>
          <w:rtl/>
        </w:rPr>
        <w:t>على ما وصفته</w:t>
      </w:r>
      <w:r w:rsidR="00FB79F8">
        <w:rPr>
          <w:rFonts w:hint="cs"/>
          <w:rtl/>
        </w:rPr>
        <w:t xml:space="preserve"> - </w:t>
      </w:r>
      <w:r>
        <w:rPr>
          <w:rFonts w:hint="cs"/>
          <w:rtl/>
        </w:rPr>
        <w:t>واحدة بعد واحدة، فقد بانت منه، ولا تحل له بعد تسع تطليقات أبداً.</w:t>
      </w:r>
    </w:p>
    <w:p w:rsidR="00CD5E92" w:rsidRDefault="00CD5E92" w:rsidP="00CD5E92">
      <w:pPr>
        <w:pStyle w:val="libNormal"/>
        <w:rPr>
          <w:rtl/>
        </w:rPr>
      </w:pPr>
      <w:r>
        <w:rPr>
          <w:rFonts w:hint="cs"/>
          <w:rtl/>
        </w:rPr>
        <w:t>واعلم أن كل من طلق تسع تطليقات</w:t>
      </w:r>
      <w:r w:rsidR="00FB79F8">
        <w:rPr>
          <w:rFonts w:hint="cs"/>
          <w:rtl/>
        </w:rPr>
        <w:t xml:space="preserve"> - </w:t>
      </w:r>
      <w:r>
        <w:rPr>
          <w:rFonts w:hint="cs"/>
          <w:rtl/>
        </w:rPr>
        <w:t>على ما وصفت</w:t>
      </w:r>
      <w:r w:rsidR="00FB79F8">
        <w:rPr>
          <w:rFonts w:hint="cs"/>
          <w:rtl/>
        </w:rPr>
        <w:t xml:space="preserve"> - </w:t>
      </w:r>
      <w:r>
        <w:rPr>
          <w:rFonts w:hint="cs"/>
          <w:rtl/>
        </w:rPr>
        <w:t xml:space="preserve">لم تحل له أبداً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والمحرم إذا تزوج في إحرامه، فرق بينهما، ولا تحل له أبداً</w:t>
      </w:r>
      <w:r w:rsidRPr="005E60CC">
        <w:rPr>
          <w:rStyle w:val="libFootnotenumChar"/>
          <w:rFonts w:hint="cs"/>
          <w:rtl/>
        </w:rPr>
        <w:t>(2)</w:t>
      </w:r>
      <w:r w:rsidR="005E60CC">
        <w:rPr>
          <w:rFonts w:hint="cs"/>
          <w:rtl/>
        </w:rPr>
        <w:t>.</w:t>
      </w:r>
    </w:p>
    <w:p w:rsidR="00CD5E92" w:rsidRDefault="00CD5E92" w:rsidP="00CD5E92">
      <w:pPr>
        <w:pStyle w:val="libNormal"/>
        <w:rPr>
          <w:rtl/>
        </w:rPr>
      </w:pPr>
      <w:r>
        <w:rPr>
          <w:rFonts w:hint="cs"/>
          <w:rtl/>
        </w:rPr>
        <w:t>ومن تزوج امرأة لها زوج دخل بها أو لم يدخل بها</w:t>
      </w:r>
      <w:r w:rsidR="00FB79F8">
        <w:rPr>
          <w:rFonts w:hint="cs"/>
          <w:rtl/>
        </w:rPr>
        <w:t xml:space="preserve"> - </w:t>
      </w:r>
      <w:r>
        <w:rPr>
          <w:rFonts w:hint="cs"/>
          <w:rtl/>
        </w:rPr>
        <w:t xml:space="preserve">أو زنى بها، لم تحل له أبداً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ومن خطب امرأة في عدة للزوج عليها [ رجعة ] </w:t>
      </w:r>
      <w:r w:rsidRPr="005E60CC">
        <w:rPr>
          <w:rStyle w:val="libFootnotenumChar"/>
          <w:rFonts w:hint="cs"/>
          <w:rtl/>
        </w:rPr>
        <w:t>(4)</w:t>
      </w:r>
      <w:r>
        <w:rPr>
          <w:rFonts w:hint="cs"/>
          <w:rtl/>
        </w:rPr>
        <w:t xml:space="preserve"> أو تزوجها </w:t>
      </w:r>
      <w:r w:rsidRPr="005E60CC">
        <w:rPr>
          <w:rStyle w:val="libFootnotenumChar"/>
          <w:rFonts w:hint="cs"/>
          <w:rtl/>
        </w:rPr>
        <w:t>(5)</w:t>
      </w:r>
      <w:r w:rsidR="00FB79F8">
        <w:rPr>
          <w:rFonts w:hint="cs"/>
          <w:rtl/>
        </w:rPr>
        <w:t xml:space="preserve"> - </w:t>
      </w:r>
      <w:r>
        <w:rPr>
          <w:rFonts w:hint="cs"/>
          <w:rtl/>
        </w:rPr>
        <w:t>وكان عالماً</w:t>
      </w:r>
      <w:r w:rsidR="00FB79F8">
        <w:rPr>
          <w:rFonts w:hint="cs"/>
          <w:rtl/>
        </w:rPr>
        <w:t xml:space="preserve"> - </w:t>
      </w:r>
      <w:r>
        <w:rPr>
          <w:rFonts w:hint="cs"/>
          <w:rtl/>
        </w:rPr>
        <w:t xml:space="preserve">لم تحل له أبداً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فإن كان جاهلاً، وعلم من قبل أن يدخل بها، تركها حتى تستوفي عدتها من زوجها، ثم يتزوجها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فإن كان دخل بها لم تحل له أبداً</w:t>
      </w:r>
      <w:r w:rsidR="00FB79F8">
        <w:rPr>
          <w:rFonts w:hint="cs"/>
          <w:rtl/>
        </w:rPr>
        <w:t xml:space="preserve"> - </w:t>
      </w:r>
      <w:r>
        <w:rPr>
          <w:rFonts w:hint="cs"/>
          <w:rtl/>
        </w:rPr>
        <w:t>عالماً كان أو جاهلاً</w:t>
      </w:r>
      <w:r w:rsidR="00FB79F8">
        <w:rPr>
          <w:rFonts w:hint="cs"/>
          <w:rtl/>
        </w:rPr>
        <w:t xml:space="preserve"> - </w:t>
      </w:r>
      <w:r>
        <w:rPr>
          <w:rFonts w:hint="cs"/>
          <w:rtl/>
        </w:rPr>
        <w:t xml:space="preserve">فإن ادعت المرأة أنها لم تعلم أن عليها عدة، لم تصدق على ذلك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والغلام إذا طلق للسنة فطلاقه جائز </w:t>
      </w:r>
      <w:r w:rsidRPr="005E60CC">
        <w:rPr>
          <w:rStyle w:val="libFootnotenumChar"/>
          <w:rFonts w:hint="cs"/>
          <w:rtl/>
        </w:rPr>
        <w:t>(9)</w:t>
      </w:r>
      <w:r>
        <w:rPr>
          <w:rFonts w:hint="cs"/>
          <w:rtl/>
        </w:rPr>
        <w:t>.</w:t>
      </w:r>
    </w:p>
    <w:p w:rsidR="00CD5E92" w:rsidRDefault="00CD5E92" w:rsidP="00CD5E92">
      <w:pPr>
        <w:pStyle w:val="libNormal"/>
        <w:rPr>
          <w:rtl/>
        </w:rPr>
      </w:pPr>
      <w:r>
        <w:rPr>
          <w:rFonts w:hint="cs"/>
          <w:rtl/>
        </w:rPr>
        <w:t xml:space="preserve">ومن ولع بالصبي لا تحل اخته أبداً.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باختلاف يسير في الفاظه في الفقيه 3: 322، والمقنع: 115.</w:t>
      </w:r>
    </w:p>
    <w:p w:rsidR="00CD5E92" w:rsidRDefault="00CD5E92" w:rsidP="00CD5E92">
      <w:pPr>
        <w:pStyle w:val="libFootnote0"/>
        <w:rPr>
          <w:rtl/>
        </w:rPr>
      </w:pPr>
      <w:r>
        <w:rPr>
          <w:rFonts w:hint="cs"/>
          <w:rtl/>
        </w:rPr>
        <w:t>(2) الفقيه 2: 231|1098، المقنع: 109 باختلاف يسير.</w:t>
      </w:r>
    </w:p>
    <w:p w:rsidR="00CD5E92" w:rsidRDefault="00CD5E92" w:rsidP="00CD5E92">
      <w:pPr>
        <w:pStyle w:val="libFootnote0"/>
        <w:rPr>
          <w:rtl/>
        </w:rPr>
      </w:pPr>
      <w:r>
        <w:rPr>
          <w:rFonts w:hint="cs"/>
          <w:rtl/>
        </w:rPr>
        <w:t>(3) ورد مؤداه في الكافي 5: 429|11، والتهذيب 7: 305|1270 و1271.</w:t>
      </w:r>
    </w:p>
    <w:p w:rsidR="00CD5E92" w:rsidRDefault="00CD5E92" w:rsidP="00CD5E92">
      <w:pPr>
        <w:pStyle w:val="libFootnote0"/>
        <w:rPr>
          <w:rtl/>
        </w:rPr>
      </w:pPr>
      <w:r>
        <w:rPr>
          <w:rFonts w:hint="cs"/>
          <w:rtl/>
        </w:rPr>
        <w:t xml:space="preserve">(4) اثبتناه من البحار 104: 2|7 عن فقه الرضا </w:t>
      </w:r>
      <w:r w:rsidR="009C3778" w:rsidRPr="009C3778">
        <w:rPr>
          <w:rStyle w:val="libAlaemChar"/>
          <w:rFonts w:hint="cs"/>
          <w:rtl/>
        </w:rPr>
        <w:t>عليه‌السلام</w:t>
      </w:r>
      <w:r>
        <w:rPr>
          <w:rFonts w:hint="cs"/>
          <w:rtl/>
        </w:rPr>
        <w:t>.</w:t>
      </w:r>
    </w:p>
    <w:p w:rsidR="00CD5E92" w:rsidRDefault="00CD5E92" w:rsidP="00CD5E92">
      <w:pPr>
        <w:pStyle w:val="libFootnote0"/>
        <w:rPr>
          <w:rtl/>
        </w:rPr>
      </w:pPr>
      <w:r>
        <w:rPr>
          <w:rFonts w:hint="cs"/>
          <w:rtl/>
        </w:rPr>
        <w:t>(5) في نسخة « ش » و« ض »: « زوجها » وما أثبتناه من البحار.</w:t>
      </w:r>
    </w:p>
    <w:p w:rsidR="00CD5E92" w:rsidRDefault="00CD5E92" w:rsidP="00CD5E92">
      <w:pPr>
        <w:pStyle w:val="libFootnote0"/>
        <w:rPr>
          <w:rtl/>
        </w:rPr>
      </w:pPr>
      <w:r>
        <w:rPr>
          <w:rFonts w:hint="cs"/>
          <w:rtl/>
        </w:rPr>
        <w:t>(6) ورد مؤداه في الكافي 5: 426|1 و2، والتهذيب 7: 305|1272، والاستبصار 3: 187|677.</w:t>
      </w:r>
    </w:p>
    <w:p w:rsidR="00CD5E92" w:rsidRDefault="00CD5E92" w:rsidP="00CD5E92">
      <w:pPr>
        <w:pStyle w:val="libFootnote0"/>
        <w:rPr>
          <w:rtl/>
        </w:rPr>
      </w:pPr>
      <w:r>
        <w:rPr>
          <w:rFonts w:hint="cs"/>
          <w:rtl/>
        </w:rPr>
        <w:t>(7) ورد مؤداه في الكافي 5: 427|3، والتهذيب 7: 306|1274 و1275، والاستبصار 3: 186|676.</w:t>
      </w:r>
    </w:p>
    <w:p w:rsidR="00CD5E92" w:rsidRDefault="00CD5E92" w:rsidP="00CD5E92">
      <w:pPr>
        <w:pStyle w:val="libFootnote0"/>
        <w:rPr>
          <w:rtl/>
        </w:rPr>
      </w:pPr>
      <w:r>
        <w:rPr>
          <w:rFonts w:hint="cs"/>
          <w:rtl/>
        </w:rPr>
        <w:t>(8) الكافي 5: 426|2، والتهذيب 7: 307|1276، الاستبصار 3: 187|679.</w:t>
      </w:r>
    </w:p>
    <w:p w:rsidR="00CD5E92" w:rsidRDefault="00CD5E92" w:rsidP="00CD5E92">
      <w:pPr>
        <w:pStyle w:val="libFootnote0"/>
        <w:rPr>
          <w:rtl/>
        </w:rPr>
      </w:pPr>
      <w:r>
        <w:rPr>
          <w:rFonts w:hint="cs"/>
          <w:rtl/>
        </w:rPr>
        <w:t xml:space="preserve">(9) ورد مؤداه في الفقيه 3: 325|1575، والكافي 6: 124|1 و4، والتهذيب 8: 76|255.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واعلم أن خمساً يطلقن على كل حال، ولا يحتاج الزوج ينظر طهرها: الحامل، والغائب عنها زوجها، والتي لم يدخل بها، والتي لم تبلغ الحيض، والتي قد يئست من الحيض.</w:t>
      </w:r>
    </w:p>
    <w:p w:rsidR="00CD5E92" w:rsidRDefault="00CD5E92" w:rsidP="00CD5E92">
      <w:pPr>
        <w:pStyle w:val="libNormal"/>
        <w:rPr>
          <w:rtl/>
        </w:rPr>
      </w:pPr>
      <w:r>
        <w:rPr>
          <w:rFonts w:hint="cs"/>
          <w:rtl/>
        </w:rPr>
        <w:t>فأما التي لم تحض، أو قد يئست من الحيض، فعلى وجهين</w:t>
      </w:r>
      <w:r w:rsidR="005E60CC">
        <w:rPr>
          <w:rFonts w:hint="cs"/>
          <w:rtl/>
        </w:rPr>
        <w:t>.</w:t>
      </w:r>
      <w:r>
        <w:rPr>
          <w:rFonts w:hint="cs"/>
          <w:rtl/>
        </w:rPr>
        <w:t xml:space="preserve"> وإن كان مثلها لا تحيض فلا عدة عليها، وإن كان مثلها تحيض فعليها العدة ثلاثة أشهر.</w:t>
      </w:r>
    </w:p>
    <w:p w:rsidR="00CD5E92" w:rsidRDefault="00CD5E92" w:rsidP="00CD5E92">
      <w:pPr>
        <w:pStyle w:val="libNormal"/>
        <w:rPr>
          <w:rtl/>
        </w:rPr>
      </w:pPr>
      <w:r>
        <w:rPr>
          <w:rFonts w:hint="cs"/>
          <w:rtl/>
        </w:rPr>
        <w:t>وطلاق الحامل فهو واحد، وأجلها أن تضع ما في بطنها، وهو أقرب الأجلين، فإذا وضعت، أو أسقطت</w:t>
      </w:r>
      <w:r w:rsidR="00FB79F8">
        <w:rPr>
          <w:rFonts w:hint="cs"/>
          <w:rtl/>
        </w:rPr>
        <w:t xml:space="preserve"> - </w:t>
      </w:r>
      <w:r>
        <w:rPr>
          <w:rFonts w:hint="cs"/>
          <w:rtl/>
        </w:rPr>
        <w:t>يوم طلقها</w:t>
      </w:r>
      <w:r w:rsidR="00FB79F8">
        <w:rPr>
          <w:rFonts w:hint="cs"/>
          <w:rtl/>
        </w:rPr>
        <w:t xml:space="preserve"> - </w:t>
      </w:r>
      <w:r>
        <w:rPr>
          <w:rFonts w:hint="cs"/>
          <w:rtl/>
        </w:rPr>
        <w:t xml:space="preserve">أو بعد متى كان، فقد بانت منه، وحلت للأزواج. فإن مضى بها ثلاثة أشهر من قبل </w:t>
      </w:r>
      <w:r w:rsidRPr="005E60CC">
        <w:rPr>
          <w:rStyle w:val="libFootnotenumChar"/>
          <w:rFonts w:hint="cs"/>
          <w:rtl/>
        </w:rPr>
        <w:t>(1)</w:t>
      </w:r>
      <w:r>
        <w:rPr>
          <w:rFonts w:hint="cs"/>
          <w:rtl/>
        </w:rPr>
        <w:t xml:space="preserve"> أن تضع، فقد بانت منه، ولا تحل للأزواج حتى تضع. فإن راجعها من قبل أن تضع ما في بطنها [ أو تمضي لها ثلاثة أشهر ثم أراد طلاقها فليس له ذلك حتى تضع ما في بطنها ] </w:t>
      </w:r>
      <w:r w:rsidRPr="005E60CC">
        <w:rPr>
          <w:rStyle w:val="libFootnotenumChar"/>
          <w:rFonts w:hint="cs"/>
          <w:rtl/>
        </w:rPr>
        <w:t>(2)</w:t>
      </w:r>
      <w:r>
        <w:rPr>
          <w:rFonts w:hint="cs"/>
          <w:rtl/>
        </w:rPr>
        <w:t xml:space="preserve"> وتطهر ثم يطلقها </w:t>
      </w:r>
      <w:r w:rsidRPr="005E60CC">
        <w:rPr>
          <w:rStyle w:val="libFootnotenumChar"/>
          <w:rFonts w:hint="cs"/>
          <w:rtl/>
        </w:rPr>
        <w:t>(3)</w:t>
      </w:r>
      <w:r>
        <w:rPr>
          <w:rFonts w:hint="cs"/>
          <w:rtl/>
        </w:rPr>
        <w:t>.</w:t>
      </w:r>
    </w:p>
    <w:p w:rsidR="00CD5E92" w:rsidRDefault="00CD5E92" w:rsidP="00993C8A">
      <w:pPr>
        <w:pStyle w:val="libNormal"/>
        <w:rPr>
          <w:rtl/>
        </w:rPr>
      </w:pPr>
      <w:r>
        <w:rPr>
          <w:rFonts w:hint="cs"/>
          <w:rtl/>
        </w:rPr>
        <w:t xml:space="preserve">وأما المخير: فأصل ذلك أن الله تعالى أنف لنبيه </w:t>
      </w:r>
      <w:r w:rsidR="009C3778" w:rsidRPr="009C3778">
        <w:rPr>
          <w:rStyle w:val="libAlaemChar"/>
          <w:rFonts w:hint="cs"/>
          <w:rtl/>
        </w:rPr>
        <w:t>صلى‌الله‌عليه‌وآله</w:t>
      </w:r>
      <w:r>
        <w:rPr>
          <w:rFonts w:hint="cs"/>
          <w:rtl/>
        </w:rPr>
        <w:t xml:space="preserve"> من مقالة قالها بعض نسائه: أيرى محمد أنه لو طلقنا لم يجد أكفاء من قريش يتزوجونا!؟ فأمر الله نبيه </w:t>
      </w:r>
      <w:r w:rsidR="009C3778" w:rsidRPr="009C3778">
        <w:rPr>
          <w:rStyle w:val="libAlaemChar"/>
          <w:rFonts w:hint="cs"/>
          <w:rtl/>
        </w:rPr>
        <w:t>صلى‌الله‌عليه‌وآله</w:t>
      </w:r>
      <w:r>
        <w:rPr>
          <w:rFonts w:hint="cs"/>
          <w:rtl/>
        </w:rPr>
        <w:t xml:space="preserve"> محمد أن يعتزل نساءه تسعة وعشرين يوماً</w:t>
      </w:r>
      <w:r w:rsidR="005E60CC">
        <w:rPr>
          <w:rFonts w:hint="cs"/>
          <w:rtl/>
        </w:rPr>
        <w:t>،</w:t>
      </w:r>
      <w:r>
        <w:rPr>
          <w:rFonts w:hint="cs"/>
          <w:rtl/>
        </w:rPr>
        <w:t xml:space="preserve"> فاعتزلهن في مشربة أم إبراهيم </w:t>
      </w:r>
      <w:r w:rsidR="009C3778" w:rsidRPr="009C3778">
        <w:rPr>
          <w:rStyle w:val="libAlaemChar"/>
          <w:rFonts w:hint="cs"/>
          <w:rtl/>
        </w:rPr>
        <w:t>عليه‌السلام</w:t>
      </w:r>
      <w:r>
        <w:rPr>
          <w:rFonts w:hint="cs"/>
          <w:rtl/>
        </w:rPr>
        <w:t xml:space="preserve">، ثم نزلت هذه الاية </w:t>
      </w:r>
      <w:r w:rsidRPr="00993C8A">
        <w:rPr>
          <w:rStyle w:val="libAieChar"/>
          <w:rFonts w:hint="cs"/>
          <w:rtl/>
        </w:rPr>
        <w:t>(</w:t>
      </w:r>
      <w:r w:rsidR="00993C8A" w:rsidRPr="00993C8A">
        <w:rPr>
          <w:rStyle w:val="libAieChar"/>
          <w:rFonts w:hint="cs"/>
          <w:rtl/>
        </w:rPr>
        <w:t>يَا</w:t>
      </w:r>
      <w:r w:rsidR="00993C8A" w:rsidRPr="00993C8A">
        <w:rPr>
          <w:rStyle w:val="libAieChar"/>
          <w:rtl/>
        </w:rPr>
        <w:t xml:space="preserve"> </w:t>
      </w:r>
      <w:r w:rsidR="00993C8A" w:rsidRPr="00993C8A">
        <w:rPr>
          <w:rStyle w:val="libAieChar"/>
          <w:rFonts w:hint="cs"/>
          <w:rtl/>
        </w:rPr>
        <w:t>أَيُّهَا</w:t>
      </w:r>
      <w:r w:rsidR="00993C8A" w:rsidRPr="00993C8A">
        <w:rPr>
          <w:rStyle w:val="libAieChar"/>
          <w:rtl/>
        </w:rPr>
        <w:t xml:space="preserve"> </w:t>
      </w:r>
      <w:r w:rsidR="00993C8A" w:rsidRPr="00993C8A">
        <w:rPr>
          <w:rStyle w:val="libAieChar"/>
          <w:rFonts w:hint="cs"/>
          <w:rtl/>
        </w:rPr>
        <w:t>النَّبِيُّ</w:t>
      </w:r>
      <w:r w:rsidR="00993C8A" w:rsidRPr="00993C8A">
        <w:rPr>
          <w:rStyle w:val="libAieChar"/>
          <w:rtl/>
        </w:rPr>
        <w:t xml:space="preserve"> </w:t>
      </w:r>
      <w:r w:rsidR="00993C8A" w:rsidRPr="00993C8A">
        <w:rPr>
          <w:rStyle w:val="libAieChar"/>
          <w:rFonts w:hint="cs"/>
          <w:rtl/>
        </w:rPr>
        <w:t>قُل</w:t>
      </w:r>
      <w:r w:rsidR="00993C8A" w:rsidRPr="00993C8A">
        <w:rPr>
          <w:rStyle w:val="libAieChar"/>
          <w:rtl/>
        </w:rPr>
        <w:t xml:space="preserve"> </w:t>
      </w:r>
      <w:r w:rsidR="00993C8A" w:rsidRPr="00993C8A">
        <w:rPr>
          <w:rStyle w:val="libAieChar"/>
          <w:rFonts w:hint="cs"/>
          <w:rtl/>
        </w:rPr>
        <w:t>لِّأَزْوَاجِكَ</w:t>
      </w:r>
      <w:r w:rsidR="00993C8A" w:rsidRPr="00993C8A">
        <w:rPr>
          <w:rStyle w:val="libAieChar"/>
          <w:rtl/>
        </w:rPr>
        <w:t xml:space="preserve"> </w:t>
      </w:r>
      <w:r w:rsidR="00993C8A" w:rsidRPr="00993C8A">
        <w:rPr>
          <w:rStyle w:val="libAieChar"/>
          <w:rFonts w:hint="cs"/>
          <w:rtl/>
        </w:rPr>
        <w:t>إِن</w:t>
      </w:r>
      <w:r w:rsidR="00993C8A" w:rsidRPr="00993C8A">
        <w:rPr>
          <w:rStyle w:val="libAieChar"/>
          <w:rtl/>
        </w:rPr>
        <w:t xml:space="preserve"> </w:t>
      </w:r>
      <w:r w:rsidR="00993C8A" w:rsidRPr="00993C8A">
        <w:rPr>
          <w:rStyle w:val="libAieChar"/>
          <w:rFonts w:hint="cs"/>
          <w:rtl/>
        </w:rPr>
        <w:t>كُنتُنَّ</w:t>
      </w:r>
      <w:r w:rsidR="00993C8A" w:rsidRPr="00993C8A">
        <w:rPr>
          <w:rStyle w:val="libAieChar"/>
          <w:rtl/>
        </w:rPr>
        <w:t xml:space="preserve"> </w:t>
      </w:r>
      <w:r w:rsidR="00993C8A" w:rsidRPr="00993C8A">
        <w:rPr>
          <w:rStyle w:val="libAieChar"/>
          <w:rFonts w:hint="cs"/>
          <w:rtl/>
        </w:rPr>
        <w:t>تُرِدْنَ</w:t>
      </w:r>
      <w:r w:rsidR="00993C8A" w:rsidRPr="00993C8A">
        <w:rPr>
          <w:rStyle w:val="libAieChar"/>
          <w:rtl/>
        </w:rPr>
        <w:t xml:space="preserve"> </w:t>
      </w:r>
      <w:r w:rsidR="00993C8A" w:rsidRPr="00993C8A">
        <w:rPr>
          <w:rStyle w:val="libAieChar"/>
          <w:rFonts w:hint="cs"/>
          <w:rtl/>
        </w:rPr>
        <w:t>الْحَيَاةَ</w:t>
      </w:r>
      <w:r w:rsidR="00993C8A" w:rsidRPr="00993C8A">
        <w:rPr>
          <w:rStyle w:val="libAieChar"/>
          <w:rtl/>
        </w:rPr>
        <w:t xml:space="preserve"> </w:t>
      </w:r>
      <w:r w:rsidR="00993C8A" w:rsidRPr="00993C8A">
        <w:rPr>
          <w:rStyle w:val="libAieChar"/>
          <w:rFonts w:hint="cs"/>
          <w:rtl/>
        </w:rPr>
        <w:t>الدُّنْيَا</w:t>
      </w:r>
      <w:r w:rsidR="00993C8A" w:rsidRPr="00993C8A">
        <w:rPr>
          <w:rStyle w:val="libAieChar"/>
          <w:rtl/>
        </w:rPr>
        <w:t xml:space="preserve"> </w:t>
      </w:r>
      <w:r w:rsidR="00993C8A" w:rsidRPr="00993C8A">
        <w:rPr>
          <w:rStyle w:val="libAieChar"/>
          <w:rFonts w:hint="cs"/>
          <w:rtl/>
        </w:rPr>
        <w:t>وَزِينَتَهَا</w:t>
      </w:r>
      <w:r w:rsidR="00FB79F8">
        <w:rPr>
          <w:rFonts w:hint="cs"/>
          <w:rtl/>
        </w:rPr>
        <w:t xml:space="preserve"> - </w:t>
      </w:r>
      <w:r>
        <w:rPr>
          <w:rFonts w:hint="cs"/>
          <w:rtl/>
        </w:rPr>
        <w:t>إلى قوله تعالى</w:t>
      </w:r>
      <w:r w:rsidR="00FB79F8">
        <w:rPr>
          <w:rFonts w:hint="cs"/>
          <w:rtl/>
        </w:rPr>
        <w:t xml:space="preserve"> - </w:t>
      </w:r>
      <w:r w:rsidR="00993C8A" w:rsidRPr="00993C8A">
        <w:rPr>
          <w:rStyle w:val="libAieChar"/>
          <w:rFonts w:hint="cs"/>
          <w:rtl/>
        </w:rPr>
        <w:t>وَإِن</w:t>
      </w:r>
      <w:r w:rsidR="00993C8A" w:rsidRPr="00993C8A">
        <w:rPr>
          <w:rStyle w:val="libAieChar"/>
          <w:rtl/>
        </w:rPr>
        <w:t xml:space="preserve"> </w:t>
      </w:r>
      <w:r w:rsidR="00993C8A" w:rsidRPr="00993C8A">
        <w:rPr>
          <w:rStyle w:val="libAieChar"/>
          <w:rFonts w:hint="cs"/>
          <w:rtl/>
        </w:rPr>
        <w:t>كُنتُنَّ</w:t>
      </w:r>
      <w:r w:rsidR="00993C8A" w:rsidRPr="00993C8A">
        <w:rPr>
          <w:rStyle w:val="libAieChar"/>
          <w:rtl/>
        </w:rPr>
        <w:t xml:space="preserve"> </w:t>
      </w:r>
      <w:r w:rsidR="00993C8A" w:rsidRPr="00993C8A">
        <w:rPr>
          <w:rStyle w:val="libAieChar"/>
          <w:rFonts w:hint="cs"/>
          <w:rtl/>
        </w:rPr>
        <w:t>تُرِدْنَ</w:t>
      </w:r>
      <w:r w:rsidR="00993C8A" w:rsidRPr="00993C8A">
        <w:rPr>
          <w:rStyle w:val="libAieChar"/>
          <w:rtl/>
        </w:rPr>
        <w:t xml:space="preserve"> </w:t>
      </w:r>
      <w:r w:rsidR="00993C8A" w:rsidRPr="00993C8A">
        <w:rPr>
          <w:rStyle w:val="libAieChar"/>
          <w:rFonts w:hint="cs"/>
          <w:rtl/>
        </w:rPr>
        <w:t>اللَّـهَ</w:t>
      </w:r>
      <w:r w:rsidR="00993C8A" w:rsidRPr="00993C8A">
        <w:rPr>
          <w:rStyle w:val="libAieChar"/>
          <w:rtl/>
        </w:rPr>
        <w:t xml:space="preserve"> </w:t>
      </w:r>
      <w:r w:rsidR="00993C8A" w:rsidRPr="00993C8A">
        <w:rPr>
          <w:rStyle w:val="libAieChar"/>
          <w:rFonts w:hint="cs"/>
          <w:rtl/>
        </w:rPr>
        <w:t>وَرَسُولَهُ</w:t>
      </w:r>
      <w:r w:rsidR="00993C8A" w:rsidRPr="00993C8A">
        <w:rPr>
          <w:rStyle w:val="libAieChar"/>
          <w:rtl/>
        </w:rPr>
        <w:t xml:space="preserve"> </w:t>
      </w:r>
      <w:r w:rsidR="00993C8A" w:rsidRPr="00993C8A">
        <w:rPr>
          <w:rStyle w:val="libAieChar"/>
          <w:rFonts w:hint="cs"/>
          <w:rtl/>
        </w:rPr>
        <w:t>وَالدَّارَ</w:t>
      </w:r>
      <w:r w:rsidR="00993C8A" w:rsidRPr="00993C8A">
        <w:rPr>
          <w:rStyle w:val="libAieChar"/>
          <w:rtl/>
        </w:rPr>
        <w:t xml:space="preserve"> </w:t>
      </w:r>
      <w:r w:rsidR="00993C8A" w:rsidRPr="00993C8A">
        <w:rPr>
          <w:rStyle w:val="libAieChar"/>
          <w:rFonts w:hint="cs"/>
          <w:rtl/>
        </w:rPr>
        <w:t>الْآخِرَةَ</w:t>
      </w:r>
      <w:r w:rsidRPr="00993C8A">
        <w:rPr>
          <w:rStyle w:val="libAieChar"/>
          <w:rFonts w:hint="cs"/>
          <w:rtl/>
        </w:rPr>
        <w:t>)</w:t>
      </w:r>
      <w:r>
        <w:rPr>
          <w:rFonts w:hint="cs"/>
          <w:rtl/>
        </w:rPr>
        <w:t xml:space="preserve"> </w:t>
      </w:r>
      <w:r w:rsidRPr="005E60CC">
        <w:rPr>
          <w:rStyle w:val="libFootnotenumChar"/>
          <w:rFonts w:hint="cs"/>
          <w:rtl/>
        </w:rPr>
        <w:t>(4)</w:t>
      </w:r>
      <w:r>
        <w:rPr>
          <w:rFonts w:hint="cs"/>
          <w:rtl/>
        </w:rPr>
        <w:t xml:space="preserve"> إلى آخر الآية، فاخترن الله ورسوله، فلم يقع طلاق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وأما الخلع: فلا يكون إلا من قبل المرأة، وهو أن تقول لزوجها: لا أبرلك قسماً، ولا أطيع لك أمراً، ولأوطئن فراشك ما تكرهه، فإذا قالت هذه المقالة فقد حل لزوجها ما يأخذ منها</w:t>
      </w:r>
      <w:r w:rsidR="00FB79F8">
        <w:rPr>
          <w:rFonts w:hint="cs"/>
          <w:rtl/>
        </w:rPr>
        <w:t xml:space="preserve"> - </w:t>
      </w:r>
      <w:r>
        <w:rPr>
          <w:rFonts w:hint="cs"/>
          <w:rtl/>
        </w:rPr>
        <w:t>وإن كان أكثر مما أعطاها من الصداق</w:t>
      </w:r>
      <w:r w:rsidR="00FB79F8">
        <w:rPr>
          <w:rFonts w:hint="cs"/>
          <w:rtl/>
        </w:rPr>
        <w:t xml:space="preserve"> - </w:t>
      </w:r>
      <w:r>
        <w:rPr>
          <w:rFonts w:hint="cs"/>
          <w:rtl/>
        </w:rPr>
        <w:t xml:space="preserve">وقد بانت منه، وحلت للأزواج بعد إنقضاء عدتها منه، فحل له أن يتزوج أختها من ساعة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وأما المباراة: فهو أن تقول لزوجها: طلقني ولك ما عليك. فيقول لها: على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ش »: « غير ».</w:t>
      </w:r>
    </w:p>
    <w:p w:rsidR="00CD5E92" w:rsidRDefault="00CD5E92" w:rsidP="00CD5E92">
      <w:pPr>
        <w:pStyle w:val="libFootnote0"/>
        <w:rPr>
          <w:rtl/>
        </w:rPr>
      </w:pPr>
      <w:r>
        <w:rPr>
          <w:rFonts w:hint="cs"/>
          <w:rtl/>
        </w:rPr>
        <w:t>(2) أثبتناه من مختلف الشيعة: 588 عن رسالة علي بن بابويه.</w:t>
      </w:r>
    </w:p>
    <w:p w:rsidR="00CD5E92" w:rsidRDefault="00CD5E92" w:rsidP="00CD5E92">
      <w:pPr>
        <w:pStyle w:val="libFootnote0"/>
        <w:rPr>
          <w:rtl/>
        </w:rPr>
      </w:pPr>
      <w:r>
        <w:rPr>
          <w:rFonts w:hint="cs"/>
          <w:rtl/>
        </w:rPr>
        <w:t>(3) المقنع: 116 باختلاف يسير. من « واعلم أن خمساً... ».</w:t>
      </w:r>
    </w:p>
    <w:p w:rsidR="00CD5E92" w:rsidRDefault="00CD5E92" w:rsidP="00CD5E92">
      <w:pPr>
        <w:pStyle w:val="libFootnote0"/>
        <w:rPr>
          <w:rtl/>
        </w:rPr>
      </w:pPr>
      <w:r>
        <w:rPr>
          <w:rFonts w:hint="cs"/>
          <w:rtl/>
        </w:rPr>
        <w:t>(4) الأحزاب 33: 28</w:t>
      </w:r>
      <w:r w:rsidR="00FB79F8">
        <w:rPr>
          <w:rFonts w:hint="cs"/>
          <w:rtl/>
        </w:rPr>
        <w:t xml:space="preserve"> - </w:t>
      </w:r>
      <w:r>
        <w:rPr>
          <w:rFonts w:hint="cs"/>
          <w:rtl/>
        </w:rPr>
        <w:t>29.</w:t>
      </w:r>
    </w:p>
    <w:p w:rsidR="00CD5E92" w:rsidRDefault="00CD5E92" w:rsidP="00CD5E92">
      <w:pPr>
        <w:pStyle w:val="libFootnote0"/>
        <w:rPr>
          <w:rtl/>
        </w:rPr>
      </w:pPr>
      <w:r>
        <w:rPr>
          <w:rFonts w:hint="cs"/>
          <w:rtl/>
        </w:rPr>
        <w:t>(5) الفقيه 3: 334 عن رسالة أبيه، المقنع: 116 باختلاف يسير.</w:t>
      </w:r>
    </w:p>
    <w:p w:rsidR="00CD5E92" w:rsidRDefault="00CD5E92" w:rsidP="00CD5E92">
      <w:pPr>
        <w:pStyle w:val="libFootnote0"/>
        <w:rPr>
          <w:rtl/>
        </w:rPr>
      </w:pPr>
      <w:r>
        <w:rPr>
          <w:rFonts w:hint="cs"/>
          <w:rtl/>
        </w:rPr>
        <w:t xml:space="preserve">(6) المقنع: 117.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أنك إن رجعت في شيء</w:t>
      </w:r>
      <w:r w:rsidR="00FB79F8">
        <w:rPr>
          <w:rFonts w:hint="cs"/>
          <w:rtl/>
        </w:rPr>
        <w:t xml:space="preserve"> - </w:t>
      </w:r>
      <w:r>
        <w:rPr>
          <w:rFonts w:hint="cs"/>
          <w:rtl/>
        </w:rPr>
        <w:t>مما وهبته لي</w:t>
      </w:r>
      <w:r w:rsidR="00FB79F8">
        <w:rPr>
          <w:rFonts w:hint="cs"/>
          <w:rtl/>
        </w:rPr>
        <w:t xml:space="preserve"> - </w:t>
      </w:r>
      <w:r>
        <w:rPr>
          <w:rFonts w:hint="cs"/>
          <w:rtl/>
        </w:rPr>
        <w:t xml:space="preserve">فأنا أملك ببعضك، فيطلقها على هذا. وله أن يأخذ منها دون الصداق الذي أعطاها، وليس له أن ياخذ الكل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وأما النشوز: فقد يكون من الرجل، ويكون من المرأة.</w:t>
      </w:r>
    </w:p>
    <w:p w:rsidR="00CD5E92" w:rsidRDefault="00CD5E92" w:rsidP="00CD5E92">
      <w:pPr>
        <w:pStyle w:val="libNormal"/>
        <w:rPr>
          <w:rtl/>
        </w:rPr>
      </w:pPr>
      <w:r>
        <w:rPr>
          <w:rFonts w:hint="cs"/>
          <w:rtl/>
        </w:rPr>
        <w:t>فإما الذي من الرجل: فهو يريد طلاقها، فتقول له: أمسكني ولك ما عليك، وقد وهبت ليلتي لك. ويصطلحان على هذا.</w:t>
      </w:r>
    </w:p>
    <w:p w:rsidR="00CD5E92" w:rsidRDefault="00CD5E92" w:rsidP="00544242">
      <w:pPr>
        <w:pStyle w:val="libNormal"/>
        <w:rPr>
          <w:rtl/>
        </w:rPr>
      </w:pPr>
      <w:r>
        <w:rPr>
          <w:rFonts w:hint="cs"/>
          <w:rtl/>
        </w:rPr>
        <w:t xml:space="preserve">فإذا نشزت المرأة كنشوز الرجل، فهو الخلع إذا كان من المرأة وحدها، فهو أن لا تطيعه، وهو من قال الله تعالى: </w:t>
      </w:r>
      <w:r w:rsidRPr="00544242">
        <w:rPr>
          <w:rStyle w:val="libAieChar"/>
          <w:rFonts w:hint="cs"/>
          <w:rtl/>
        </w:rPr>
        <w:t>(</w:t>
      </w:r>
      <w:r w:rsidR="00544242" w:rsidRPr="00544242">
        <w:rPr>
          <w:rStyle w:val="libAieChar"/>
          <w:rFonts w:hint="cs"/>
          <w:rtl/>
        </w:rPr>
        <w:t>وَاللَّاتِي</w:t>
      </w:r>
      <w:r w:rsidR="00544242" w:rsidRPr="00544242">
        <w:rPr>
          <w:rStyle w:val="libAieChar"/>
          <w:rtl/>
        </w:rPr>
        <w:t xml:space="preserve"> </w:t>
      </w:r>
      <w:r w:rsidR="00544242" w:rsidRPr="00544242">
        <w:rPr>
          <w:rStyle w:val="libAieChar"/>
          <w:rFonts w:hint="cs"/>
          <w:rtl/>
        </w:rPr>
        <w:t>تَخَافُونَ</w:t>
      </w:r>
      <w:r w:rsidR="00544242" w:rsidRPr="00544242">
        <w:rPr>
          <w:rStyle w:val="libAieChar"/>
          <w:rtl/>
        </w:rPr>
        <w:t xml:space="preserve"> </w:t>
      </w:r>
      <w:r w:rsidR="00544242" w:rsidRPr="00544242">
        <w:rPr>
          <w:rStyle w:val="libAieChar"/>
          <w:rFonts w:hint="cs"/>
          <w:rtl/>
        </w:rPr>
        <w:t>نُشُوزَهُنَّ</w:t>
      </w:r>
      <w:r w:rsidR="00544242" w:rsidRPr="00544242">
        <w:rPr>
          <w:rStyle w:val="libAieChar"/>
          <w:rtl/>
        </w:rPr>
        <w:t xml:space="preserve"> </w:t>
      </w:r>
      <w:r w:rsidR="00544242" w:rsidRPr="00544242">
        <w:rPr>
          <w:rStyle w:val="libAieChar"/>
          <w:rFonts w:hint="cs"/>
          <w:rtl/>
        </w:rPr>
        <w:t>فَعِظُوهُنَّ</w:t>
      </w:r>
      <w:r w:rsidR="00544242" w:rsidRPr="00544242">
        <w:rPr>
          <w:rStyle w:val="libAieChar"/>
          <w:rtl/>
        </w:rPr>
        <w:t xml:space="preserve"> </w:t>
      </w:r>
      <w:r w:rsidR="00544242" w:rsidRPr="00544242">
        <w:rPr>
          <w:rStyle w:val="libAieChar"/>
          <w:rFonts w:hint="cs"/>
          <w:rtl/>
        </w:rPr>
        <w:t>وَاهْجُرُوهُنَّ</w:t>
      </w:r>
      <w:r w:rsidR="00544242" w:rsidRPr="00544242">
        <w:rPr>
          <w:rStyle w:val="libAieChar"/>
          <w:rtl/>
        </w:rPr>
        <w:t xml:space="preserve"> </w:t>
      </w:r>
      <w:r w:rsidR="00544242" w:rsidRPr="00544242">
        <w:rPr>
          <w:rStyle w:val="libAieChar"/>
          <w:rFonts w:hint="cs"/>
          <w:rtl/>
        </w:rPr>
        <w:t>فِي</w:t>
      </w:r>
      <w:r w:rsidR="00544242" w:rsidRPr="00544242">
        <w:rPr>
          <w:rStyle w:val="libAieChar"/>
          <w:rtl/>
        </w:rPr>
        <w:t xml:space="preserve"> </w:t>
      </w:r>
      <w:r w:rsidR="00544242" w:rsidRPr="00544242">
        <w:rPr>
          <w:rStyle w:val="libAieChar"/>
          <w:rFonts w:hint="cs"/>
          <w:rtl/>
        </w:rPr>
        <w:t>الْمَضَاجِعِ</w:t>
      </w:r>
      <w:r w:rsidR="00544242" w:rsidRPr="00544242">
        <w:rPr>
          <w:rStyle w:val="libAieChar"/>
          <w:rtl/>
        </w:rPr>
        <w:t xml:space="preserve"> </w:t>
      </w:r>
      <w:r w:rsidR="00544242" w:rsidRPr="00544242">
        <w:rPr>
          <w:rStyle w:val="libAieChar"/>
          <w:rFonts w:hint="cs"/>
          <w:rtl/>
        </w:rPr>
        <w:t>وَاضْرِبُوهُنَّ</w:t>
      </w:r>
      <w:r w:rsidRPr="00544242">
        <w:rPr>
          <w:rStyle w:val="libAieChar"/>
          <w:rFonts w:hint="cs"/>
          <w:rtl/>
        </w:rPr>
        <w:t>)</w:t>
      </w:r>
      <w:r>
        <w:rPr>
          <w:rFonts w:hint="cs"/>
          <w:rtl/>
        </w:rPr>
        <w:t xml:space="preserve"> </w:t>
      </w:r>
      <w:r w:rsidRPr="005E60CC">
        <w:rPr>
          <w:rStyle w:val="libFootnotenumChar"/>
          <w:rFonts w:hint="cs"/>
          <w:rtl/>
        </w:rPr>
        <w:t>(2)</w:t>
      </w:r>
      <w:r>
        <w:rPr>
          <w:rFonts w:hint="cs"/>
          <w:rtl/>
        </w:rPr>
        <w:t xml:space="preserve"> فالهجران أن يحول إليها ظهره في المضجع، والضرب بالسواك وشبهه ضرباً رفيقاً </w:t>
      </w:r>
      <w:r w:rsidRPr="005E60CC">
        <w:rPr>
          <w:rStyle w:val="libFootnotenumChar"/>
          <w:rFonts w:hint="cs"/>
          <w:rtl/>
        </w:rPr>
        <w:t>(3)</w:t>
      </w:r>
      <w:r>
        <w:rPr>
          <w:rFonts w:hint="cs"/>
          <w:rtl/>
        </w:rPr>
        <w:t>.</w:t>
      </w:r>
    </w:p>
    <w:p w:rsidR="00CD5E92" w:rsidRDefault="00CD5E92" w:rsidP="00544242">
      <w:pPr>
        <w:pStyle w:val="libNormal"/>
        <w:rPr>
          <w:rtl/>
        </w:rPr>
      </w:pPr>
      <w:r>
        <w:rPr>
          <w:rFonts w:hint="cs"/>
          <w:rtl/>
        </w:rPr>
        <w:t xml:space="preserve">وأما الشقاق فيكون من الزوج والمرأة جميعاً، كما قال الله تعالى: </w:t>
      </w:r>
      <w:r w:rsidRPr="00544242">
        <w:rPr>
          <w:rStyle w:val="libAieChar"/>
          <w:rFonts w:hint="cs"/>
          <w:rtl/>
        </w:rPr>
        <w:t>(</w:t>
      </w:r>
      <w:r w:rsidR="00544242" w:rsidRPr="00544242">
        <w:rPr>
          <w:rStyle w:val="libAieChar"/>
          <w:rFonts w:hint="cs"/>
          <w:rtl/>
        </w:rPr>
        <w:t>وَإِنْ</w:t>
      </w:r>
      <w:r w:rsidR="00544242" w:rsidRPr="00544242">
        <w:rPr>
          <w:rStyle w:val="libAieChar"/>
          <w:rtl/>
        </w:rPr>
        <w:t xml:space="preserve"> </w:t>
      </w:r>
      <w:r w:rsidR="00544242" w:rsidRPr="00544242">
        <w:rPr>
          <w:rStyle w:val="libAieChar"/>
          <w:rFonts w:hint="cs"/>
          <w:rtl/>
        </w:rPr>
        <w:t>خِفْتُمْ</w:t>
      </w:r>
      <w:r w:rsidR="00544242" w:rsidRPr="00544242">
        <w:rPr>
          <w:rStyle w:val="libAieChar"/>
          <w:rtl/>
        </w:rPr>
        <w:t xml:space="preserve"> </w:t>
      </w:r>
      <w:r w:rsidR="00544242" w:rsidRPr="00544242">
        <w:rPr>
          <w:rStyle w:val="libAieChar"/>
          <w:rFonts w:hint="cs"/>
          <w:rtl/>
        </w:rPr>
        <w:t>شِقَاقَ</w:t>
      </w:r>
      <w:r w:rsidR="00544242" w:rsidRPr="00544242">
        <w:rPr>
          <w:rStyle w:val="libAieChar"/>
          <w:rtl/>
        </w:rPr>
        <w:t xml:space="preserve"> </w:t>
      </w:r>
      <w:r w:rsidR="00544242" w:rsidRPr="00544242">
        <w:rPr>
          <w:rStyle w:val="libAieChar"/>
          <w:rFonts w:hint="cs"/>
          <w:rtl/>
        </w:rPr>
        <w:t>بَيْنِهِمَا</w:t>
      </w:r>
      <w:r w:rsidR="00544242" w:rsidRPr="00544242">
        <w:rPr>
          <w:rStyle w:val="libAieChar"/>
          <w:rtl/>
        </w:rPr>
        <w:t xml:space="preserve"> </w:t>
      </w:r>
      <w:r w:rsidR="00544242" w:rsidRPr="00544242">
        <w:rPr>
          <w:rStyle w:val="libAieChar"/>
          <w:rFonts w:hint="cs"/>
          <w:rtl/>
        </w:rPr>
        <w:t>فَابْعَثُوا</w:t>
      </w:r>
      <w:r w:rsidR="00544242" w:rsidRPr="00544242">
        <w:rPr>
          <w:rStyle w:val="libAieChar"/>
          <w:rtl/>
        </w:rPr>
        <w:t xml:space="preserve"> </w:t>
      </w:r>
      <w:r w:rsidR="00544242" w:rsidRPr="00544242">
        <w:rPr>
          <w:rStyle w:val="libAieChar"/>
          <w:rFonts w:hint="cs"/>
          <w:rtl/>
        </w:rPr>
        <w:t>حَكَمًا</w:t>
      </w:r>
      <w:r w:rsidR="00544242" w:rsidRPr="00544242">
        <w:rPr>
          <w:rStyle w:val="libAieChar"/>
          <w:rtl/>
        </w:rPr>
        <w:t xml:space="preserve"> </w:t>
      </w:r>
      <w:r w:rsidR="00544242" w:rsidRPr="00544242">
        <w:rPr>
          <w:rStyle w:val="libAieChar"/>
          <w:rFonts w:hint="cs"/>
          <w:rtl/>
        </w:rPr>
        <w:t>مِّنْ</w:t>
      </w:r>
      <w:r w:rsidR="00544242" w:rsidRPr="00544242">
        <w:rPr>
          <w:rStyle w:val="libAieChar"/>
          <w:rtl/>
        </w:rPr>
        <w:t xml:space="preserve"> </w:t>
      </w:r>
      <w:r w:rsidR="00544242" w:rsidRPr="00544242">
        <w:rPr>
          <w:rStyle w:val="libAieChar"/>
          <w:rFonts w:hint="cs"/>
          <w:rtl/>
        </w:rPr>
        <w:t>أَهْلِهِ</w:t>
      </w:r>
      <w:r w:rsidR="00544242" w:rsidRPr="00544242">
        <w:rPr>
          <w:rStyle w:val="libAieChar"/>
          <w:rtl/>
        </w:rPr>
        <w:t xml:space="preserve"> </w:t>
      </w:r>
      <w:r w:rsidR="00544242" w:rsidRPr="00544242">
        <w:rPr>
          <w:rStyle w:val="libAieChar"/>
          <w:rFonts w:hint="cs"/>
          <w:rtl/>
        </w:rPr>
        <w:t>وَحَكَمًا</w:t>
      </w:r>
      <w:r w:rsidR="00544242" w:rsidRPr="00544242">
        <w:rPr>
          <w:rStyle w:val="libAieChar"/>
          <w:rtl/>
        </w:rPr>
        <w:t xml:space="preserve"> </w:t>
      </w:r>
      <w:r w:rsidR="00544242" w:rsidRPr="00544242">
        <w:rPr>
          <w:rStyle w:val="libAieChar"/>
          <w:rFonts w:hint="cs"/>
          <w:rtl/>
        </w:rPr>
        <w:t>مِّنْ</w:t>
      </w:r>
      <w:r w:rsidR="00544242" w:rsidRPr="00544242">
        <w:rPr>
          <w:rStyle w:val="libAieChar"/>
          <w:rtl/>
        </w:rPr>
        <w:t xml:space="preserve"> </w:t>
      </w:r>
      <w:r w:rsidR="00544242" w:rsidRPr="00544242">
        <w:rPr>
          <w:rStyle w:val="libAieChar"/>
          <w:rFonts w:hint="cs"/>
          <w:rtl/>
        </w:rPr>
        <w:t>أَهْلِهَا</w:t>
      </w:r>
      <w:r w:rsidRPr="00544242">
        <w:rPr>
          <w:rStyle w:val="libAieChar"/>
          <w:rFonts w:hint="cs"/>
          <w:rtl/>
        </w:rPr>
        <w:t>)</w:t>
      </w:r>
      <w:r>
        <w:rPr>
          <w:rFonts w:hint="cs"/>
          <w:rtl/>
        </w:rPr>
        <w:t xml:space="preserve"> </w:t>
      </w:r>
      <w:r w:rsidRPr="005E60CC">
        <w:rPr>
          <w:rStyle w:val="libFootnotenumChar"/>
          <w:rFonts w:hint="cs"/>
          <w:rtl/>
        </w:rPr>
        <w:t>(4)</w:t>
      </w:r>
      <w:r>
        <w:rPr>
          <w:rFonts w:hint="cs"/>
          <w:rtl/>
        </w:rPr>
        <w:t xml:space="preserve"> يختار الرجل رجلاً، والمرأة تختار رجلاً، فيجتمعان على فرقة أو على صلح.</w:t>
      </w:r>
    </w:p>
    <w:p w:rsidR="00CD5E92" w:rsidRDefault="00CD5E92" w:rsidP="00CD5E92">
      <w:pPr>
        <w:pStyle w:val="libNormal"/>
        <w:rPr>
          <w:rtl/>
        </w:rPr>
      </w:pPr>
      <w:r>
        <w:rPr>
          <w:rFonts w:hint="cs"/>
          <w:rtl/>
        </w:rPr>
        <w:t xml:space="preserve">فإن أرادا إصلاحاً فمن غير أن يستأمرا، وإن أرادا التفريق بينهما فليس لهما إلا بعد أن يستأمرا الزوج والزوجة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شرح آخر في طلاق السنة والعدة </w:t>
      </w:r>
    </w:p>
    <w:p w:rsidR="00CD5E92" w:rsidRDefault="00CD5E92" w:rsidP="00CD5E92">
      <w:pPr>
        <w:pStyle w:val="libNormal"/>
        <w:rPr>
          <w:rtl/>
        </w:rPr>
      </w:pPr>
      <w:r>
        <w:rPr>
          <w:rFonts w:hint="cs"/>
          <w:rtl/>
        </w:rPr>
        <w:t>طلاق السنة: إذا أراد الرجل أن يطلق امرأته، تركها حتى تحيض وتطهر، ثم يشهد شاهدين عدلين على طلاقها، ثم هو بالخيار في المراجعة</w:t>
      </w:r>
      <w:r w:rsidR="00FB79F8">
        <w:rPr>
          <w:rFonts w:hint="cs"/>
          <w:rtl/>
        </w:rPr>
        <w:t xml:space="preserve"> - </w:t>
      </w:r>
      <w:r>
        <w:rPr>
          <w:rFonts w:hint="cs"/>
          <w:rtl/>
        </w:rPr>
        <w:t>من ذلك الوقت إلى أن تحيض</w:t>
      </w:r>
      <w:r w:rsidR="00FB79F8">
        <w:rPr>
          <w:rFonts w:hint="cs"/>
          <w:rtl/>
        </w:rPr>
        <w:t xml:space="preserve"> - </w:t>
      </w:r>
      <w:r>
        <w:rPr>
          <w:rFonts w:hint="cs"/>
          <w:rtl/>
        </w:rPr>
        <w:t>بما قد جعله الله له في المهلة، وهو ثلاثة أقراء</w:t>
      </w:r>
      <w:r w:rsidR="00FB79F8">
        <w:rPr>
          <w:rFonts w:hint="cs"/>
          <w:rtl/>
        </w:rPr>
        <w:t xml:space="preserve"> - </w:t>
      </w:r>
      <w:r>
        <w:rPr>
          <w:rFonts w:hint="cs"/>
          <w:rtl/>
        </w:rPr>
        <w:t>والقرء: البياض بين الحيضتين، وهو إجتماع الدم في الرحم</w:t>
      </w:r>
      <w:r w:rsidR="00FB79F8">
        <w:rPr>
          <w:rFonts w:hint="cs"/>
          <w:rtl/>
        </w:rPr>
        <w:t xml:space="preserve"> - </w:t>
      </w:r>
      <w:r>
        <w:rPr>
          <w:rFonts w:hint="cs"/>
          <w:rtl/>
        </w:rPr>
        <w:t>فإذا بلغ تمام حد القرء دفعته، فكان الدفق الأول الحيض.</w:t>
      </w:r>
    </w:p>
    <w:p w:rsidR="00CD5E92" w:rsidRDefault="00CD5E92" w:rsidP="00CD5E92">
      <w:pPr>
        <w:pStyle w:val="libNormal"/>
        <w:rPr>
          <w:rtl/>
        </w:rPr>
      </w:pPr>
      <w:r>
        <w:rPr>
          <w:rFonts w:hint="cs"/>
          <w:rtl/>
        </w:rPr>
        <w:t xml:space="preserve">فإن تركها ولم يراجعها حتى تخرج الثلاثة الاقراء فقد بانت منه في أول قطرة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3: 336|1623 و1624، المقنع: 117 باختلاف في ألفاظه.</w:t>
      </w:r>
    </w:p>
    <w:p w:rsidR="00CD5E92" w:rsidRDefault="00CD5E92" w:rsidP="00CD5E92">
      <w:pPr>
        <w:pStyle w:val="libFootnote0"/>
        <w:rPr>
          <w:rtl/>
        </w:rPr>
      </w:pPr>
      <w:r>
        <w:rPr>
          <w:rFonts w:hint="cs"/>
          <w:rtl/>
        </w:rPr>
        <w:t>(2) النساء 4: 34.</w:t>
      </w:r>
    </w:p>
    <w:p w:rsidR="00CD5E92" w:rsidRDefault="00CD5E92" w:rsidP="00CD5E92">
      <w:pPr>
        <w:pStyle w:val="libFootnote0"/>
        <w:rPr>
          <w:rtl/>
        </w:rPr>
      </w:pPr>
      <w:r>
        <w:rPr>
          <w:rFonts w:hint="cs"/>
          <w:rtl/>
        </w:rPr>
        <w:t>(3) الفقيه 3: 336، المقنع: 117 باختلاف يسير.</w:t>
      </w:r>
    </w:p>
    <w:p w:rsidR="00CD5E92" w:rsidRDefault="00CD5E92" w:rsidP="00CD5E92">
      <w:pPr>
        <w:pStyle w:val="libFootnote0"/>
        <w:rPr>
          <w:rtl/>
        </w:rPr>
      </w:pPr>
      <w:r>
        <w:rPr>
          <w:rFonts w:hint="cs"/>
          <w:rtl/>
        </w:rPr>
        <w:t>(4) النساء 4: 35.</w:t>
      </w:r>
    </w:p>
    <w:p w:rsidR="00CD5E92" w:rsidRDefault="00CD5E92" w:rsidP="00CD5E92">
      <w:pPr>
        <w:pStyle w:val="libFootnote0"/>
        <w:rPr>
          <w:rtl/>
        </w:rPr>
      </w:pPr>
      <w:r>
        <w:rPr>
          <w:rFonts w:hint="cs"/>
          <w:rtl/>
        </w:rPr>
        <w:t xml:space="preserve">(5) الفقيه 3: 337، المقنع: 118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من دم الحيضة الثالثة، وهو أحق برجعتها إلى أن تطهر، فإن طهرت فهو خاطب من الخطاب، إن شاءت زوجته نفسها تزويجاً جديداً وإلا فلا، فإن تزوجها بعد الخروج مند العدة تزويجاً جديداً فهي عنده على اثنتين.</w:t>
      </w:r>
    </w:p>
    <w:p w:rsidR="00CD5E92" w:rsidRDefault="00CD5E92" w:rsidP="00CD5E92">
      <w:pPr>
        <w:pStyle w:val="libNormal"/>
        <w:rPr>
          <w:rtl/>
        </w:rPr>
      </w:pPr>
      <w:r>
        <w:rPr>
          <w:rFonts w:hint="cs"/>
          <w:rtl/>
        </w:rPr>
        <w:t xml:space="preserve">وقد أروي عن العالم </w:t>
      </w:r>
      <w:r w:rsidR="009C3778" w:rsidRPr="009C3778">
        <w:rPr>
          <w:rStyle w:val="libAlaemChar"/>
          <w:rFonts w:hint="cs"/>
          <w:rtl/>
        </w:rPr>
        <w:t>عليه‌السلام</w:t>
      </w:r>
      <w:r>
        <w:rPr>
          <w:rFonts w:hint="cs"/>
          <w:rtl/>
        </w:rPr>
        <w:t xml:space="preserve"> انه قال: الفقيه لا يطلق إلا طلاق السنة.</w:t>
      </w:r>
    </w:p>
    <w:p w:rsidR="00CD5E92" w:rsidRDefault="00CD5E92" w:rsidP="00CD5E92">
      <w:pPr>
        <w:pStyle w:val="libNormal"/>
        <w:rPr>
          <w:rtl/>
        </w:rPr>
      </w:pPr>
      <w:r>
        <w:rPr>
          <w:rFonts w:hint="cs"/>
          <w:rtl/>
        </w:rPr>
        <w:t>قال: وإذا أراد الرجل أن يطلقها طلاق العدة، تركها حتى تحيض ثم تطهر، ثم يشهد شاهدين عدلين على طلاقها، ثم يراجعها ويواقعها، ثم ينتظر بها الحيض والطهر، ثم يطلقها بشاهدين التطليقة الثانية، ثم يواقعها متى شاء</w:t>
      </w:r>
      <w:r w:rsidR="00FB79F8">
        <w:rPr>
          <w:rFonts w:hint="cs"/>
          <w:rtl/>
        </w:rPr>
        <w:t xml:space="preserve"> - </w:t>
      </w:r>
      <w:r>
        <w:rPr>
          <w:rFonts w:hint="cs"/>
          <w:rtl/>
        </w:rPr>
        <w:t>من أول الطهر إلى اخره</w:t>
      </w:r>
      <w:r w:rsidR="00FB79F8">
        <w:rPr>
          <w:rFonts w:hint="cs"/>
          <w:rtl/>
        </w:rPr>
        <w:t xml:space="preserve"> - </w:t>
      </w:r>
      <w:r>
        <w:rPr>
          <w:rFonts w:hint="cs"/>
          <w:rtl/>
        </w:rPr>
        <w:t>فإذا راجعها فحاضت ثم طهرت، وطلقها الثالثة بشاهدين، فقد بانت منه، ولا تحل له حتى تنكح زوجا غيره، وعليها استقبال العدة منه وقت التطليقة الثالثة.</w:t>
      </w:r>
    </w:p>
    <w:p w:rsidR="00CD5E92" w:rsidRDefault="00CD5E92" w:rsidP="00CD5E92">
      <w:pPr>
        <w:pStyle w:val="libNormal"/>
        <w:rPr>
          <w:rtl/>
        </w:rPr>
      </w:pPr>
      <w:r>
        <w:rPr>
          <w:rFonts w:hint="cs"/>
          <w:rtl/>
        </w:rPr>
        <w:t xml:space="preserve">وعلى المتوفى عنها زوجها عدة أربعة أشهر وعشرة أيام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وعلى الأمة المطلقة عدة خمسة وأربعين يوماً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وعلى المتعة مثل ذلك من العدة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وعلى الأمة المتوفى عنها زوجها عدة شهرين وخمسة أيام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وعلى المتعة مثل ذلك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وإن نكحت زوجاً غيره، ثم طلقها</w:t>
      </w:r>
      <w:r w:rsidR="00FB79F8">
        <w:rPr>
          <w:rFonts w:hint="cs"/>
          <w:rtl/>
        </w:rPr>
        <w:t xml:space="preserve"> - </w:t>
      </w:r>
      <w:r>
        <w:rPr>
          <w:rFonts w:hint="cs"/>
          <w:rtl/>
        </w:rPr>
        <w:t>أو مات عنها</w:t>
      </w:r>
      <w:r w:rsidR="00FB79F8">
        <w:rPr>
          <w:rFonts w:hint="cs"/>
          <w:rtl/>
        </w:rPr>
        <w:t xml:space="preserve"> - </w:t>
      </w:r>
      <w:r>
        <w:rPr>
          <w:rFonts w:hint="cs"/>
          <w:rtl/>
        </w:rPr>
        <w:t>فراجعها الأول ثم طلقها طلاق العدة، ثم نكحت زوجا غيره، ثم راجعها الأول وطلقها طلاق العدة الثالثة، لم تحل له أبداً.</w:t>
      </w:r>
    </w:p>
    <w:p w:rsidR="00CD5E92" w:rsidRDefault="00CD5E92" w:rsidP="00CD5E92">
      <w:pPr>
        <w:pStyle w:val="libNormal"/>
        <w:rPr>
          <w:rtl/>
        </w:rPr>
      </w:pPr>
      <w:r>
        <w:rPr>
          <w:rFonts w:hint="cs"/>
          <w:rtl/>
        </w:rPr>
        <w:t>وخمس يطلقن على كل حال</w:t>
      </w:r>
      <w:r w:rsidR="00FB79F8">
        <w:rPr>
          <w:rFonts w:hint="cs"/>
          <w:rtl/>
        </w:rPr>
        <w:t xml:space="preserve"> - </w:t>
      </w:r>
      <w:r>
        <w:rPr>
          <w:rFonts w:hint="cs"/>
          <w:rtl/>
        </w:rPr>
        <w:t>متى طلقن</w:t>
      </w:r>
      <w:r w:rsidR="00FB79F8">
        <w:rPr>
          <w:rFonts w:hint="cs"/>
          <w:rtl/>
        </w:rPr>
        <w:t xml:space="preserve"> -</w:t>
      </w:r>
      <w:r>
        <w:rPr>
          <w:rFonts w:hint="cs"/>
          <w:rtl/>
        </w:rPr>
        <w:t>: الحبلى التي قد استبان حملها، والتي لم تدرك مدرك النساء، والتي قد يئست من الحيض، والتي لم يدخل بها زوجها، والغائب إذا غاب أشهراً، فليطلقهن ازواجهن</w:t>
      </w:r>
      <w:r w:rsidR="00FB79F8">
        <w:rPr>
          <w:rFonts w:hint="cs"/>
          <w:rtl/>
        </w:rPr>
        <w:t xml:space="preserve"> - </w:t>
      </w:r>
      <w:r>
        <w:rPr>
          <w:rFonts w:hint="cs"/>
          <w:rtl/>
        </w:rPr>
        <w:t xml:space="preserve">متى شاءوا بشهادة شاهدين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وثلاث لا عدة عليهن: التي لم يدخل بها زوجها، والتي لم تبلغ مبلغ النساء، و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3: 328|1589، والمقنع: 120، والهداية: 72. من « وعلى المتوفى عنها... ».</w:t>
      </w:r>
    </w:p>
    <w:p w:rsidR="00CD5E92" w:rsidRDefault="00CD5E92" w:rsidP="00CD5E92">
      <w:pPr>
        <w:pStyle w:val="libFootnote0"/>
        <w:rPr>
          <w:rtl/>
        </w:rPr>
      </w:pPr>
      <w:r>
        <w:rPr>
          <w:rFonts w:hint="cs"/>
          <w:rtl/>
        </w:rPr>
        <w:t xml:space="preserve">(2) ورد مؤداه في التهذيب 8: 154|533، والاستبصار 3: 346|1236. </w:t>
      </w:r>
    </w:p>
    <w:p w:rsidR="00CD5E92" w:rsidRDefault="00CD5E92" w:rsidP="00CD5E92">
      <w:pPr>
        <w:pStyle w:val="libFootnote0"/>
        <w:rPr>
          <w:rtl/>
        </w:rPr>
      </w:pPr>
      <w:r>
        <w:rPr>
          <w:rFonts w:hint="cs"/>
          <w:rtl/>
        </w:rPr>
        <w:t>(3) ورد مؤداه في الفقيه 3: 296|1406، والمقنع: 114، والهداية: 69.</w:t>
      </w:r>
    </w:p>
    <w:p w:rsidR="00CD5E92" w:rsidRDefault="00CD5E92" w:rsidP="00CD5E92">
      <w:pPr>
        <w:pStyle w:val="libFootnote0"/>
        <w:rPr>
          <w:rtl/>
        </w:rPr>
      </w:pPr>
      <w:r>
        <w:rPr>
          <w:rFonts w:hint="cs"/>
          <w:rtl/>
        </w:rPr>
        <w:t>(4) ورد مؤداه في التهذيب 8: 154|533</w:t>
      </w:r>
      <w:r w:rsidR="00FB79F8">
        <w:rPr>
          <w:rFonts w:hint="cs"/>
          <w:rtl/>
        </w:rPr>
        <w:t xml:space="preserve"> - </w:t>
      </w:r>
      <w:r>
        <w:rPr>
          <w:rFonts w:hint="cs"/>
          <w:rtl/>
        </w:rPr>
        <w:t>537، والاستبصار 3: 346|1236</w:t>
      </w:r>
      <w:r w:rsidR="00FB79F8">
        <w:rPr>
          <w:rFonts w:hint="cs"/>
          <w:rtl/>
        </w:rPr>
        <w:t xml:space="preserve"> - </w:t>
      </w:r>
      <w:r>
        <w:rPr>
          <w:rFonts w:hint="cs"/>
          <w:rtl/>
        </w:rPr>
        <w:t xml:space="preserve">1240. </w:t>
      </w:r>
    </w:p>
    <w:p w:rsidR="00CD5E92" w:rsidRDefault="00CD5E92" w:rsidP="00CD5E92">
      <w:pPr>
        <w:pStyle w:val="libFootnote0"/>
        <w:rPr>
          <w:rtl/>
        </w:rPr>
      </w:pPr>
      <w:r>
        <w:rPr>
          <w:rFonts w:hint="cs"/>
          <w:rtl/>
        </w:rPr>
        <w:t>(5) ورد مؤداه في التهذيب 8: 158|547، والاستبصار 3: 351|1254.</w:t>
      </w:r>
    </w:p>
    <w:p w:rsidR="00CD5E92" w:rsidRDefault="00CD5E92" w:rsidP="00CD5E92">
      <w:pPr>
        <w:pStyle w:val="libFootnote0"/>
        <w:rPr>
          <w:rtl/>
        </w:rPr>
      </w:pPr>
      <w:r>
        <w:rPr>
          <w:rFonts w:hint="cs"/>
          <w:rtl/>
        </w:rPr>
        <w:t xml:space="preserve">(6) الفقيه 3: 334|1615 و1616، المقنع: 116 باختلاف يسير.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 xml:space="preserve">التي قد يئست من الحيض. وبالله التوفيق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ورد مؤداه في الكافي 6: 85|4، والتهذيب 8: 67|222، والاستبصار 3: 337|1202.</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40" w:name="_Toc406319938"/>
      <w:r>
        <w:rPr>
          <w:rFonts w:hint="cs"/>
          <w:rtl/>
        </w:rPr>
        <w:lastRenderedPageBreak/>
        <w:t>35</w:t>
      </w:r>
      <w:r w:rsidR="00FB79F8">
        <w:rPr>
          <w:rFonts w:hint="cs"/>
          <w:rtl/>
        </w:rPr>
        <w:t xml:space="preserve"> - </w:t>
      </w:r>
      <w:r>
        <w:rPr>
          <w:rFonts w:hint="cs"/>
          <w:rtl/>
        </w:rPr>
        <w:t>باب الايلاء واللعان</w:t>
      </w:r>
      <w:bookmarkEnd w:id="40"/>
    </w:p>
    <w:p w:rsidR="00CD5E92" w:rsidRDefault="00CD5E92" w:rsidP="00CD5E92">
      <w:pPr>
        <w:pStyle w:val="libNormal"/>
        <w:rPr>
          <w:rtl/>
        </w:rPr>
      </w:pPr>
      <w:r>
        <w:rPr>
          <w:rFonts w:hint="cs"/>
          <w:rtl/>
        </w:rPr>
        <w:t>واعلم</w:t>
      </w:r>
      <w:r w:rsidR="00FB79F8">
        <w:rPr>
          <w:rFonts w:hint="cs"/>
          <w:rtl/>
        </w:rPr>
        <w:t xml:space="preserve"> - </w:t>
      </w:r>
      <w:r>
        <w:rPr>
          <w:rFonts w:hint="cs"/>
          <w:rtl/>
        </w:rPr>
        <w:t>يرحمك الله</w:t>
      </w:r>
      <w:r w:rsidR="00FB79F8">
        <w:rPr>
          <w:rFonts w:hint="cs"/>
          <w:rtl/>
        </w:rPr>
        <w:t xml:space="preserve"> - </w:t>
      </w:r>
      <w:r>
        <w:rPr>
          <w:rFonts w:hint="cs"/>
          <w:rtl/>
        </w:rPr>
        <w:t>أن الايلاء أن يحلف الرجل أن لا يجامع امرأته، فله إلى أن يذهب أربعة أشهر، فإن فاء بعد ذلك</w:t>
      </w:r>
      <w:r w:rsidR="00FB79F8">
        <w:rPr>
          <w:rFonts w:hint="cs"/>
          <w:rtl/>
        </w:rPr>
        <w:t xml:space="preserve"> - </w:t>
      </w:r>
      <w:r>
        <w:rPr>
          <w:rFonts w:hint="cs"/>
          <w:rtl/>
        </w:rPr>
        <w:t>وهو أن يرجع إلى الجماع</w:t>
      </w:r>
      <w:r w:rsidR="00FB79F8">
        <w:rPr>
          <w:rFonts w:hint="cs"/>
          <w:rtl/>
        </w:rPr>
        <w:t xml:space="preserve"> - </w:t>
      </w:r>
      <w:r>
        <w:rPr>
          <w:rFonts w:hint="cs"/>
          <w:rtl/>
        </w:rPr>
        <w:t>فهي امرأته وعليه كفارة اليمين، وإن أبى أن يجامع بعد أربعة أشهر، قيل له: طلق، فإن فعل وإلا حبس في حظيرة من قصب، وشدد عليه في المأكل والمشرب حتى يطلق.</w:t>
      </w:r>
    </w:p>
    <w:p w:rsidR="00CD5E92" w:rsidRDefault="00CD5E92" w:rsidP="00CD5E92">
      <w:pPr>
        <w:pStyle w:val="libNormal"/>
        <w:rPr>
          <w:rtl/>
        </w:rPr>
      </w:pPr>
      <w:r>
        <w:rPr>
          <w:rFonts w:hint="cs"/>
          <w:rtl/>
        </w:rPr>
        <w:t xml:space="preserve">وقد روي أنه إذا امتنع من الطلاق ضربت عنقه، لامتناعه على إمام المسلمين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والأخرس </w:t>
      </w:r>
      <w:r w:rsidRPr="005E60CC">
        <w:rPr>
          <w:rStyle w:val="libFootnotenumChar"/>
          <w:rFonts w:hint="cs"/>
          <w:rtl/>
        </w:rPr>
        <w:t>(2)</w:t>
      </w:r>
      <w:r>
        <w:rPr>
          <w:rFonts w:hint="cs"/>
          <w:rtl/>
        </w:rPr>
        <w:t xml:space="preserve"> إذا أراد الطلاق، القى على امرأته قناعاً يري أنها قد حرمت عليه، فإذا أراد مراجعتها رفع القناع عنها يري أنها قد حلت له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وأما اللعان: فهو أن يرمي الرجل امرأته بالفجور وينكر ولدها، فإن أقام عليها أربعة شهود عدول رجمت، وإن لم يقم عليها بينة لاعنها، فإن امتنع من لعانها ضرب حد المفتري</w:t>
      </w:r>
      <w:r w:rsidR="00FB79F8">
        <w:rPr>
          <w:rFonts w:hint="cs"/>
          <w:rtl/>
        </w:rPr>
        <w:t xml:space="preserve"> - </w:t>
      </w:r>
      <w:r>
        <w:rPr>
          <w:rFonts w:hint="cs"/>
          <w:rtl/>
        </w:rPr>
        <w:t>ثمانين جلدة</w:t>
      </w:r>
      <w:r w:rsidR="00FB79F8">
        <w:rPr>
          <w:rFonts w:hint="cs"/>
          <w:rtl/>
        </w:rPr>
        <w:t xml:space="preserve"> - </w:t>
      </w:r>
      <w:r>
        <w:rPr>
          <w:rFonts w:hint="cs"/>
          <w:rtl/>
        </w:rPr>
        <w:t>وإن لاعنها دريء عنه الحد.</w:t>
      </w:r>
    </w:p>
    <w:p w:rsidR="00CD5E92" w:rsidRDefault="00CD5E92" w:rsidP="00CD5E92">
      <w:pPr>
        <w:pStyle w:val="libNormal"/>
        <w:rPr>
          <w:rtl/>
        </w:rPr>
      </w:pPr>
      <w:r>
        <w:rPr>
          <w:rFonts w:hint="cs"/>
          <w:rtl/>
        </w:rPr>
        <w:t>واللعان: أن يقوم الرجل مستقبل القبلة، فيحلف أربع مرات بالله أنه لمن الصادقين فيما رماها به، ثم يقول له الإمام: اتق الله فإن لعنة الله شديدة. ثم يقول الرجل: لعنة الله عليه إن كان من الكاذبين فيما رماها به.</w:t>
      </w:r>
    </w:p>
    <w:p w:rsidR="00CD5E92" w:rsidRDefault="00CD5E92" w:rsidP="00CD5E92">
      <w:pPr>
        <w:pStyle w:val="libNormal"/>
        <w:rPr>
          <w:rtl/>
        </w:rPr>
      </w:pPr>
      <w:r>
        <w:rPr>
          <w:rFonts w:hint="cs"/>
          <w:rtl/>
        </w:rPr>
        <w:t xml:space="preserve">ثم تقوم المرأة مستقبلة القبلة، فتحلف أربع مرات بالله أنه لمن الكاذبين فيما رماها به، ثم يقول الإمام: اتقي الله فإن الله شديد. ثم تقول المرأة: ان غضب الله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المقنع: 118 باختلاف في الفاظه.</w:t>
      </w:r>
    </w:p>
    <w:p w:rsidR="00CD5E92" w:rsidRDefault="00CD5E92" w:rsidP="00CD5E92">
      <w:pPr>
        <w:pStyle w:val="libFootnote0"/>
        <w:rPr>
          <w:rtl/>
        </w:rPr>
      </w:pPr>
      <w:r>
        <w:rPr>
          <w:rFonts w:hint="cs"/>
          <w:rtl/>
        </w:rPr>
        <w:t>(2) في نسخة « ض »: والمعتوه.</w:t>
      </w:r>
    </w:p>
    <w:p w:rsidR="00CD5E92" w:rsidRDefault="00CD5E92" w:rsidP="00CD5E92">
      <w:pPr>
        <w:pStyle w:val="libFootnote0"/>
        <w:rPr>
          <w:rtl/>
        </w:rPr>
      </w:pPr>
      <w:r>
        <w:rPr>
          <w:rFonts w:hint="cs"/>
          <w:rtl/>
        </w:rPr>
        <w:t xml:space="preserve">(3) الفقيه 3: 333 عن رسالة أبيه، المقنع: 119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عليها إن كان من الصادقين فيما رماها به. ثم يفرق بينهما </w:t>
      </w:r>
      <w:r w:rsidRPr="005E60CC">
        <w:rPr>
          <w:rStyle w:val="libFootnotenumChar"/>
          <w:rFonts w:hint="cs"/>
          <w:rtl/>
        </w:rPr>
        <w:t>(1)</w:t>
      </w:r>
      <w:r>
        <w:rPr>
          <w:rFonts w:hint="cs"/>
          <w:rtl/>
        </w:rPr>
        <w:t>. فلا تحل له أبداً، ولا يتوارثان: لايرث الزوج المرأة، ولا ترث المرأة الزوج، ولا الأب الإبن ولا الإبن الأب.</w:t>
      </w:r>
    </w:p>
    <w:p w:rsidR="00CD5E92" w:rsidRDefault="00CD5E92" w:rsidP="00CD5E92">
      <w:pPr>
        <w:pStyle w:val="libNormal"/>
        <w:rPr>
          <w:rtl/>
        </w:rPr>
      </w:pPr>
      <w:r>
        <w:rPr>
          <w:rFonts w:hint="cs"/>
          <w:rtl/>
        </w:rPr>
        <w:t xml:space="preserve">فإن دعا احدُ ولدها ولد الزانية جلد الحد، وإن ادعى الرجل بعد الملاعنة أنه ولده لحق به ونسب اليه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وروي في خبر آخر أنه لا ولد ولا كرامة له ولا عز، انه لايرد إليه </w:t>
      </w:r>
      <w:r w:rsidRPr="005E60CC">
        <w:rPr>
          <w:rStyle w:val="libFootnotenumChar"/>
          <w:rFonts w:hint="cs"/>
          <w:rtl/>
        </w:rPr>
        <w:t>(3)</w:t>
      </w:r>
      <w:r>
        <w:rPr>
          <w:rFonts w:hint="cs"/>
          <w:rtl/>
        </w:rPr>
        <w:t xml:space="preserve">. فإن مات الأب ورثة الإبن، وإن مات الإبن لم يرثه أبوه </w:t>
      </w:r>
      <w:r w:rsidRPr="005E60CC">
        <w:rPr>
          <w:rStyle w:val="libFootnotenumChar"/>
          <w:rFonts w:hint="cs"/>
          <w:rtl/>
        </w:rPr>
        <w:t>(4)</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المقنع: 120.</w:t>
      </w:r>
    </w:p>
    <w:p w:rsidR="00CD5E92" w:rsidRDefault="00CD5E92" w:rsidP="00CD5E92">
      <w:pPr>
        <w:pStyle w:val="libFootnote0"/>
        <w:rPr>
          <w:rtl/>
        </w:rPr>
      </w:pPr>
      <w:r>
        <w:rPr>
          <w:rFonts w:hint="cs"/>
          <w:rtl/>
        </w:rPr>
        <w:t>(2) الفقيه 3: 347|1665، المقنع: 120، الهداية: 72 باختلاف يسير. من « فإن دعا أحد... ».</w:t>
      </w:r>
    </w:p>
    <w:p w:rsidR="00CD5E92" w:rsidRDefault="00CD5E92" w:rsidP="00CD5E92">
      <w:pPr>
        <w:pStyle w:val="libFootnote0"/>
        <w:rPr>
          <w:rtl/>
        </w:rPr>
      </w:pPr>
      <w:r>
        <w:rPr>
          <w:rFonts w:hint="cs"/>
          <w:rtl/>
        </w:rPr>
        <w:t>(3) ورد مؤداه في التهذيب 8: 194|680، والاستبصار 3: 376|1343.</w:t>
      </w:r>
    </w:p>
    <w:p w:rsidR="00CD5E92" w:rsidRDefault="00CD5E92" w:rsidP="00CD5E92">
      <w:pPr>
        <w:pStyle w:val="libFootnote0"/>
        <w:rPr>
          <w:rtl/>
        </w:rPr>
      </w:pPr>
      <w:r>
        <w:rPr>
          <w:rFonts w:hint="cs"/>
          <w:rtl/>
        </w:rPr>
        <w:t xml:space="preserve">(4) الفقيه 3: 347|1665، المقنع: 120، الهداية: 72. </w:t>
      </w:r>
    </w:p>
    <w:p w:rsidR="00CD5E92" w:rsidRDefault="00CD5E92" w:rsidP="00CD5E92">
      <w:pPr>
        <w:pStyle w:val="libNormal"/>
      </w:pPr>
      <w:r>
        <w:rPr>
          <w:rFonts w:hint="cs"/>
          <w:rtl/>
        </w:rPr>
        <w:br w:type="page"/>
      </w:r>
    </w:p>
    <w:p w:rsidR="00CD5E92" w:rsidRDefault="00CD5E92" w:rsidP="00FB79F8">
      <w:pPr>
        <w:pStyle w:val="Heading2Center"/>
        <w:rPr>
          <w:rtl/>
        </w:rPr>
      </w:pPr>
      <w:bookmarkStart w:id="41" w:name="_Toc406319939"/>
      <w:r>
        <w:rPr>
          <w:rFonts w:hint="cs"/>
          <w:rtl/>
        </w:rPr>
        <w:lastRenderedPageBreak/>
        <w:t>36</w:t>
      </w:r>
      <w:r w:rsidR="00FB79F8">
        <w:rPr>
          <w:rFonts w:hint="cs"/>
          <w:rtl/>
        </w:rPr>
        <w:t xml:space="preserve"> - </w:t>
      </w:r>
      <w:r>
        <w:rPr>
          <w:rFonts w:hint="cs"/>
          <w:rtl/>
        </w:rPr>
        <w:t>باب التجارات والبيوع والمكاسب</w:t>
      </w:r>
      <w:bookmarkEnd w:id="41"/>
    </w:p>
    <w:p w:rsidR="00CD5E92" w:rsidRDefault="00CD5E92" w:rsidP="00CD5E92">
      <w:pPr>
        <w:pStyle w:val="libNormal"/>
        <w:rPr>
          <w:rtl/>
        </w:rPr>
      </w:pPr>
      <w:r>
        <w:rPr>
          <w:rFonts w:hint="cs"/>
          <w:rtl/>
        </w:rPr>
        <w:t>اعلم</w:t>
      </w:r>
      <w:r w:rsidR="00FB79F8">
        <w:rPr>
          <w:rFonts w:hint="cs"/>
          <w:rtl/>
        </w:rPr>
        <w:t xml:space="preserve"> - </w:t>
      </w:r>
      <w:r>
        <w:rPr>
          <w:rFonts w:hint="cs"/>
          <w:rtl/>
        </w:rPr>
        <w:t>يرحمك الله</w:t>
      </w:r>
      <w:r w:rsidR="00FB79F8">
        <w:rPr>
          <w:rFonts w:hint="cs"/>
          <w:rtl/>
        </w:rPr>
        <w:t xml:space="preserve"> - </w:t>
      </w:r>
      <w:r>
        <w:rPr>
          <w:rFonts w:hint="cs"/>
          <w:rtl/>
        </w:rPr>
        <w:t>أن كل مأمور به مما هو صلاح للعباد، وقوام لهم في أُمورهم، من وجوه الصلاح الذي لا يقيمهم غيره</w:t>
      </w:r>
      <w:r w:rsidR="00FB79F8">
        <w:rPr>
          <w:rFonts w:hint="cs"/>
          <w:rtl/>
        </w:rPr>
        <w:t xml:space="preserve"> - </w:t>
      </w:r>
      <w:r>
        <w:rPr>
          <w:rFonts w:hint="cs"/>
          <w:rtl/>
        </w:rPr>
        <w:t>مما يأكلون ويشربون ويلبسون وينكحون ويملكون ويستعملون</w:t>
      </w:r>
      <w:r w:rsidR="00FB79F8">
        <w:rPr>
          <w:rFonts w:hint="cs"/>
          <w:rtl/>
        </w:rPr>
        <w:t xml:space="preserve"> - </w:t>
      </w:r>
      <w:r>
        <w:rPr>
          <w:rFonts w:hint="cs"/>
          <w:rtl/>
        </w:rPr>
        <w:t>فهذا كله حلال بيعه وشراؤه وهبته وعاريته.</w:t>
      </w:r>
    </w:p>
    <w:p w:rsidR="00CD5E92" w:rsidRDefault="00CD5E92" w:rsidP="00CD5E92">
      <w:pPr>
        <w:pStyle w:val="libNormal"/>
        <w:rPr>
          <w:rtl/>
        </w:rPr>
      </w:pPr>
      <w:r>
        <w:rPr>
          <w:rFonts w:hint="cs"/>
          <w:rtl/>
        </w:rPr>
        <w:t>وكل أمر يكون فيه الفساد</w:t>
      </w:r>
      <w:r w:rsidR="00FB79F8">
        <w:rPr>
          <w:rFonts w:hint="cs"/>
          <w:rtl/>
        </w:rPr>
        <w:t xml:space="preserve"> - </w:t>
      </w:r>
      <w:r>
        <w:rPr>
          <w:rFonts w:hint="cs"/>
          <w:rtl/>
        </w:rPr>
        <w:t>مما قد نهي عنه من جهة أكله وشربه ولبسه ونكاحه وامساكه، لوجه الفساد، مما قد نهي عنه، مثل: الميتة، والدم</w:t>
      </w:r>
      <w:r w:rsidR="005E60CC">
        <w:rPr>
          <w:rFonts w:hint="cs"/>
          <w:rtl/>
        </w:rPr>
        <w:t>،</w:t>
      </w:r>
      <w:r>
        <w:rPr>
          <w:rFonts w:hint="cs"/>
          <w:rtl/>
        </w:rPr>
        <w:t xml:space="preserve"> ولحم الخنزير، والربا، وجميع الفواحش، ولحوم السباع، والخمر، وما أشبه ذلك</w:t>
      </w:r>
      <w:r w:rsidR="00FB79F8">
        <w:rPr>
          <w:rFonts w:hint="cs"/>
          <w:rtl/>
        </w:rPr>
        <w:t xml:space="preserve"> - </w:t>
      </w:r>
      <w:r>
        <w:rPr>
          <w:rFonts w:hint="cs"/>
          <w:rtl/>
        </w:rPr>
        <w:t xml:space="preserve">فحرام ضار للجسم، وفاسد للنفس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وروي أن من اتجر</w:t>
      </w:r>
      <w:r w:rsidR="00FB79F8">
        <w:rPr>
          <w:rFonts w:hint="cs"/>
          <w:rtl/>
        </w:rPr>
        <w:t xml:space="preserve"> - </w:t>
      </w:r>
      <w:r>
        <w:rPr>
          <w:rFonts w:hint="cs"/>
          <w:rtl/>
        </w:rPr>
        <w:t>بغير علم ولا فقه</w:t>
      </w:r>
      <w:r w:rsidR="00FB79F8">
        <w:rPr>
          <w:rFonts w:hint="cs"/>
          <w:rtl/>
        </w:rPr>
        <w:t xml:space="preserve"> - </w:t>
      </w:r>
      <w:r>
        <w:rPr>
          <w:rFonts w:hint="cs"/>
          <w:rtl/>
        </w:rPr>
        <w:t xml:space="preserve">ارتطم في الربا ارتطاما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وروي إذا صفق الرجل على البيع فقد وجب، وإن لم يفترقا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وروي أن الشرط في الحيوان ثلاثة أيام، اشترط أم لم يشترط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وروي أن من باع أو اشترى فليلحفظ خمس خصال، وإلا فلا يبيع </w:t>
      </w:r>
      <w:r w:rsidRPr="005E60CC">
        <w:rPr>
          <w:rStyle w:val="libFootnotenumChar"/>
          <w:rFonts w:hint="cs"/>
          <w:rtl/>
        </w:rPr>
        <w:t>(5)</w:t>
      </w:r>
      <w:r>
        <w:rPr>
          <w:rFonts w:hint="cs"/>
          <w:rtl/>
        </w:rPr>
        <w:t xml:space="preserve"> ولايشتري: الربا، والحلف، وكتمان العيب، والمدح إذا باع، والذم إذا اشترى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وروي في الرجل يشتري المتاع فيجد به عيباً يوجب الرد، فإن كان المتاع قائماً بعينه رد على صاحبه، وإن كان قد قطع أو خيط أو حدثت فيه حادثة، رجع فيه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تحف العقول: 247 باختلاف في ألفاظه.</w:t>
      </w:r>
    </w:p>
    <w:p w:rsidR="00CD5E92" w:rsidRDefault="00CD5E92" w:rsidP="00CD5E92">
      <w:pPr>
        <w:pStyle w:val="libFootnote0"/>
        <w:rPr>
          <w:rtl/>
        </w:rPr>
      </w:pPr>
      <w:r>
        <w:rPr>
          <w:rFonts w:hint="cs"/>
          <w:rtl/>
        </w:rPr>
        <w:t>(2) الفقيه 3: 120|513، الكافي 5: 154|23، المقنعة: 91، نهج البلاغة 3: 259|447 باختلاف يسير.</w:t>
      </w:r>
    </w:p>
    <w:p w:rsidR="00CD5E92" w:rsidRDefault="00CD5E92" w:rsidP="00CD5E92">
      <w:pPr>
        <w:pStyle w:val="libFootnote0"/>
        <w:rPr>
          <w:rtl/>
        </w:rPr>
      </w:pPr>
      <w:r>
        <w:rPr>
          <w:rFonts w:hint="cs"/>
          <w:rtl/>
        </w:rPr>
        <w:t>(3) التهذيب 7: 20|87، الاستبصار 3: 73|242.</w:t>
      </w:r>
    </w:p>
    <w:p w:rsidR="00CD5E92" w:rsidRDefault="00CD5E92" w:rsidP="00CD5E92">
      <w:pPr>
        <w:pStyle w:val="libFootnote0"/>
        <w:rPr>
          <w:rtl/>
        </w:rPr>
      </w:pPr>
      <w:r>
        <w:rPr>
          <w:rFonts w:hint="cs"/>
          <w:rtl/>
        </w:rPr>
        <w:t>(4) الكافي 5: 169|2.</w:t>
      </w:r>
    </w:p>
    <w:p w:rsidR="00CD5E92" w:rsidRDefault="00CD5E92" w:rsidP="00CD5E92">
      <w:pPr>
        <w:pStyle w:val="libFootnote0"/>
        <w:rPr>
          <w:rtl/>
        </w:rPr>
      </w:pPr>
      <w:r>
        <w:rPr>
          <w:rFonts w:hint="cs"/>
          <w:rtl/>
        </w:rPr>
        <w:t>(5) في نسخة « ش » و« ض »: « بيع »، وما أثبتناه من البحار 103: 100|39.</w:t>
      </w:r>
    </w:p>
    <w:p w:rsidR="00CD5E92" w:rsidRDefault="00CD5E92" w:rsidP="00CD5E92">
      <w:pPr>
        <w:pStyle w:val="libFootnote0"/>
        <w:rPr>
          <w:rtl/>
        </w:rPr>
      </w:pPr>
      <w:r>
        <w:rPr>
          <w:rFonts w:hint="cs"/>
          <w:rtl/>
        </w:rPr>
        <w:t xml:space="preserve">(6) الفقيه 3: 120|515.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بنقصان العيب على سبيل الأُرش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وروي: ربح المؤمن على أخيه ربا، إلا أن يشتري منه شيئاً بأكثر من مائة درهم فيربح فيه قوت يومه، أو يشتري متاعاً للتجارة فيربح عليه ربحاً خفيفاً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وروي أن كل زائدة في البدن مما هو في أصل الخلق أو ناقص منه، يوجب الرد في البيع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وروي في الجارية الصغيرة تشتري ويفرق بينها وبين أُمها، فقال: إن كانت قد استغنت عنها فلا بأس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واتق في طلب الرزق، وأجمل في الطلب، واخفض في المكتسب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واعلم أن الرزق رزقان: فرزق تطلبه، ورزق يطلبك، فأما الذي تطلبه فاطلبه من حلال، فإن أكله حلال إن طلبته من وجهه، وإلا أكلته حراماً، وهو رزقك لا بد لك من أكله </w:t>
      </w:r>
      <w:r w:rsidRPr="005E60CC">
        <w:rPr>
          <w:rStyle w:val="libFootnotenumChar"/>
          <w:rFonts w:hint="cs"/>
          <w:rtl/>
        </w:rPr>
        <w:t>(6)</w:t>
      </w:r>
      <w:r>
        <w:rPr>
          <w:rFonts w:hint="cs"/>
          <w:rtl/>
        </w:rPr>
        <w:t>.</w:t>
      </w:r>
    </w:p>
    <w:p w:rsidR="00CD5E92" w:rsidRDefault="00CD5E92" w:rsidP="00993C8A">
      <w:pPr>
        <w:pStyle w:val="libNormal"/>
        <w:rPr>
          <w:rtl/>
        </w:rPr>
      </w:pPr>
      <w:r>
        <w:rPr>
          <w:rFonts w:hint="cs"/>
          <w:rtl/>
        </w:rPr>
        <w:t xml:space="preserve">وإذا كنت في تجارتك وحضرت الصلاة، فلا يشغلك عنها متجرك، فإن الله وصف قوماً ومدحهم فقال: </w:t>
      </w:r>
      <w:r w:rsidRPr="00993C8A">
        <w:rPr>
          <w:rStyle w:val="libAieChar"/>
          <w:rFonts w:hint="cs"/>
          <w:rtl/>
        </w:rPr>
        <w:t>(</w:t>
      </w:r>
      <w:r w:rsidR="00993C8A" w:rsidRPr="00993C8A">
        <w:rPr>
          <w:rStyle w:val="libAieChar"/>
          <w:rFonts w:hint="cs"/>
          <w:rtl/>
        </w:rPr>
        <w:t>رِجَالٌ</w:t>
      </w:r>
      <w:r w:rsidR="00993C8A" w:rsidRPr="00993C8A">
        <w:rPr>
          <w:rStyle w:val="libAieChar"/>
          <w:rtl/>
        </w:rPr>
        <w:t xml:space="preserve"> </w:t>
      </w:r>
      <w:r w:rsidR="00993C8A" w:rsidRPr="00993C8A">
        <w:rPr>
          <w:rStyle w:val="libAieChar"/>
          <w:rFonts w:hint="cs"/>
          <w:rtl/>
        </w:rPr>
        <w:t>لَّا</w:t>
      </w:r>
      <w:r w:rsidR="00993C8A" w:rsidRPr="00993C8A">
        <w:rPr>
          <w:rStyle w:val="libAieChar"/>
          <w:rtl/>
        </w:rPr>
        <w:t xml:space="preserve"> </w:t>
      </w:r>
      <w:r w:rsidR="00993C8A" w:rsidRPr="00993C8A">
        <w:rPr>
          <w:rStyle w:val="libAieChar"/>
          <w:rFonts w:hint="cs"/>
          <w:rtl/>
        </w:rPr>
        <w:t>تُلْهِيهِمْ</w:t>
      </w:r>
      <w:r w:rsidR="00993C8A" w:rsidRPr="00993C8A">
        <w:rPr>
          <w:rStyle w:val="libAieChar"/>
          <w:rtl/>
        </w:rPr>
        <w:t xml:space="preserve"> </w:t>
      </w:r>
      <w:r w:rsidR="00993C8A" w:rsidRPr="00993C8A">
        <w:rPr>
          <w:rStyle w:val="libAieChar"/>
          <w:rFonts w:hint="cs"/>
          <w:rtl/>
        </w:rPr>
        <w:t>تِجَارَةٌ</w:t>
      </w:r>
      <w:r w:rsidR="00993C8A" w:rsidRPr="00993C8A">
        <w:rPr>
          <w:rStyle w:val="libAieChar"/>
          <w:rtl/>
        </w:rPr>
        <w:t xml:space="preserve"> </w:t>
      </w:r>
      <w:r w:rsidR="00993C8A" w:rsidRPr="00993C8A">
        <w:rPr>
          <w:rStyle w:val="libAieChar"/>
          <w:rFonts w:hint="cs"/>
          <w:rtl/>
        </w:rPr>
        <w:t>وَلَا</w:t>
      </w:r>
      <w:r w:rsidR="00993C8A" w:rsidRPr="00993C8A">
        <w:rPr>
          <w:rStyle w:val="libAieChar"/>
          <w:rtl/>
        </w:rPr>
        <w:t xml:space="preserve"> </w:t>
      </w:r>
      <w:r w:rsidR="00993C8A" w:rsidRPr="00993C8A">
        <w:rPr>
          <w:rStyle w:val="libAieChar"/>
          <w:rFonts w:hint="cs"/>
          <w:rtl/>
        </w:rPr>
        <w:t>بَيْعٌ</w:t>
      </w:r>
      <w:r w:rsidR="00993C8A" w:rsidRPr="00993C8A">
        <w:rPr>
          <w:rStyle w:val="libAieChar"/>
          <w:rtl/>
        </w:rPr>
        <w:t xml:space="preserve"> </w:t>
      </w:r>
      <w:r w:rsidR="00993C8A" w:rsidRPr="00993C8A">
        <w:rPr>
          <w:rStyle w:val="libAieChar"/>
          <w:rFonts w:hint="cs"/>
          <w:rtl/>
        </w:rPr>
        <w:t>عَن</w:t>
      </w:r>
      <w:r w:rsidR="00993C8A" w:rsidRPr="00993C8A">
        <w:rPr>
          <w:rStyle w:val="libAieChar"/>
          <w:rtl/>
        </w:rPr>
        <w:t xml:space="preserve"> </w:t>
      </w:r>
      <w:r w:rsidR="00993C8A" w:rsidRPr="00993C8A">
        <w:rPr>
          <w:rStyle w:val="libAieChar"/>
          <w:rFonts w:hint="cs"/>
          <w:rtl/>
        </w:rPr>
        <w:t>ذِكْرِ</w:t>
      </w:r>
      <w:r w:rsidR="00993C8A" w:rsidRPr="00993C8A">
        <w:rPr>
          <w:rStyle w:val="libAieChar"/>
          <w:rtl/>
        </w:rPr>
        <w:t xml:space="preserve"> </w:t>
      </w:r>
      <w:r w:rsidR="00993C8A" w:rsidRPr="00993C8A">
        <w:rPr>
          <w:rStyle w:val="libAieChar"/>
          <w:rFonts w:hint="cs"/>
          <w:rtl/>
        </w:rPr>
        <w:t>اللَّـهِ</w:t>
      </w:r>
      <w:r w:rsidRPr="00993C8A">
        <w:rPr>
          <w:rStyle w:val="libAieChar"/>
          <w:rFonts w:hint="cs"/>
          <w:rtl/>
        </w:rPr>
        <w:t>)</w:t>
      </w:r>
      <w:r>
        <w:rPr>
          <w:rFonts w:hint="cs"/>
          <w:rtl/>
        </w:rPr>
        <w:t xml:space="preserve"> </w:t>
      </w:r>
      <w:r w:rsidRPr="005E60CC">
        <w:rPr>
          <w:rStyle w:val="libFootnotenumChar"/>
          <w:rFonts w:hint="cs"/>
          <w:rtl/>
        </w:rPr>
        <w:t>(7)</w:t>
      </w:r>
      <w:r>
        <w:rPr>
          <w:rFonts w:hint="cs"/>
          <w:rtl/>
        </w:rPr>
        <w:t xml:space="preserve"> وكان هؤلاء القوم يتجرون، فإذا حضرت الصلاة تركوا تجارتهم وقاموا إلى صلاتهم، وكانوا أعظم اجراً ممن لا يتجر ويصلي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ومن اتجر فليجتنب الكذب، ولو أن رجلاً خاط قلانس و حشاها قطناً عتيقاً لما جاز له حتى يبين عيبه </w:t>
      </w:r>
      <w:r w:rsidRPr="005E60CC">
        <w:rPr>
          <w:rStyle w:val="libFootnotenumChar"/>
          <w:rFonts w:hint="cs"/>
          <w:rtl/>
        </w:rPr>
        <w:t>(9)</w:t>
      </w:r>
      <w:r>
        <w:rPr>
          <w:rFonts w:hint="cs"/>
          <w:rtl/>
        </w:rPr>
        <w:t xml:space="preserve"> المكتوم </w:t>
      </w:r>
      <w:r w:rsidRPr="00214AC6">
        <w:rPr>
          <w:rStyle w:val="libFootnotenumChar"/>
          <w:rFonts w:hint="cs"/>
          <w:rtl/>
        </w:rPr>
        <w:t>(10)</w:t>
      </w:r>
      <w:r>
        <w:rPr>
          <w:rFonts w:hint="cs"/>
          <w:rtl/>
        </w:rPr>
        <w:t>.</w:t>
      </w:r>
    </w:p>
    <w:p w:rsidR="00CD5E92" w:rsidRDefault="00CD5E92" w:rsidP="00CD5E92">
      <w:pPr>
        <w:pStyle w:val="libNormal"/>
        <w:rPr>
          <w:rtl/>
        </w:rPr>
      </w:pPr>
      <w:r>
        <w:rPr>
          <w:rFonts w:hint="cs"/>
          <w:rtl/>
        </w:rPr>
        <w:t xml:space="preserve">وإذا سألك رجل شراء ثوب، فلا تعطه من عندك، فإنها خيانة ولو كان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باختلاف في ألفاظه في الفقيه 3: 136|592، والكافي 5: 207|2، والتهذيب 7: 60|258.</w:t>
      </w:r>
    </w:p>
    <w:p w:rsidR="00CD5E92" w:rsidRDefault="00CD5E92" w:rsidP="00CD5E92">
      <w:pPr>
        <w:pStyle w:val="libFootnote0"/>
        <w:rPr>
          <w:rtl/>
        </w:rPr>
      </w:pPr>
      <w:r>
        <w:rPr>
          <w:rFonts w:hint="cs"/>
          <w:rtl/>
        </w:rPr>
        <w:t>(2) ورد باختلاف يسير في الكافي 5: 154|22، والتهذيب 7: 7|23، والاستبصار 3: 69|232.</w:t>
      </w:r>
    </w:p>
    <w:p w:rsidR="00CD5E92" w:rsidRDefault="00CD5E92" w:rsidP="00CD5E92">
      <w:pPr>
        <w:pStyle w:val="libFootnote0"/>
        <w:rPr>
          <w:rtl/>
        </w:rPr>
      </w:pPr>
      <w:r>
        <w:rPr>
          <w:rFonts w:hint="cs"/>
          <w:rtl/>
        </w:rPr>
        <w:t>(3) ورد مؤداه في الكافي 5: 215|12.</w:t>
      </w:r>
    </w:p>
    <w:p w:rsidR="00CD5E92" w:rsidRDefault="00CD5E92" w:rsidP="00CD5E92">
      <w:pPr>
        <w:pStyle w:val="libFootnote0"/>
        <w:rPr>
          <w:rtl/>
        </w:rPr>
      </w:pPr>
      <w:r>
        <w:rPr>
          <w:rFonts w:hint="cs"/>
          <w:rtl/>
        </w:rPr>
        <w:t>(4) ورد باختلاف في ألفاظه في الكافي 5: 219|4.</w:t>
      </w:r>
    </w:p>
    <w:p w:rsidR="00CD5E92" w:rsidRDefault="00CD5E92" w:rsidP="00CD5E92">
      <w:pPr>
        <w:pStyle w:val="libFootnote0"/>
        <w:rPr>
          <w:rtl/>
        </w:rPr>
      </w:pPr>
      <w:r>
        <w:rPr>
          <w:rFonts w:hint="cs"/>
          <w:rtl/>
        </w:rPr>
        <w:t>(5) في نسخة « ش »: « المكسب ». وورد باختلاف يسير في المقنع: 121 عن وصية والده.</w:t>
      </w:r>
    </w:p>
    <w:p w:rsidR="00CD5E92" w:rsidRDefault="00CD5E92" w:rsidP="00CD5E92">
      <w:pPr>
        <w:pStyle w:val="libFootnote0"/>
        <w:rPr>
          <w:rtl/>
        </w:rPr>
      </w:pPr>
      <w:r>
        <w:rPr>
          <w:rFonts w:hint="cs"/>
          <w:rtl/>
        </w:rPr>
        <w:t>(6) المقنع: 121 عن وصية والده، الهداية: 80، أمالي الصدوق: 242 باختلاف يسير.</w:t>
      </w:r>
    </w:p>
    <w:p w:rsidR="00CD5E92" w:rsidRDefault="00CD5E92" w:rsidP="00CD5E92">
      <w:pPr>
        <w:pStyle w:val="libFootnote0"/>
        <w:rPr>
          <w:rtl/>
        </w:rPr>
      </w:pPr>
      <w:r>
        <w:rPr>
          <w:rFonts w:hint="cs"/>
          <w:rtl/>
        </w:rPr>
        <w:t>(7) النور: 24: 37.</w:t>
      </w:r>
    </w:p>
    <w:p w:rsidR="00CD5E92" w:rsidRDefault="00CD5E92" w:rsidP="00CD5E92">
      <w:pPr>
        <w:pStyle w:val="libFootnote0"/>
        <w:rPr>
          <w:rtl/>
        </w:rPr>
      </w:pPr>
      <w:r>
        <w:rPr>
          <w:rFonts w:hint="cs"/>
          <w:rtl/>
        </w:rPr>
        <w:t>(8) ورد باختلاف في ألفاظه في الفقيه 3: 119|508، والكافي 5: 154|21.</w:t>
      </w:r>
    </w:p>
    <w:p w:rsidR="00CD5E92" w:rsidRDefault="00CD5E92" w:rsidP="00CD5E92">
      <w:pPr>
        <w:pStyle w:val="libFootnote0"/>
        <w:rPr>
          <w:rtl/>
        </w:rPr>
      </w:pPr>
      <w:r>
        <w:rPr>
          <w:rFonts w:hint="cs"/>
          <w:rtl/>
        </w:rPr>
        <w:t>(9) في نسخة « ض »: « عينه » وفي « ش »: « عليه »: وما أثبتناه من البحار 103: 100|40.</w:t>
      </w:r>
    </w:p>
    <w:p w:rsidR="00CD5E92" w:rsidRDefault="00CD5E92" w:rsidP="00CD5E92">
      <w:pPr>
        <w:pStyle w:val="libFootnote0"/>
        <w:rPr>
          <w:rtl/>
        </w:rPr>
      </w:pPr>
      <w:r>
        <w:rPr>
          <w:rFonts w:hint="cs"/>
          <w:rtl/>
        </w:rPr>
        <w:t xml:space="preserve">(10) ورد مؤداه في الفقيه 3: 105|438.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الذي عندك أجود مما عند غيرك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وكسب المغنية حرام، ولا بأس بكسب النائحة إذا قالت صدقاً ولا بأس بكسب الماشطة إذا لم تشارط وقبلت ما تعطى، ولا تصل شعر المرأة بغير شعرها، وأما شعر المعز فلا بأس بأن يوصل (2,3).</w:t>
      </w:r>
    </w:p>
    <w:p w:rsidR="00CD5E92" w:rsidRDefault="00CD5E92" w:rsidP="00CD5E92">
      <w:pPr>
        <w:pStyle w:val="libNormal"/>
        <w:rPr>
          <w:rtl/>
        </w:rPr>
      </w:pPr>
      <w:r>
        <w:rPr>
          <w:rFonts w:hint="cs"/>
          <w:rtl/>
        </w:rPr>
        <w:t xml:space="preserve">وقد لعن النبي </w:t>
      </w:r>
      <w:r w:rsidR="006634C8" w:rsidRPr="006634C8">
        <w:rPr>
          <w:rStyle w:val="libAlaemChar"/>
          <w:rFonts w:hint="cs"/>
          <w:rtl/>
        </w:rPr>
        <w:t>صلى‌الله‌عليه‌وآله</w:t>
      </w:r>
      <w:r>
        <w:rPr>
          <w:rFonts w:hint="cs"/>
          <w:rtl/>
        </w:rPr>
        <w:t xml:space="preserve"> سبعة: الواصل شعره بشعر غيره، والمشتبه من النساء بالرجال والرجال بالنساء، والمفلج بأسنانه، والموشم ببدنه، والدعي إلى غير مولاه، والمتغافل عن زوجته</w:t>
      </w:r>
      <w:r w:rsidR="00FB79F8">
        <w:rPr>
          <w:rFonts w:hint="cs"/>
          <w:rtl/>
        </w:rPr>
        <w:t xml:space="preserve"> - </w:t>
      </w:r>
      <w:r>
        <w:rPr>
          <w:rFonts w:hint="cs"/>
          <w:rtl/>
        </w:rPr>
        <w:t>وهو الديوث</w:t>
      </w:r>
      <w:r w:rsidR="00FB79F8">
        <w:rPr>
          <w:rFonts w:hint="cs"/>
          <w:rtl/>
        </w:rPr>
        <w:t xml:space="preserve"> - </w:t>
      </w:r>
      <w:r>
        <w:rPr>
          <w:rFonts w:hint="cs"/>
          <w:rtl/>
        </w:rPr>
        <w:t xml:space="preserve">وقال رسول الله </w:t>
      </w:r>
      <w:r w:rsidR="006634C8" w:rsidRPr="006634C8">
        <w:rPr>
          <w:rStyle w:val="libAlaemChar"/>
          <w:rFonts w:hint="cs"/>
          <w:rtl/>
        </w:rPr>
        <w:t>صلى‌الله‌عليه‌وآله</w:t>
      </w:r>
      <w:r>
        <w:rPr>
          <w:rFonts w:hint="cs"/>
          <w:rtl/>
        </w:rPr>
        <w:t>: « اقتلوا الديوث ».</w:t>
      </w:r>
    </w:p>
    <w:p w:rsidR="00CD5E92" w:rsidRDefault="00CD5E92" w:rsidP="00CD5E92">
      <w:pPr>
        <w:pStyle w:val="libNormal"/>
        <w:rPr>
          <w:rtl/>
        </w:rPr>
      </w:pPr>
      <w:r>
        <w:rPr>
          <w:rFonts w:hint="cs"/>
          <w:rtl/>
        </w:rPr>
        <w:t>واستعمل في تجارتك مكارم الأخلاق، والأفعال الجميلة للدين والدنيا.</w:t>
      </w:r>
    </w:p>
    <w:p w:rsidR="00CD5E92" w:rsidRDefault="00CD5E92" w:rsidP="00CD5E92">
      <w:pPr>
        <w:pStyle w:val="libNormal"/>
        <w:rPr>
          <w:rtl/>
        </w:rPr>
      </w:pPr>
      <w:r>
        <w:rPr>
          <w:rFonts w:hint="cs"/>
          <w:rtl/>
        </w:rPr>
        <w:t>ولو أن رجلاً أعطته امرأته مالاً وقالت له: اصنع به ما شئت. فإن أراد الرجل يشتري به جارية يطؤها لما جاز له، لأنها أرادت مسرته ليس له ما ساءها</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وإذا أعطيت رجلاً مالاً فجحدك وحلف عليه، ثم أتاك بالمال بعد مدة</w:t>
      </w:r>
      <w:r w:rsidR="00FB79F8">
        <w:rPr>
          <w:rFonts w:hint="cs"/>
          <w:rtl/>
        </w:rPr>
        <w:t xml:space="preserve"> - </w:t>
      </w:r>
      <w:r>
        <w:rPr>
          <w:rFonts w:hint="cs"/>
          <w:rtl/>
        </w:rPr>
        <w:t>وبما ربح فيه</w:t>
      </w:r>
      <w:r w:rsidR="00FB79F8">
        <w:rPr>
          <w:rFonts w:hint="cs"/>
          <w:rtl/>
        </w:rPr>
        <w:t xml:space="preserve"> - </w:t>
      </w:r>
      <w:r>
        <w:rPr>
          <w:rFonts w:hint="cs"/>
          <w:rtl/>
        </w:rPr>
        <w:t>وندم على ما كان منه، فخذ منه رأس مالك ونصف الربح، ورد عليه نصف الربح، هذا رجل تائب.</w:t>
      </w:r>
    </w:p>
    <w:p w:rsidR="00CD5E92" w:rsidRDefault="00CD5E92" w:rsidP="00CD5E92">
      <w:pPr>
        <w:pStyle w:val="libNormal"/>
        <w:rPr>
          <w:rtl/>
        </w:rPr>
      </w:pPr>
      <w:r>
        <w:rPr>
          <w:rFonts w:hint="cs"/>
          <w:rtl/>
        </w:rPr>
        <w:t xml:space="preserve">فإن جحدك رجل حقك وحلف عليه، ووقع له عندك مال فلا تأخذ منه إلا بمقدار حقك، وقل: اللهم إني أخذته مكان حقي، ولا تأخذ أكثر مما حبسه عليك، وإن استحلفك أنك ما أخذت، فجائز لك أن تحلف إذا قلت هذه الكلمة </w:t>
      </w:r>
      <w:r w:rsidRPr="005E60CC">
        <w:rPr>
          <w:rStyle w:val="libFootnotenumChar"/>
          <w:rFonts w:hint="cs"/>
          <w:rtl/>
        </w:rPr>
        <w:t>(5)</w:t>
      </w:r>
      <w:r>
        <w:rPr>
          <w:rFonts w:hint="cs"/>
          <w:rtl/>
        </w:rPr>
        <w:t xml:space="preserve"> فإن حلفت </w:t>
      </w:r>
      <w:r w:rsidRPr="005E60CC">
        <w:rPr>
          <w:rStyle w:val="libFootnotenumChar"/>
          <w:rFonts w:hint="cs"/>
          <w:rtl/>
        </w:rPr>
        <w:t>(6)</w:t>
      </w:r>
      <w:r>
        <w:rPr>
          <w:rFonts w:hint="cs"/>
          <w:rtl/>
        </w:rPr>
        <w:t xml:space="preserve"> أنت على حقك وحلف هو، فليس لك أن تأخذ منه شيئاً.</w:t>
      </w:r>
    </w:p>
    <w:p w:rsidR="00CD5E92" w:rsidRDefault="00CD5E92" w:rsidP="00CD5E92">
      <w:pPr>
        <w:pStyle w:val="libNormal"/>
        <w:rPr>
          <w:rtl/>
        </w:rPr>
      </w:pPr>
      <w:r>
        <w:rPr>
          <w:rFonts w:hint="cs"/>
          <w:rtl/>
        </w:rPr>
        <w:t xml:space="preserve">فقد قال النبي </w:t>
      </w:r>
      <w:r w:rsidR="009C3778" w:rsidRPr="009C3778">
        <w:rPr>
          <w:rStyle w:val="libAlaemChar"/>
          <w:rFonts w:hint="cs"/>
          <w:rtl/>
        </w:rPr>
        <w:t>صلى‌الله‌عليه‌وآله</w:t>
      </w:r>
      <w:r>
        <w:rPr>
          <w:rFonts w:hint="cs"/>
          <w:rtl/>
        </w:rPr>
        <w:t xml:space="preserve">: « من حلف بالله فليصدق، ومن حلف له فليرض، ومن لم يرض فليس من الله جل وعز » </w:t>
      </w:r>
      <w:r w:rsidRPr="005E60CC">
        <w:rPr>
          <w:rStyle w:val="libFootnotenumChar"/>
          <w:rFonts w:hint="cs"/>
          <w:rtl/>
        </w:rPr>
        <w:t>(7)</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المقنع: 122 عن وصية والده.</w:t>
      </w:r>
    </w:p>
    <w:p w:rsidR="00CD5E92" w:rsidRDefault="00CD5E92" w:rsidP="00CD5E92">
      <w:pPr>
        <w:pStyle w:val="libFootnote0"/>
        <w:rPr>
          <w:rtl/>
        </w:rPr>
      </w:pPr>
      <w:r>
        <w:rPr>
          <w:rFonts w:hint="cs"/>
          <w:rtl/>
        </w:rPr>
        <w:t>(2) في نسخة « ش » و« ض »: « يرسل » وما أثبتناه من البحار 103: 51|13.</w:t>
      </w:r>
    </w:p>
    <w:p w:rsidR="00CD5E92" w:rsidRDefault="00CD5E92" w:rsidP="00CD5E92">
      <w:pPr>
        <w:pStyle w:val="libFootnote0"/>
        <w:rPr>
          <w:rtl/>
        </w:rPr>
      </w:pPr>
      <w:r>
        <w:rPr>
          <w:rFonts w:hint="cs"/>
          <w:rtl/>
        </w:rPr>
        <w:t>(3) المقنع: 122، الهداية: 80 بتقديم وتأخير.</w:t>
      </w:r>
    </w:p>
    <w:p w:rsidR="00CD5E92" w:rsidRDefault="00CD5E92" w:rsidP="00CD5E92">
      <w:pPr>
        <w:pStyle w:val="libFootnote0"/>
        <w:rPr>
          <w:rtl/>
        </w:rPr>
      </w:pPr>
      <w:r>
        <w:rPr>
          <w:rFonts w:hint="cs"/>
          <w:rtl/>
        </w:rPr>
        <w:t>(4) المقنع: 122 عن وصية والده، من « واستعمل في تجارتك ».</w:t>
      </w:r>
    </w:p>
    <w:p w:rsidR="00CD5E92" w:rsidRDefault="00CD5E92" w:rsidP="00CD5E92">
      <w:pPr>
        <w:pStyle w:val="libFootnote0"/>
        <w:rPr>
          <w:rtl/>
        </w:rPr>
      </w:pPr>
      <w:r>
        <w:rPr>
          <w:rFonts w:hint="cs"/>
          <w:rtl/>
        </w:rPr>
        <w:t>(5) المقنع: 124 باختلاف يسير.</w:t>
      </w:r>
    </w:p>
    <w:p w:rsidR="00CD5E92" w:rsidRDefault="00CD5E92" w:rsidP="00CD5E92">
      <w:pPr>
        <w:pStyle w:val="libFootnote0"/>
        <w:rPr>
          <w:rtl/>
        </w:rPr>
      </w:pPr>
      <w:r>
        <w:rPr>
          <w:rFonts w:hint="cs"/>
          <w:rtl/>
        </w:rPr>
        <w:t>(6) في نسخة « ض »: « حلفته ».</w:t>
      </w:r>
    </w:p>
    <w:p w:rsidR="00CD5E92" w:rsidRDefault="00CD5E92" w:rsidP="00CD5E92">
      <w:pPr>
        <w:pStyle w:val="libFootnote0"/>
        <w:rPr>
          <w:rtl/>
        </w:rPr>
      </w:pPr>
      <w:r>
        <w:rPr>
          <w:rFonts w:hint="cs"/>
          <w:rtl/>
        </w:rPr>
        <w:t>(7) الفقيه 3: 114|488، المقنع: 124، الكافي 7: 438|1، التهذيب 8: 284|1040 من « فقد قال النبي.</w:t>
      </w:r>
      <w:r w:rsidR="005E60CC">
        <w:rPr>
          <w:rFonts w:hint="cs"/>
          <w:rtl/>
        </w:rPr>
        <w:t>.</w:t>
      </w:r>
      <w:r>
        <w:rPr>
          <w:rFonts w:hint="cs"/>
          <w:rtl/>
        </w:rPr>
        <w:t xml:space="preserve">.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فإن أتاك الرجل بحقك من بعد ما حلّفته من غير أن تطالبه، فإن كنت موسراً أخذته فتصدقت به، وإن كنت محتاجاً إليه أخذت لنفسك.</w:t>
      </w:r>
    </w:p>
    <w:p w:rsidR="00CD5E92" w:rsidRDefault="00CD5E92" w:rsidP="00CD5E92">
      <w:pPr>
        <w:pStyle w:val="libNormal"/>
        <w:rPr>
          <w:rtl/>
        </w:rPr>
      </w:pPr>
      <w:r>
        <w:rPr>
          <w:rFonts w:hint="cs"/>
          <w:rtl/>
        </w:rPr>
        <w:t xml:space="preserve">وإن كان لك على رجل حق فوجدته بمكة أو في الحرم، فلا تطالبه به ولا تسلم عليه فتفزعه، إلا أن تكون أعطيته حقك في الحرم فلا بأس أن تطالبه في الحرم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واعلم أن أجرة الزانية وثمن الكلب سحت، إلا كلب الصيد.</w:t>
      </w:r>
    </w:p>
    <w:p w:rsidR="00CD5E92" w:rsidRDefault="00CD5E92" w:rsidP="00CD5E92">
      <w:pPr>
        <w:pStyle w:val="libNormal"/>
        <w:rPr>
          <w:rtl/>
        </w:rPr>
      </w:pPr>
      <w:r>
        <w:rPr>
          <w:rFonts w:hint="cs"/>
          <w:rtl/>
        </w:rPr>
        <w:t xml:space="preserve">وأما الرشى في الحكم فهو الكفر بالله العظيم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واعلم أن البائعين بالخيار ما لم يفترقا، فإذا افترقا فلا خيار لواحد منهما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واعلم أن أجرة المعلم حرام إذا شارط في تعليم القرآن، أو معلم لا يعلمه إلا قراناً فقط فحرام أجرته إن شارط أو لم يشارط </w:t>
      </w:r>
      <w:r w:rsidRPr="005E60CC">
        <w:rPr>
          <w:rStyle w:val="libFootnotenumChar"/>
          <w:rFonts w:hint="cs"/>
          <w:rtl/>
        </w:rPr>
        <w:t>(4)</w:t>
      </w:r>
      <w:r>
        <w:rPr>
          <w:rFonts w:hint="cs"/>
          <w:rtl/>
        </w:rPr>
        <w:t>.</w:t>
      </w:r>
    </w:p>
    <w:p w:rsidR="00CD5E92" w:rsidRDefault="00CD5E92" w:rsidP="00261CA5">
      <w:pPr>
        <w:pStyle w:val="libNormal"/>
        <w:rPr>
          <w:rtl/>
        </w:rPr>
      </w:pPr>
      <w:r>
        <w:rPr>
          <w:rFonts w:hint="cs"/>
          <w:rtl/>
        </w:rPr>
        <w:t xml:space="preserve">وروي عن ابن عباس في قوله تعالى </w:t>
      </w:r>
      <w:r w:rsidRPr="00261CA5">
        <w:rPr>
          <w:rStyle w:val="libAieChar"/>
          <w:rFonts w:hint="cs"/>
          <w:rtl/>
        </w:rPr>
        <w:t>(</w:t>
      </w:r>
      <w:r w:rsidR="00261CA5" w:rsidRPr="00261CA5">
        <w:rPr>
          <w:rStyle w:val="libAieChar"/>
          <w:rFonts w:hint="cs"/>
          <w:rtl/>
        </w:rPr>
        <w:t>أَكَّالُونَ</w:t>
      </w:r>
      <w:r w:rsidR="00261CA5" w:rsidRPr="00261CA5">
        <w:rPr>
          <w:rStyle w:val="libAieChar"/>
          <w:rtl/>
        </w:rPr>
        <w:t xml:space="preserve"> </w:t>
      </w:r>
      <w:r w:rsidR="00261CA5" w:rsidRPr="00261CA5">
        <w:rPr>
          <w:rStyle w:val="libAieChar"/>
          <w:rFonts w:hint="cs"/>
          <w:rtl/>
        </w:rPr>
        <w:t>لِلسُّحْتِ</w:t>
      </w:r>
      <w:r w:rsidRPr="00261CA5">
        <w:rPr>
          <w:rStyle w:val="libAieChar"/>
          <w:rFonts w:hint="cs"/>
          <w:rtl/>
        </w:rPr>
        <w:t>)</w:t>
      </w:r>
      <w:r>
        <w:rPr>
          <w:rFonts w:hint="cs"/>
          <w:rtl/>
        </w:rPr>
        <w:t xml:space="preserve"> </w:t>
      </w:r>
      <w:r w:rsidRPr="005E60CC">
        <w:rPr>
          <w:rStyle w:val="libFootnotenumChar"/>
          <w:rFonts w:hint="cs"/>
          <w:rtl/>
        </w:rPr>
        <w:t>(5)</w:t>
      </w:r>
      <w:r>
        <w:rPr>
          <w:rFonts w:hint="cs"/>
          <w:rtl/>
        </w:rPr>
        <w:t xml:space="preserve"> قال: أجرة المعلمين الذين يشارطون في تعليم القرآن.</w:t>
      </w:r>
    </w:p>
    <w:p w:rsidR="00CD5E92" w:rsidRDefault="00CD5E92" w:rsidP="00CD5E92">
      <w:pPr>
        <w:pStyle w:val="libNormal"/>
        <w:rPr>
          <w:rtl/>
        </w:rPr>
      </w:pPr>
      <w:r>
        <w:rPr>
          <w:rFonts w:hint="cs"/>
          <w:rtl/>
        </w:rPr>
        <w:t xml:space="preserve">وروي أن عبد الله بن مسعود جاء إلى النبي </w:t>
      </w:r>
      <w:r w:rsidR="006634C8" w:rsidRPr="006634C8">
        <w:rPr>
          <w:rStyle w:val="libAlaemChar"/>
          <w:rFonts w:hint="cs"/>
          <w:rtl/>
        </w:rPr>
        <w:t>صلى‌الله‌عليه‌وآله</w:t>
      </w:r>
      <w:r>
        <w:rPr>
          <w:rFonts w:hint="cs"/>
          <w:rtl/>
        </w:rPr>
        <w:t xml:space="preserve"> فقال: يارسول الله، أعطاني فلان الأعرابي ناقة بولدها، أني كنت علمته أربع سور من كتاب الله، فقال: « رد عليه</w:t>
      </w:r>
      <w:r w:rsidR="00FB79F8">
        <w:rPr>
          <w:rFonts w:hint="cs"/>
          <w:rtl/>
        </w:rPr>
        <w:t xml:space="preserve"> - </w:t>
      </w:r>
      <w:r>
        <w:rPr>
          <w:rFonts w:hint="cs"/>
          <w:rtl/>
        </w:rPr>
        <w:t>يا بن مسعود</w:t>
      </w:r>
      <w:r w:rsidR="00FB79F8">
        <w:rPr>
          <w:rFonts w:hint="cs"/>
          <w:rtl/>
        </w:rPr>
        <w:t xml:space="preserve"> - </w:t>
      </w:r>
      <w:r w:rsidRPr="005E60CC">
        <w:rPr>
          <w:rStyle w:val="libFootnotenumChar"/>
          <w:rFonts w:hint="cs"/>
          <w:rtl/>
        </w:rPr>
        <w:t>(6)</w:t>
      </w:r>
      <w:r>
        <w:rPr>
          <w:rFonts w:hint="cs"/>
          <w:rtl/>
        </w:rPr>
        <w:t xml:space="preserve"> فإن الأجرة على القرآن حرام ».</w:t>
      </w:r>
    </w:p>
    <w:p w:rsidR="00CD5E92" w:rsidRDefault="00CD5E92" w:rsidP="00CD5E92">
      <w:pPr>
        <w:pStyle w:val="libNormal"/>
        <w:rPr>
          <w:rtl/>
        </w:rPr>
      </w:pPr>
      <w:r>
        <w:rPr>
          <w:rFonts w:hint="cs"/>
          <w:rtl/>
        </w:rPr>
        <w:t xml:space="preserve">فإن خرج في السلعة عيب وعلم المشتري، فالخيار إليه: إن شاء رد وإن شاء أخذه ورد عليه بالقيمة أرش العيب، وإن كان العيب في بعض ما اشترى وأراد أن يرده على البائع، رد تمامه أورد عليه بالقيمة أرش العيب. والقيمة أن تقوم السلعة صحيحة وتقوم معيبة فيعطى المشتري ما بين القيمتين.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المقنع: 124 باختلاف يسير، ومختلف الشيعة: 410 عن علي بن بابويه.</w:t>
      </w:r>
    </w:p>
    <w:p w:rsidR="00CD5E92" w:rsidRDefault="00CD5E92" w:rsidP="00CD5E92">
      <w:pPr>
        <w:pStyle w:val="libFootnote0"/>
        <w:rPr>
          <w:rtl/>
        </w:rPr>
      </w:pPr>
      <w:r>
        <w:rPr>
          <w:rFonts w:hint="cs"/>
          <w:rtl/>
        </w:rPr>
        <w:t>(2) الفقيه 3: 105|435، المقنع: 122.</w:t>
      </w:r>
    </w:p>
    <w:p w:rsidR="00CD5E92" w:rsidRDefault="00CD5E92" w:rsidP="00CD5E92">
      <w:pPr>
        <w:pStyle w:val="libFootnote0"/>
        <w:rPr>
          <w:rtl/>
        </w:rPr>
      </w:pPr>
      <w:r>
        <w:rPr>
          <w:rFonts w:hint="cs"/>
          <w:rtl/>
        </w:rPr>
        <w:t>(3) المقنع: 122.</w:t>
      </w:r>
    </w:p>
    <w:p w:rsidR="00CD5E92" w:rsidRDefault="00CD5E92" w:rsidP="00CD5E92">
      <w:pPr>
        <w:pStyle w:val="libFootnote0"/>
        <w:rPr>
          <w:rtl/>
        </w:rPr>
      </w:pPr>
      <w:r>
        <w:rPr>
          <w:rFonts w:hint="cs"/>
          <w:rtl/>
        </w:rPr>
        <w:t>(4) ورد مؤداه في الفقيه 3: 99|383.</w:t>
      </w:r>
    </w:p>
    <w:p w:rsidR="00CD5E92" w:rsidRDefault="00CD5E92" w:rsidP="00CD5E92">
      <w:pPr>
        <w:pStyle w:val="libFootnote0"/>
        <w:rPr>
          <w:rtl/>
        </w:rPr>
      </w:pPr>
      <w:r>
        <w:rPr>
          <w:rFonts w:hint="cs"/>
          <w:rtl/>
        </w:rPr>
        <w:t>(5) المائدة: 5: 42.</w:t>
      </w:r>
    </w:p>
    <w:p w:rsidR="00CD5E92" w:rsidRDefault="00CD5E92" w:rsidP="00CD5E92">
      <w:pPr>
        <w:pStyle w:val="libFootnote0"/>
        <w:rPr>
          <w:rtl/>
        </w:rPr>
      </w:pPr>
      <w:r>
        <w:rPr>
          <w:rFonts w:hint="cs"/>
          <w:rtl/>
        </w:rPr>
        <w:t xml:space="preserve">(6) في نسخة « ش »: فقال رسول الله: يا بن مسعود رد عليه. </w:t>
      </w:r>
    </w:p>
    <w:p w:rsidR="00CD5E92" w:rsidRDefault="00CD5E92" w:rsidP="00CD5E92">
      <w:pPr>
        <w:pStyle w:val="libNormal"/>
      </w:pPr>
      <w:r>
        <w:rPr>
          <w:rFonts w:hint="cs"/>
          <w:rtl/>
        </w:rPr>
        <w:br w:type="page"/>
      </w:r>
    </w:p>
    <w:p w:rsidR="00CD5E92" w:rsidRDefault="00CD5E92" w:rsidP="00FB79F8">
      <w:pPr>
        <w:pStyle w:val="Heading2Center"/>
        <w:rPr>
          <w:rtl/>
        </w:rPr>
      </w:pPr>
      <w:bookmarkStart w:id="42" w:name="_Toc406319940"/>
      <w:r>
        <w:rPr>
          <w:rFonts w:hint="cs"/>
          <w:rtl/>
        </w:rPr>
        <w:lastRenderedPageBreak/>
        <w:t>37</w:t>
      </w:r>
      <w:r w:rsidR="00FB79F8">
        <w:rPr>
          <w:rFonts w:hint="cs"/>
          <w:rtl/>
        </w:rPr>
        <w:t xml:space="preserve"> - </w:t>
      </w:r>
      <w:r>
        <w:rPr>
          <w:rFonts w:hint="cs"/>
          <w:rtl/>
        </w:rPr>
        <w:t>باب النفقة والمآكل والمشارب والطعام</w:t>
      </w:r>
      <w:bookmarkEnd w:id="42"/>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أن الله تبارك وتعالى لم يبح أكلاً ولا شرباً إلا لما فيه المنفعة و الصلاح، ولم يحرم إلا ما فيه الضرر والتلف والفساد، فكل نافع مقو للجسم فيه قوة للبدن فحلال وكل مضر يذهب بالقوة أو قاتل فحرام، مثل: السموم، والميتة والدم ولحم الخنزير، وذي ناب من السباع، ومخلب من الطير، وما لا قانصة له منها. ومثل: البيض اذا استوى طرفاه، والسمك الذي لا فلوس له، فحرام كله إلا عند الضرورة.</w:t>
      </w:r>
    </w:p>
    <w:p w:rsidR="00CD5E92" w:rsidRDefault="00CD5E92" w:rsidP="00CD5E92">
      <w:pPr>
        <w:pStyle w:val="libNormal"/>
        <w:rPr>
          <w:rtl/>
        </w:rPr>
      </w:pPr>
      <w:r>
        <w:rPr>
          <w:rFonts w:hint="cs"/>
          <w:rtl/>
        </w:rPr>
        <w:t>والعلة في تحريم الجري</w:t>
      </w:r>
      <w:r w:rsidR="00FB79F8">
        <w:rPr>
          <w:rFonts w:hint="cs"/>
          <w:rtl/>
        </w:rPr>
        <w:t xml:space="preserve"> - </w:t>
      </w:r>
      <w:r>
        <w:rPr>
          <w:rFonts w:hint="cs"/>
          <w:rtl/>
        </w:rPr>
        <w:t xml:space="preserve">وهو السلور </w:t>
      </w:r>
      <w:r w:rsidRPr="005E60CC">
        <w:rPr>
          <w:rStyle w:val="libFootnotenumChar"/>
          <w:rFonts w:hint="cs"/>
          <w:rtl/>
        </w:rPr>
        <w:t>(1)</w:t>
      </w:r>
      <w:r w:rsidR="00FB79F8">
        <w:rPr>
          <w:rFonts w:hint="cs"/>
          <w:rtl/>
        </w:rPr>
        <w:t xml:space="preserve"> - </w:t>
      </w:r>
      <w:r>
        <w:rPr>
          <w:rFonts w:hint="cs"/>
          <w:rtl/>
        </w:rPr>
        <w:t xml:space="preserve">وما جرى مجراه من سائر المسوخ البرية والبحرية، ما فيها من الضرر للجسم، ( لأن الله تقدست آلاؤه ) </w:t>
      </w:r>
      <w:r w:rsidRPr="005E60CC">
        <w:rPr>
          <w:rStyle w:val="libFootnotenumChar"/>
          <w:rFonts w:hint="cs"/>
          <w:rtl/>
        </w:rPr>
        <w:t>(2)</w:t>
      </w:r>
      <w:r>
        <w:rPr>
          <w:rFonts w:hint="cs"/>
          <w:rtl/>
        </w:rPr>
        <w:t xml:space="preserve"> مثل على صورها مسوخاً، فأراد أن لا يستخف بمثله.</w:t>
      </w:r>
    </w:p>
    <w:p w:rsidR="00CD5E92" w:rsidRDefault="00CD5E92" w:rsidP="00CD5E92">
      <w:pPr>
        <w:pStyle w:val="libNormal"/>
        <w:rPr>
          <w:rtl/>
        </w:rPr>
      </w:pPr>
      <w:r>
        <w:rPr>
          <w:rFonts w:hint="cs"/>
          <w:rtl/>
        </w:rPr>
        <w:t>والميتة تورث الكَلَبْ، وموت الفجأة، والآكلة.</w:t>
      </w:r>
    </w:p>
    <w:p w:rsidR="00CD5E92" w:rsidRDefault="00CD5E92" w:rsidP="00CD5E92">
      <w:pPr>
        <w:pStyle w:val="libNormal"/>
        <w:rPr>
          <w:rtl/>
        </w:rPr>
      </w:pPr>
      <w:r>
        <w:rPr>
          <w:rFonts w:hint="cs"/>
          <w:rtl/>
        </w:rPr>
        <w:t>والدم يقسي القلب، ويورث الداء الدبيلة.</w:t>
      </w:r>
    </w:p>
    <w:p w:rsidR="00CD5E92" w:rsidRDefault="00CD5E92" w:rsidP="00CD5E92">
      <w:pPr>
        <w:pStyle w:val="libNormal"/>
        <w:rPr>
          <w:rtl/>
        </w:rPr>
      </w:pPr>
      <w:r>
        <w:rPr>
          <w:rFonts w:hint="cs"/>
          <w:rtl/>
        </w:rPr>
        <w:t>والسموم قاتلة.</w:t>
      </w:r>
    </w:p>
    <w:p w:rsidR="00CD5E92" w:rsidRDefault="00CD5E92" w:rsidP="00CD5E92">
      <w:pPr>
        <w:pStyle w:val="libNormal"/>
        <w:rPr>
          <w:rtl/>
        </w:rPr>
      </w:pPr>
      <w:r>
        <w:rPr>
          <w:rFonts w:hint="cs"/>
          <w:rtl/>
        </w:rPr>
        <w:t xml:space="preserve">والخمر يورث فساد القلب، ويسود الأسنان، ويبخر الفم، ويبعد من الله </w:t>
      </w:r>
      <w:r w:rsidRPr="005E60CC">
        <w:rPr>
          <w:rStyle w:val="libFootnotenumChar"/>
          <w:rFonts w:hint="cs"/>
          <w:rtl/>
        </w:rPr>
        <w:t>(3)</w:t>
      </w:r>
      <w:r>
        <w:rPr>
          <w:rFonts w:hint="cs"/>
          <w:rtl/>
        </w:rPr>
        <w:t>، ويقرب من سخطه، وهو من شراب إبليس. وقال</w:t>
      </w:r>
      <w:r w:rsidR="005E60CC">
        <w:rPr>
          <w:rFonts w:hint="cs"/>
          <w:rtl/>
        </w:rPr>
        <w:t>:</w:t>
      </w:r>
      <w:r>
        <w:rPr>
          <w:rFonts w:hint="cs"/>
          <w:rtl/>
        </w:rPr>
        <w:t xml:space="preserve"> ( شارب الخمر ملعون ) </w:t>
      </w:r>
      <w:r w:rsidRPr="005E60CC">
        <w:rPr>
          <w:rStyle w:val="libFootnotenumChar"/>
          <w:rFonts w:hint="cs"/>
          <w:rtl/>
        </w:rPr>
        <w:t>(4)</w:t>
      </w:r>
      <w:r>
        <w:rPr>
          <w:rFonts w:hint="cs"/>
          <w:rtl/>
        </w:rPr>
        <w:t xml:space="preserve"> شارب الخمر كعبدة الأوثان، يحشر يوم القيامة مع فرعون وهامان. وسنذكر إن شاء الله تعالى في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ض »: « وهو السنور ». ولم ترد في نسخة « ش ». وما أثبتناه من مستدرك الوسائل 3: 72. والسلور: جنس سمك بحري ونهري « المعجم الوسيط 1: 447 ».</w:t>
      </w:r>
    </w:p>
    <w:p w:rsidR="00CD5E92" w:rsidRDefault="00CD5E92" w:rsidP="00CD5E92">
      <w:pPr>
        <w:pStyle w:val="libFootnote0"/>
        <w:rPr>
          <w:rtl/>
        </w:rPr>
      </w:pPr>
      <w:r>
        <w:rPr>
          <w:rFonts w:hint="cs"/>
          <w:rtl/>
        </w:rPr>
        <w:t>(2) في نسخة « ض »: « لان تقدست اسماء ». وفي « ش »: « وان » وما أثبتناه من مستدرك الوسائل 3: 72.</w:t>
      </w:r>
    </w:p>
    <w:p w:rsidR="00CD5E92" w:rsidRDefault="00CD5E92" w:rsidP="00CD5E92">
      <w:pPr>
        <w:pStyle w:val="libFootnote0"/>
        <w:rPr>
          <w:rtl/>
        </w:rPr>
      </w:pPr>
      <w:r>
        <w:rPr>
          <w:rFonts w:hint="cs"/>
          <w:rtl/>
        </w:rPr>
        <w:t>(3) ورد مؤداه في الفقيه 3: 218|1009.</w:t>
      </w:r>
    </w:p>
    <w:p w:rsidR="00CD5E92" w:rsidRDefault="00CD5E92" w:rsidP="00CD5E92">
      <w:pPr>
        <w:pStyle w:val="libFootnote0"/>
        <w:rPr>
          <w:rtl/>
        </w:rPr>
      </w:pPr>
      <w:r>
        <w:rPr>
          <w:rFonts w:hint="cs"/>
          <w:rtl/>
        </w:rPr>
        <w:t xml:space="preserve">(4) ما بين القوسين ليس في نسخة « ش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باب الخمر ما تورثه منه بتمامه.</w:t>
      </w:r>
    </w:p>
    <w:p w:rsidR="00CD5E92" w:rsidRDefault="00CD5E92" w:rsidP="00CD5E92">
      <w:pPr>
        <w:pStyle w:val="libNormal"/>
        <w:rPr>
          <w:rtl/>
        </w:rPr>
      </w:pPr>
      <w:r>
        <w:rPr>
          <w:rFonts w:hint="cs"/>
          <w:rtl/>
        </w:rPr>
        <w:t>واعلم أن كل صنف من صنوف الأشربة التي لا تغير العقل، شرب الكثير منها لا بأس به، سوى الفقاع فإنه منصوص عليه لغير هذه العلة</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وكل شراب يتغير العقل منه كثيره وقليله حرام، أعادنا الله وإياكم منها </w:t>
      </w:r>
      <w:r w:rsidRPr="005E60CC">
        <w:rPr>
          <w:rStyle w:val="libFootnotenumChar"/>
          <w:rFonts w:hint="cs"/>
          <w:rtl/>
        </w:rPr>
        <w:t>(2)</w:t>
      </w:r>
      <w:r>
        <w:rPr>
          <w:rFonts w:hint="cs"/>
          <w:rtl/>
        </w:rPr>
        <w:t>.</w:t>
      </w:r>
    </w:p>
    <w:p w:rsidR="00CD5E92" w:rsidRDefault="00CD5E92" w:rsidP="00993C8A">
      <w:pPr>
        <w:pStyle w:val="libNormal"/>
        <w:rPr>
          <w:rtl/>
        </w:rPr>
      </w:pPr>
      <w:r>
        <w:rPr>
          <w:rFonts w:hint="cs"/>
          <w:rtl/>
        </w:rPr>
        <w:t xml:space="preserve">وليكن نفقتك على نفسك وعلى عيالك قصداً فإن الله يقول </w:t>
      </w:r>
      <w:r w:rsidRPr="009C3778">
        <w:rPr>
          <w:rStyle w:val="libAieChar"/>
          <w:rFonts w:hint="cs"/>
          <w:rtl/>
        </w:rPr>
        <w:t>(</w:t>
      </w:r>
      <w:r w:rsidR="009C3778" w:rsidRPr="009C3778">
        <w:rPr>
          <w:rStyle w:val="libAieChar"/>
          <w:rFonts w:hint="cs"/>
          <w:rtl/>
        </w:rPr>
        <w:t>يَسْأَلُونَكَ</w:t>
      </w:r>
      <w:r w:rsidR="009C3778" w:rsidRPr="009C3778">
        <w:rPr>
          <w:rStyle w:val="libAieChar"/>
          <w:rtl/>
        </w:rPr>
        <w:t xml:space="preserve"> </w:t>
      </w:r>
      <w:r w:rsidR="009C3778" w:rsidRPr="009C3778">
        <w:rPr>
          <w:rStyle w:val="libAieChar"/>
          <w:rFonts w:hint="cs"/>
          <w:rtl/>
        </w:rPr>
        <w:t>مَاذَا</w:t>
      </w:r>
      <w:r w:rsidR="009C3778" w:rsidRPr="009C3778">
        <w:rPr>
          <w:rStyle w:val="libAieChar"/>
          <w:rtl/>
        </w:rPr>
        <w:t xml:space="preserve"> </w:t>
      </w:r>
      <w:r w:rsidR="009C3778" w:rsidRPr="009C3778">
        <w:rPr>
          <w:rStyle w:val="libAieChar"/>
          <w:rFonts w:hint="cs"/>
          <w:rtl/>
        </w:rPr>
        <w:t>يُنفِقُونَ</w:t>
      </w:r>
      <w:r w:rsidR="009C3778" w:rsidRPr="009C3778">
        <w:rPr>
          <w:rStyle w:val="libAieChar"/>
          <w:rtl/>
        </w:rPr>
        <w:t xml:space="preserve"> </w:t>
      </w:r>
      <w:r w:rsidR="009C3778" w:rsidRPr="009C3778">
        <w:rPr>
          <w:rStyle w:val="libAieChar"/>
          <w:rFonts w:hint="cs"/>
          <w:rtl/>
        </w:rPr>
        <w:t>قُلِ</w:t>
      </w:r>
      <w:r w:rsidR="009C3778" w:rsidRPr="009C3778">
        <w:rPr>
          <w:rStyle w:val="libAieChar"/>
          <w:rtl/>
        </w:rPr>
        <w:t xml:space="preserve"> </w:t>
      </w:r>
      <w:r w:rsidR="009C3778" w:rsidRPr="009C3778">
        <w:rPr>
          <w:rStyle w:val="libAieChar"/>
          <w:rFonts w:hint="cs"/>
          <w:rtl/>
        </w:rPr>
        <w:t>الْعَفْوَ</w:t>
      </w:r>
      <w:r w:rsidRPr="009C3778">
        <w:rPr>
          <w:rStyle w:val="libAieChar"/>
          <w:rFonts w:hint="cs"/>
          <w:rtl/>
        </w:rPr>
        <w:t>)</w:t>
      </w:r>
      <w:r>
        <w:rPr>
          <w:rFonts w:hint="cs"/>
          <w:rtl/>
        </w:rPr>
        <w:t xml:space="preserve"> </w:t>
      </w:r>
      <w:r w:rsidRPr="005E60CC">
        <w:rPr>
          <w:rStyle w:val="libFootnotenumChar"/>
          <w:rFonts w:hint="cs"/>
          <w:rtl/>
        </w:rPr>
        <w:t>(3)</w:t>
      </w:r>
      <w:r>
        <w:rPr>
          <w:rFonts w:hint="cs"/>
          <w:rtl/>
        </w:rPr>
        <w:t xml:space="preserve"> والعفو: الوسط، وقال الله تعالى: </w:t>
      </w:r>
      <w:r w:rsidRPr="00993C8A">
        <w:rPr>
          <w:rStyle w:val="libAieChar"/>
          <w:rFonts w:hint="cs"/>
          <w:rtl/>
        </w:rPr>
        <w:t>(</w:t>
      </w:r>
      <w:r w:rsidR="00993C8A" w:rsidRPr="00993C8A">
        <w:rPr>
          <w:rStyle w:val="libAieChar"/>
          <w:rFonts w:hint="cs"/>
          <w:rtl/>
        </w:rPr>
        <w:t>وَالَّذِينَ</w:t>
      </w:r>
      <w:r w:rsidR="00993C8A" w:rsidRPr="00993C8A">
        <w:rPr>
          <w:rStyle w:val="libAieChar"/>
          <w:rtl/>
        </w:rPr>
        <w:t xml:space="preserve"> </w:t>
      </w:r>
      <w:r w:rsidR="00993C8A" w:rsidRPr="00993C8A">
        <w:rPr>
          <w:rStyle w:val="libAieChar"/>
          <w:rFonts w:hint="cs"/>
          <w:rtl/>
        </w:rPr>
        <w:t>إِذَا</w:t>
      </w:r>
      <w:r w:rsidR="00993C8A" w:rsidRPr="00993C8A">
        <w:rPr>
          <w:rStyle w:val="libAieChar"/>
          <w:rtl/>
        </w:rPr>
        <w:t xml:space="preserve"> </w:t>
      </w:r>
      <w:r w:rsidR="00993C8A" w:rsidRPr="00993C8A">
        <w:rPr>
          <w:rStyle w:val="libAieChar"/>
          <w:rFonts w:hint="cs"/>
          <w:rtl/>
        </w:rPr>
        <w:t>أَنفَقُوا</w:t>
      </w:r>
      <w:r w:rsidR="00993C8A" w:rsidRPr="00993C8A">
        <w:rPr>
          <w:rStyle w:val="libAieChar"/>
          <w:rtl/>
        </w:rPr>
        <w:t xml:space="preserve"> </w:t>
      </w:r>
      <w:r w:rsidR="00993C8A" w:rsidRPr="00993C8A">
        <w:rPr>
          <w:rStyle w:val="libAieChar"/>
          <w:rFonts w:hint="cs"/>
          <w:rtl/>
        </w:rPr>
        <w:t>لَمْ</w:t>
      </w:r>
      <w:r w:rsidR="00993C8A" w:rsidRPr="00993C8A">
        <w:rPr>
          <w:rStyle w:val="libAieChar"/>
          <w:rtl/>
        </w:rPr>
        <w:t xml:space="preserve"> </w:t>
      </w:r>
      <w:r w:rsidR="00993C8A" w:rsidRPr="00993C8A">
        <w:rPr>
          <w:rStyle w:val="libAieChar"/>
          <w:rFonts w:hint="cs"/>
          <w:rtl/>
        </w:rPr>
        <w:t>يُسْرِفُوا</w:t>
      </w:r>
      <w:r w:rsidR="00993C8A" w:rsidRPr="00993C8A">
        <w:rPr>
          <w:rStyle w:val="libAieChar"/>
          <w:rtl/>
        </w:rPr>
        <w:t xml:space="preserve"> </w:t>
      </w:r>
      <w:r w:rsidR="00993C8A" w:rsidRPr="00993C8A">
        <w:rPr>
          <w:rStyle w:val="libAieChar"/>
          <w:rFonts w:hint="cs"/>
          <w:rtl/>
        </w:rPr>
        <w:t>وَلَمْ</w:t>
      </w:r>
      <w:r w:rsidR="00993C8A" w:rsidRPr="00993C8A">
        <w:rPr>
          <w:rStyle w:val="libAieChar"/>
          <w:rtl/>
        </w:rPr>
        <w:t xml:space="preserve"> </w:t>
      </w:r>
      <w:r w:rsidR="00993C8A" w:rsidRPr="00993C8A">
        <w:rPr>
          <w:rStyle w:val="libAieChar"/>
          <w:rFonts w:hint="cs"/>
          <w:rtl/>
        </w:rPr>
        <w:t>يَقْتُرُوا</w:t>
      </w:r>
      <w:r w:rsidR="00993C8A" w:rsidRPr="00993C8A">
        <w:rPr>
          <w:rStyle w:val="libAieChar"/>
          <w:rtl/>
        </w:rPr>
        <w:t xml:space="preserve"> </w:t>
      </w:r>
      <w:r w:rsidR="00993C8A" w:rsidRPr="00993C8A">
        <w:rPr>
          <w:rStyle w:val="libAieChar"/>
          <w:rFonts w:hint="cs"/>
          <w:rtl/>
        </w:rPr>
        <w:t>وَكَانَ</w:t>
      </w:r>
      <w:r w:rsidR="00993C8A" w:rsidRPr="00993C8A">
        <w:rPr>
          <w:rStyle w:val="libAieChar"/>
          <w:rtl/>
        </w:rPr>
        <w:t xml:space="preserve"> </w:t>
      </w:r>
      <w:r w:rsidR="00993C8A" w:rsidRPr="00993C8A">
        <w:rPr>
          <w:rStyle w:val="libAieChar"/>
          <w:rFonts w:hint="cs"/>
          <w:rtl/>
        </w:rPr>
        <w:t>بَيْنَ</w:t>
      </w:r>
      <w:r w:rsidR="00993C8A" w:rsidRPr="00993C8A">
        <w:rPr>
          <w:rStyle w:val="libAieChar"/>
          <w:rtl/>
        </w:rPr>
        <w:t xml:space="preserve"> </w:t>
      </w:r>
      <w:r w:rsidR="00993C8A" w:rsidRPr="00993C8A">
        <w:rPr>
          <w:rStyle w:val="libAieChar"/>
          <w:rFonts w:hint="cs"/>
          <w:rtl/>
        </w:rPr>
        <w:t>ذَٰلِكَ</w:t>
      </w:r>
      <w:r w:rsidR="00993C8A" w:rsidRPr="00993C8A">
        <w:rPr>
          <w:rStyle w:val="libAieChar"/>
          <w:rtl/>
        </w:rPr>
        <w:t xml:space="preserve"> </w:t>
      </w:r>
      <w:r w:rsidR="00993C8A" w:rsidRPr="00993C8A">
        <w:rPr>
          <w:rStyle w:val="libAieChar"/>
          <w:rFonts w:hint="cs"/>
          <w:rtl/>
        </w:rPr>
        <w:t>قَوَامًا</w:t>
      </w:r>
      <w:r w:rsidRPr="00993C8A">
        <w:rPr>
          <w:rStyle w:val="libAieChar"/>
          <w:rFonts w:hint="cs"/>
          <w:rtl/>
        </w:rPr>
        <w:t>)</w:t>
      </w:r>
      <w:r>
        <w:rPr>
          <w:rFonts w:hint="cs"/>
          <w:rtl/>
        </w:rPr>
        <w:t xml:space="preserve">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ضمنت لمن اقتصد ان لا يفتقر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واعلم أن نفقتك على نفسك وعيالك صدقة، والكاد على عياله من حل كالمجاهد في سبيل الله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واعلم أنه جائز للوالد أن يأخذ من مال ولده بغير إذنه، وليس للولد أن يأخذ من مال والده إلا بإذنه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وللمرأة أن تنفق من مال زوجها بغير إذنه، المأدوم دون غيره</w:t>
      </w:r>
      <w:r w:rsidR="005E60CC">
        <w:rPr>
          <w:rFonts w:hint="cs"/>
          <w:rtl/>
        </w:rPr>
        <w:t>،</w:t>
      </w:r>
      <w:r>
        <w:rPr>
          <w:rFonts w:hint="cs"/>
          <w:rtl/>
        </w:rPr>
        <w:t xml:space="preserve"> وإذا أرادت الاُم أن تأخذ من مال ولدها فليس لها، إلا أن تقوم على نفسها لترده عليه.</w:t>
      </w:r>
    </w:p>
    <w:p w:rsidR="00CD5E92" w:rsidRDefault="00CD5E92" w:rsidP="00CD5E92">
      <w:pPr>
        <w:pStyle w:val="libNormal"/>
        <w:rPr>
          <w:rtl/>
        </w:rPr>
      </w:pPr>
      <w:r>
        <w:rPr>
          <w:rFonts w:hint="cs"/>
          <w:rtl/>
        </w:rPr>
        <w:t>ولا بأس للرجل أن يأكل من بيت أبيه وأخيه واُمه واُخته و صديقه</w:t>
      </w:r>
      <w:r w:rsidR="00FB79F8">
        <w:rPr>
          <w:rFonts w:hint="cs"/>
          <w:rtl/>
        </w:rPr>
        <w:t xml:space="preserve"> - </w:t>
      </w:r>
      <w:r>
        <w:rPr>
          <w:rFonts w:hint="cs"/>
          <w:rtl/>
        </w:rPr>
        <w:t>ما يخشى عليه الفساد من يومه</w:t>
      </w:r>
      <w:r w:rsidR="00FB79F8">
        <w:rPr>
          <w:rFonts w:hint="cs"/>
          <w:rtl/>
        </w:rPr>
        <w:t xml:space="preserve"> - </w:t>
      </w:r>
      <w:r>
        <w:rPr>
          <w:rFonts w:hint="cs"/>
          <w:rtl/>
        </w:rPr>
        <w:t xml:space="preserve">بغير إذنه، مثل: البقول والفاكهة وأشباه ذلك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 xml:space="preserve">وإذا مررت ببستان فلا بأس أن تأكل من ثمارها، ولا تحمل معك شيئاً </w:t>
      </w:r>
      <w:r w:rsidRPr="005E60CC">
        <w:rPr>
          <w:rStyle w:val="libFootnotenumChar"/>
          <w:rFonts w:hint="cs"/>
          <w:rtl/>
        </w:rPr>
        <w:t>(9)</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تحريم الفقاع في الفقيه 4: 301|911، والكافي 6: 422 باب الفقاع، والتهذيب 9: 124|534.</w:t>
      </w:r>
    </w:p>
    <w:p w:rsidR="00CD5E92" w:rsidRDefault="00CD5E92" w:rsidP="00CD5E92">
      <w:pPr>
        <w:pStyle w:val="libFootnote0"/>
        <w:rPr>
          <w:rtl/>
        </w:rPr>
      </w:pPr>
      <w:r>
        <w:rPr>
          <w:rFonts w:hint="cs"/>
          <w:rtl/>
        </w:rPr>
        <w:t>(2) ورد مؤداه في المقنع: 153، والهداية: 76، والكافي 6: 408|1 و2 و3، و التهذيب 9: 111|480.</w:t>
      </w:r>
    </w:p>
    <w:p w:rsidR="00CD5E92" w:rsidRDefault="00CD5E92" w:rsidP="00CD5E92">
      <w:pPr>
        <w:pStyle w:val="libFootnote0"/>
        <w:rPr>
          <w:rtl/>
        </w:rPr>
      </w:pPr>
      <w:r>
        <w:rPr>
          <w:rFonts w:hint="cs"/>
          <w:rtl/>
        </w:rPr>
        <w:t>(3) البقرة 2: 219.</w:t>
      </w:r>
    </w:p>
    <w:p w:rsidR="00CD5E92" w:rsidRDefault="00CD5E92" w:rsidP="00CD5E92">
      <w:pPr>
        <w:pStyle w:val="libFootnote0"/>
        <w:rPr>
          <w:rtl/>
        </w:rPr>
      </w:pPr>
      <w:r>
        <w:rPr>
          <w:rFonts w:hint="cs"/>
          <w:rtl/>
        </w:rPr>
        <w:t>(4) الفرقان 25: 67.</w:t>
      </w:r>
    </w:p>
    <w:p w:rsidR="00CD5E92" w:rsidRDefault="00CD5E92" w:rsidP="00CD5E92">
      <w:pPr>
        <w:pStyle w:val="libFootnote0"/>
        <w:rPr>
          <w:rtl/>
        </w:rPr>
      </w:pPr>
      <w:r>
        <w:rPr>
          <w:rFonts w:hint="cs"/>
          <w:rtl/>
        </w:rPr>
        <w:t>(5) ورد باختلاف يسير في الفقيه 2: 35|148.</w:t>
      </w:r>
    </w:p>
    <w:p w:rsidR="00CD5E92" w:rsidRDefault="00CD5E92" w:rsidP="00CD5E92">
      <w:pPr>
        <w:pStyle w:val="libFootnote0"/>
        <w:rPr>
          <w:rtl/>
        </w:rPr>
      </w:pPr>
      <w:r>
        <w:rPr>
          <w:rFonts w:hint="cs"/>
          <w:rtl/>
        </w:rPr>
        <w:t>(6) المقنع: 122، الهداية: 80.</w:t>
      </w:r>
    </w:p>
    <w:p w:rsidR="00CD5E92" w:rsidRDefault="00CD5E92" w:rsidP="00CD5E92">
      <w:pPr>
        <w:pStyle w:val="libFootnote0"/>
        <w:rPr>
          <w:rtl/>
        </w:rPr>
      </w:pPr>
      <w:r>
        <w:rPr>
          <w:rFonts w:hint="cs"/>
          <w:rtl/>
        </w:rPr>
        <w:t>(7) المقنع: 124.</w:t>
      </w:r>
    </w:p>
    <w:p w:rsidR="00CD5E92" w:rsidRDefault="00CD5E92" w:rsidP="00CD5E92">
      <w:pPr>
        <w:pStyle w:val="libFootnote0"/>
        <w:rPr>
          <w:rtl/>
        </w:rPr>
      </w:pPr>
      <w:r>
        <w:rPr>
          <w:rFonts w:hint="cs"/>
          <w:rtl/>
        </w:rPr>
        <w:t>(8) المقنع: 125 باختلاف يسير وتقديم وتأخير.</w:t>
      </w:r>
    </w:p>
    <w:p w:rsidR="00CD5E92" w:rsidRDefault="00CD5E92" w:rsidP="00CD5E92">
      <w:pPr>
        <w:pStyle w:val="libFootnote0"/>
        <w:rPr>
          <w:rtl/>
        </w:rPr>
      </w:pPr>
      <w:r>
        <w:rPr>
          <w:rFonts w:hint="cs"/>
          <w:rtl/>
        </w:rPr>
        <w:t xml:space="preserve">(9) الفقيه 3: 110|464، المقنع: 124. </w:t>
      </w:r>
    </w:p>
    <w:p w:rsidR="00CD5E92" w:rsidRDefault="00CD5E92" w:rsidP="00CD5E92">
      <w:pPr>
        <w:pStyle w:val="libNormal"/>
      </w:pPr>
      <w:r>
        <w:rPr>
          <w:rFonts w:hint="cs"/>
          <w:rtl/>
        </w:rPr>
        <w:br w:type="page"/>
      </w:r>
    </w:p>
    <w:p w:rsidR="00CD5E92" w:rsidRDefault="00CD5E92" w:rsidP="00FB79F8">
      <w:pPr>
        <w:pStyle w:val="Heading2Center"/>
        <w:rPr>
          <w:rtl/>
        </w:rPr>
      </w:pPr>
      <w:bookmarkStart w:id="43" w:name="_Toc406319941"/>
      <w:r>
        <w:rPr>
          <w:rFonts w:hint="cs"/>
          <w:rtl/>
        </w:rPr>
        <w:lastRenderedPageBreak/>
        <w:t>38</w:t>
      </w:r>
      <w:r w:rsidR="00FB79F8">
        <w:rPr>
          <w:rFonts w:hint="cs"/>
          <w:rtl/>
        </w:rPr>
        <w:t xml:space="preserve"> - </w:t>
      </w:r>
      <w:r>
        <w:rPr>
          <w:rFonts w:hint="cs"/>
          <w:rtl/>
        </w:rPr>
        <w:t>باب الربا والسلم والدين والعينة</w:t>
      </w:r>
      <w:bookmarkEnd w:id="43"/>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أن الربا حرام سحت من الكبائر، ومما قد وعد الله عليه النار، فنعوذ بالله منها، وهو محرم على لسان كل نبي وفي كل كتاب.</w:t>
      </w:r>
    </w:p>
    <w:p w:rsidR="00CD5E92" w:rsidRDefault="00CD5E92" w:rsidP="00CD5E92">
      <w:pPr>
        <w:pStyle w:val="libNormal"/>
        <w:rPr>
          <w:rtl/>
        </w:rPr>
      </w:pPr>
      <w:r>
        <w:rPr>
          <w:rFonts w:hint="cs"/>
          <w:rtl/>
        </w:rPr>
        <w:t xml:space="preserve">وقد أروي عن العالم </w:t>
      </w:r>
      <w:r w:rsidR="009C3778" w:rsidRPr="009C3778">
        <w:rPr>
          <w:rStyle w:val="libAlaemChar"/>
          <w:rFonts w:hint="cs"/>
          <w:rtl/>
        </w:rPr>
        <w:t>عليه‌السلام</w:t>
      </w:r>
      <w:r>
        <w:rPr>
          <w:rFonts w:hint="cs"/>
          <w:rtl/>
        </w:rPr>
        <w:t xml:space="preserve"> أنه قال: إنما حرم الله تعالى الربا لئلا يتمانع الناس المعروف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وروي أن أجر القرض ثمانية عشر ضعفاً من أجر الصدقة، لأن القرض يصل إلى من لا يضع نفسه للصدقة لأخذ الصدقة.</w:t>
      </w:r>
    </w:p>
    <w:p w:rsidR="00CD5E92" w:rsidRDefault="00CD5E92" w:rsidP="00993C8A">
      <w:pPr>
        <w:pStyle w:val="libNormal"/>
        <w:rPr>
          <w:rtl/>
        </w:rPr>
      </w:pPr>
      <w:r>
        <w:rPr>
          <w:rFonts w:hint="cs"/>
          <w:rtl/>
        </w:rPr>
        <w:t xml:space="preserve">وأروي أنه إذا كان يوم القيامة رفع الله أعمال قوم كأمثال القباطي </w:t>
      </w:r>
      <w:r w:rsidRPr="005E60CC">
        <w:rPr>
          <w:rStyle w:val="libFootnotenumChar"/>
          <w:rFonts w:hint="cs"/>
          <w:rtl/>
        </w:rPr>
        <w:t>(2)</w:t>
      </w:r>
      <w:r>
        <w:rPr>
          <w:rFonts w:hint="cs"/>
          <w:rtl/>
        </w:rPr>
        <w:t xml:space="preserve">، فيقول الله: إذهبوا فخذوا أعمالكم، فإذا دنوا منها قال الله جل وعز: كن هباء. فصارت هباء، وهو قوله: </w:t>
      </w:r>
      <w:r w:rsidRPr="00993C8A">
        <w:rPr>
          <w:rStyle w:val="libAieChar"/>
          <w:rFonts w:hint="cs"/>
          <w:rtl/>
        </w:rPr>
        <w:t>(</w:t>
      </w:r>
      <w:r w:rsidR="00993C8A" w:rsidRPr="00993C8A">
        <w:rPr>
          <w:rStyle w:val="libAieChar"/>
          <w:rFonts w:hint="cs"/>
          <w:rtl/>
        </w:rPr>
        <w:t>وَقَدِمْنَا</w:t>
      </w:r>
      <w:r w:rsidR="00993C8A" w:rsidRPr="00993C8A">
        <w:rPr>
          <w:rStyle w:val="libAieChar"/>
          <w:rtl/>
        </w:rPr>
        <w:t xml:space="preserve"> </w:t>
      </w:r>
      <w:r w:rsidR="00993C8A" w:rsidRPr="00993C8A">
        <w:rPr>
          <w:rStyle w:val="libAieChar"/>
          <w:rFonts w:hint="cs"/>
          <w:rtl/>
        </w:rPr>
        <w:t>إِلَىٰ</w:t>
      </w:r>
      <w:r w:rsidR="00993C8A" w:rsidRPr="00993C8A">
        <w:rPr>
          <w:rStyle w:val="libAieChar"/>
          <w:rtl/>
        </w:rPr>
        <w:t xml:space="preserve"> </w:t>
      </w:r>
      <w:r w:rsidR="00993C8A" w:rsidRPr="00993C8A">
        <w:rPr>
          <w:rStyle w:val="libAieChar"/>
          <w:rFonts w:hint="cs"/>
          <w:rtl/>
        </w:rPr>
        <w:t>مَا</w:t>
      </w:r>
      <w:r w:rsidR="00993C8A" w:rsidRPr="00993C8A">
        <w:rPr>
          <w:rStyle w:val="libAieChar"/>
          <w:rtl/>
        </w:rPr>
        <w:t xml:space="preserve"> </w:t>
      </w:r>
      <w:r w:rsidR="00993C8A" w:rsidRPr="00993C8A">
        <w:rPr>
          <w:rStyle w:val="libAieChar"/>
          <w:rFonts w:hint="cs"/>
          <w:rtl/>
        </w:rPr>
        <w:t>عَمِلُوا</w:t>
      </w:r>
      <w:r w:rsidR="00993C8A" w:rsidRPr="00993C8A">
        <w:rPr>
          <w:rStyle w:val="libAieChar"/>
          <w:rtl/>
        </w:rPr>
        <w:t xml:space="preserve"> </w:t>
      </w:r>
      <w:r w:rsidR="00993C8A" w:rsidRPr="00993C8A">
        <w:rPr>
          <w:rStyle w:val="libAieChar"/>
          <w:rFonts w:hint="cs"/>
          <w:rtl/>
        </w:rPr>
        <w:t>مِنْ</w:t>
      </w:r>
      <w:r w:rsidR="00993C8A" w:rsidRPr="00993C8A">
        <w:rPr>
          <w:rStyle w:val="libAieChar"/>
          <w:rtl/>
        </w:rPr>
        <w:t xml:space="preserve"> </w:t>
      </w:r>
      <w:r w:rsidR="00993C8A" w:rsidRPr="00993C8A">
        <w:rPr>
          <w:rStyle w:val="libAieChar"/>
          <w:rFonts w:hint="cs"/>
          <w:rtl/>
        </w:rPr>
        <w:t>عَمَلٍ</w:t>
      </w:r>
      <w:r w:rsidR="00993C8A" w:rsidRPr="00993C8A">
        <w:rPr>
          <w:rStyle w:val="libAieChar"/>
          <w:rtl/>
        </w:rPr>
        <w:t xml:space="preserve"> </w:t>
      </w:r>
      <w:r w:rsidR="00993C8A" w:rsidRPr="00993C8A">
        <w:rPr>
          <w:rStyle w:val="libAieChar"/>
          <w:rFonts w:hint="cs"/>
          <w:rtl/>
        </w:rPr>
        <w:t>فَجَعَلْنَاهُ</w:t>
      </w:r>
      <w:r w:rsidR="00993C8A" w:rsidRPr="00993C8A">
        <w:rPr>
          <w:rStyle w:val="libAieChar"/>
          <w:rtl/>
        </w:rPr>
        <w:t xml:space="preserve"> </w:t>
      </w:r>
      <w:r w:rsidR="00993C8A" w:rsidRPr="00993C8A">
        <w:rPr>
          <w:rStyle w:val="libAieChar"/>
          <w:rFonts w:hint="cs"/>
          <w:rtl/>
        </w:rPr>
        <w:t>هَبَاءً</w:t>
      </w:r>
      <w:r w:rsidR="00993C8A" w:rsidRPr="00993C8A">
        <w:rPr>
          <w:rStyle w:val="libAieChar"/>
          <w:rtl/>
        </w:rPr>
        <w:t xml:space="preserve"> </w:t>
      </w:r>
      <w:r w:rsidR="00993C8A" w:rsidRPr="00993C8A">
        <w:rPr>
          <w:rStyle w:val="libAieChar"/>
          <w:rFonts w:hint="cs"/>
          <w:rtl/>
        </w:rPr>
        <w:t>مَّنثُورًا</w:t>
      </w:r>
      <w:r w:rsidRPr="00993C8A">
        <w:rPr>
          <w:rStyle w:val="libAieChar"/>
          <w:rFonts w:hint="cs"/>
          <w:rtl/>
        </w:rPr>
        <w:t>)</w:t>
      </w:r>
      <w:r>
        <w:rPr>
          <w:rFonts w:hint="cs"/>
          <w:rtl/>
        </w:rPr>
        <w:t xml:space="preserve"> </w:t>
      </w:r>
      <w:r w:rsidRPr="005E60CC">
        <w:rPr>
          <w:rStyle w:val="libFootnotenumChar"/>
          <w:rFonts w:hint="cs"/>
          <w:rtl/>
        </w:rPr>
        <w:t>(3)</w:t>
      </w:r>
      <w:r>
        <w:rPr>
          <w:rFonts w:hint="cs"/>
          <w:rtl/>
        </w:rPr>
        <w:t xml:space="preserve"> ثم قال: أما والله لقد كانوا يصلون ويصومون، ولكن إذا عرض لهم الحرام كانوا يأخذون ولم يبالوا.</w:t>
      </w:r>
    </w:p>
    <w:p w:rsidR="00CD5E92" w:rsidRDefault="00CD5E92" w:rsidP="00CD5E92">
      <w:pPr>
        <w:pStyle w:val="libNormal"/>
        <w:rPr>
          <w:rtl/>
        </w:rPr>
      </w:pPr>
      <w:r>
        <w:rPr>
          <w:rFonts w:hint="cs"/>
          <w:rtl/>
        </w:rPr>
        <w:t xml:space="preserve">وروي إذا كفل الرجل بالرجل، حبس إلى أن يأتي صاحبه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وروي أن صاحب الدين يدفع إلى غرمائه، إن شاؤا أجروه </w:t>
      </w:r>
      <w:r w:rsidRPr="005E60CC">
        <w:rPr>
          <w:rStyle w:val="libFootnotenumChar"/>
          <w:rFonts w:hint="cs"/>
          <w:rtl/>
        </w:rPr>
        <w:t>(5)</w:t>
      </w:r>
      <w:r>
        <w:rPr>
          <w:rFonts w:hint="cs"/>
          <w:rtl/>
        </w:rPr>
        <w:t xml:space="preserve">، وإن شاؤا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5: 146|8، التهذيب 7: 17|72 باختلاف يسير، من « إنما حرم الله.</w:t>
      </w:r>
      <w:r w:rsidR="005E60CC">
        <w:rPr>
          <w:rFonts w:hint="cs"/>
          <w:rtl/>
        </w:rPr>
        <w:t>.</w:t>
      </w:r>
      <w:r>
        <w:rPr>
          <w:rFonts w:hint="cs"/>
          <w:rtl/>
        </w:rPr>
        <w:t>. ».</w:t>
      </w:r>
    </w:p>
    <w:p w:rsidR="00CD5E92" w:rsidRDefault="00CD5E92" w:rsidP="00CD5E92">
      <w:pPr>
        <w:pStyle w:val="libFootnote0"/>
        <w:rPr>
          <w:rtl/>
        </w:rPr>
      </w:pPr>
      <w:r>
        <w:rPr>
          <w:rFonts w:hint="cs"/>
          <w:rtl/>
        </w:rPr>
        <w:t>(2) القباطي: جمع القبطية وهي ثياب رقيقة بيضاء تصنع بمصر « النهاية 4: 6 ».</w:t>
      </w:r>
    </w:p>
    <w:p w:rsidR="00CD5E92" w:rsidRDefault="00CD5E92" w:rsidP="00CD5E92">
      <w:pPr>
        <w:pStyle w:val="libFootnote0"/>
        <w:rPr>
          <w:rtl/>
        </w:rPr>
      </w:pPr>
      <w:r>
        <w:rPr>
          <w:rFonts w:hint="cs"/>
          <w:rtl/>
        </w:rPr>
        <w:t>(3) الفرقان 25: 23.</w:t>
      </w:r>
    </w:p>
    <w:p w:rsidR="00CD5E92" w:rsidRDefault="00CD5E92" w:rsidP="00CD5E92">
      <w:pPr>
        <w:pStyle w:val="libFootnote0"/>
        <w:rPr>
          <w:rtl/>
        </w:rPr>
      </w:pPr>
      <w:r>
        <w:rPr>
          <w:rFonts w:hint="cs"/>
          <w:rtl/>
        </w:rPr>
        <w:t>(4) ورد مؤداه في الفقيه 3: 54|184، والمقنع: 127، والكافي 5: 105|6، والتهذيب 6: 209|486 و487، من « وروي اذا كفل.</w:t>
      </w:r>
      <w:r w:rsidR="005E60CC">
        <w:rPr>
          <w:rFonts w:hint="cs"/>
          <w:rtl/>
        </w:rPr>
        <w:t>.</w:t>
      </w:r>
      <w:r>
        <w:rPr>
          <w:rFonts w:hint="cs"/>
          <w:rtl/>
        </w:rPr>
        <w:t>. ».</w:t>
      </w:r>
    </w:p>
    <w:p w:rsidR="00CD5E92" w:rsidRDefault="00CD5E92" w:rsidP="00CD5E92">
      <w:pPr>
        <w:pStyle w:val="libFootnote0"/>
        <w:rPr>
          <w:rtl/>
        </w:rPr>
      </w:pPr>
      <w:r>
        <w:rPr>
          <w:rFonts w:hint="cs"/>
          <w:rtl/>
        </w:rPr>
        <w:t xml:space="preserve">(5) في نسخة « ض »: « فإن شاؤا أخذوه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استعملوه. وإن كان له ضيعة أُخذ منه بعضها، وترك البعض إلى ميسرة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وروي أنه لا تباع الدار ولا الجارية على الدين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وإذا كان على رجل دين إلى أجل، فإذا مات الرجل فقد حل الدين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وروي: من كان عليه دين ينوي قضاءه، ينصر من الله. حافظاه يعينانه على الأداء، فإن قصرت نيته، نقصوا عنه من المعونة بمقدار ما يقصر منه من نيته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أروي: أنه شكا رجل إلى العالم </w:t>
      </w:r>
      <w:r w:rsidR="009C3778" w:rsidRPr="009C3778">
        <w:rPr>
          <w:rStyle w:val="libAlaemChar"/>
          <w:rFonts w:hint="cs"/>
          <w:rtl/>
        </w:rPr>
        <w:t>عليه‌السلام</w:t>
      </w:r>
      <w:r>
        <w:rPr>
          <w:rFonts w:hint="cs"/>
          <w:rtl/>
        </w:rPr>
        <w:t xml:space="preserve"> ديناً عليه، فقال له العالم </w:t>
      </w:r>
      <w:r w:rsidR="009C3778" w:rsidRPr="009C3778">
        <w:rPr>
          <w:rStyle w:val="libAlaemChar"/>
          <w:rFonts w:hint="cs"/>
          <w:rtl/>
        </w:rPr>
        <w:t>عليه‌السلام</w:t>
      </w:r>
      <w:r>
        <w:rPr>
          <w:rFonts w:hint="cs"/>
          <w:rtl/>
        </w:rPr>
        <w:t>: اكثر من الصلاة.</w:t>
      </w:r>
    </w:p>
    <w:p w:rsidR="00CD5E92" w:rsidRDefault="00CD5E92" w:rsidP="00CD5E92">
      <w:pPr>
        <w:pStyle w:val="libNormal"/>
        <w:rPr>
          <w:rtl/>
        </w:rPr>
      </w:pPr>
      <w:r>
        <w:rPr>
          <w:rFonts w:hint="cs"/>
          <w:rtl/>
        </w:rPr>
        <w:t xml:space="preserve">وروي: ليس على الضامن غرم، الغرم على من أكل المال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وروي أنه من أقرض قرضاً وضرب له أجلاً فلم يرد عليه عند انقضاء الأجل، كان له من الثواب</w:t>
      </w:r>
      <w:r w:rsidR="00FB79F8">
        <w:rPr>
          <w:rFonts w:hint="cs"/>
          <w:rtl/>
        </w:rPr>
        <w:t xml:space="preserve"> - </w:t>
      </w:r>
      <w:r>
        <w:rPr>
          <w:rFonts w:hint="cs"/>
          <w:rtl/>
        </w:rPr>
        <w:t>في كل يوم</w:t>
      </w:r>
      <w:r w:rsidR="00FB79F8">
        <w:rPr>
          <w:rFonts w:hint="cs"/>
          <w:rtl/>
        </w:rPr>
        <w:t xml:space="preserve"> - </w:t>
      </w:r>
      <w:r>
        <w:rPr>
          <w:rFonts w:hint="cs"/>
          <w:rtl/>
        </w:rPr>
        <w:t xml:space="preserve">مثل صدقة دينار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وروي: كما لا يحل للغريم المطل وهو موسر، كذلك لا يحل لصاحب المال أن يعسر المعسر </w:t>
      </w:r>
      <w:r w:rsidRPr="005E60CC">
        <w:rPr>
          <w:rStyle w:val="libFootnotenumChar"/>
          <w:rFonts w:hint="cs"/>
          <w:rtl/>
        </w:rPr>
        <w:t>(7)</w:t>
      </w:r>
      <w:r>
        <w:rPr>
          <w:rFonts w:hint="cs"/>
          <w:rtl/>
        </w:rPr>
        <w:t>.</w:t>
      </w:r>
    </w:p>
    <w:p w:rsidR="00CD5E92" w:rsidRDefault="00CD5E92" w:rsidP="00CD5E92">
      <w:pPr>
        <w:pStyle w:val="libNormal"/>
        <w:rPr>
          <w:rtl/>
        </w:rPr>
      </w:pPr>
      <w:r>
        <w:rPr>
          <w:rFonts w:hint="cs"/>
          <w:rtl/>
        </w:rPr>
        <w:t>وأروي: من قدم غريماً له إلى السلطان</w:t>
      </w:r>
      <w:r w:rsidR="00FB79F8">
        <w:rPr>
          <w:rFonts w:hint="cs"/>
          <w:rtl/>
        </w:rPr>
        <w:t xml:space="preserve"> - </w:t>
      </w:r>
      <w:r>
        <w:rPr>
          <w:rFonts w:hint="cs"/>
          <w:rtl/>
        </w:rPr>
        <w:t>وهو يعلم أنه يحلف له</w:t>
      </w:r>
      <w:r w:rsidR="00FB79F8">
        <w:rPr>
          <w:rFonts w:hint="cs"/>
          <w:rtl/>
        </w:rPr>
        <w:t xml:space="preserve"> - </w:t>
      </w:r>
      <w:r>
        <w:rPr>
          <w:rFonts w:hint="cs"/>
          <w:rtl/>
        </w:rPr>
        <w:t xml:space="preserve">فتركه تعظيماً لله جل وعز، لم يرض الله له يوم القيامة إلا بمنزلة ابراهيم الخليل </w:t>
      </w:r>
      <w:r w:rsidR="009C3778" w:rsidRPr="009C3778">
        <w:rPr>
          <w:rStyle w:val="libAlaemChar"/>
          <w:rFonts w:hint="cs"/>
          <w:rtl/>
        </w:rPr>
        <w:t>عليه‌السلام</w:t>
      </w:r>
      <w:r>
        <w:rPr>
          <w:rFonts w:hint="cs"/>
          <w:rtl/>
        </w:rPr>
        <w:t xml:space="preserve"> </w:t>
      </w:r>
      <w:r w:rsidRPr="005E60CC">
        <w:rPr>
          <w:rStyle w:val="libFootnotenumChar"/>
          <w:rFonts w:hint="cs"/>
          <w:rtl/>
        </w:rPr>
        <w:t>(8)</w:t>
      </w:r>
      <w:r>
        <w:rPr>
          <w:rFonts w:hint="cs"/>
          <w:rtl/>
        </w:rPr>
        <w:t>.</w:t>
      </w:r>
    </w:p>
    <w:p w:rsidR="00CD5E92" w:rsidRDefault="00CD5E92" w:rsidP="00CD5E92">
      <w:pPr>
        <w:pStyle w:val="libNormal"/>
        <w:rPr>
          <w:rtl/>
        </w:rPr>
      </w:pPr>
      <w:r>
        <w:rPr>
          <w:rFonts w:hint="cs"/>
          <w:rtl/>
        </w:rPr>
        <w:t>أروي: أنه سئل عن رجل له دين قد وجب فيقول: أخرني به وأنا أربحك، فيبيعه حبة لؤلؤ تقوم بألف درهم بعشرة آلاف درهم أو بعشرين ألف، فقال: لا بأس.</w:t>
      </w:r>
    </w:p>
    <w:p w:rsidR="00CD5E92" w:rsidRDefault="00CD5E92" w:rsidP="00CD5E92">
      <w:pPr>
        <w:pStyle w:val="libNormal"/>
        <w:rPr>
          <w:rtl/>
        </w:rPr>
      </w:pPr>
      <w:r>
        <w:rPr>
          <w:rFonts w:hint="cs"/>
          <w:rtl/>
        </w:rPr>
        <w:t xml:space="preserve">وروي في خبر آخر بمثله: لا بأس.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3: 113|479، والكافي 5: 96|4، والتهذيب 6: 186|388. من « وان كان له ضيعة... ».</w:t>
      </w:r>
    </w:p>
    <w:p w:rsidR="00CD5E92" w:rsidRDefault="00CD5E92" w:rsidP="00CD5E92">
      <w:pPr>
        <w:pStyle w:val="libFootnote0"/>
        <w:rPr>
          <w:rtl/>
        </w:rPr>
      </w:pPr>
      <w:r>
        <w:rPr>
          <w:rFonts w:hint="cs"/>
          <w:rtl/>
        </w:rPr>
        <w:t>(2) الكافي 5: 96|3، التهديب 6: 186|387.</w:t>
      </w:r>
    </w:p>
    <w:p w:rsidR="00CD5E92" w:rsidRDefault="00CD5E92" w:rsidP="00CD5E92">
      <w:pPr>
        <w:pStyle w:val="libFootnote0"/>
        <w:rPr>
          <w:rtl/>
        </w:rPr>
      </w:pPr>
      <w:r>
        <w:rPr>
          <w:rFonts w:hint="cs"/>
          <w:rtl/>
        </w:rPr>
        <w:t>(3) الفقيه 3: 116|495، التهذيب 6: 190|408.</w:t>
      </w:r>
    </w:p>
    <w:p w:rsidR="00CD5E92" w:rsidRDefault="00CD5E92" w:rsidP="00CD5E92">
      <w:pPr>
        <w:pStyle w:val="libFootnote0"/>
        <w:rPr>
          <w:rtl/>
        </w:rPr>
      </w:pPr>
      <w:r>
        <w:rPr>
          <w:rFonts w:hint="cs"/>
          <w:rtl/>
        </w:rPr>
        <w:t>(4) الفقيه 3: 112|473، المقنع: 126، الكافي 5: 95|1، التهذيب 6: 185|384 باختلاف يسير.</w:t>
      </w:r>
    </w:p>
    <w:p w:rsidR="00CD5E92" w:rsidRDefault="00CD5E92" w:rsidP="00CD5E92">
      <w:pPr>
        <w:pStyle w:val="libFootnote0"/>
        <w:rPr>
          <w:rtl/>
        </w:rPr>
      </w:pPr>
      <w:r>
        <w:rPr>
          <w:rFonts w:hint="cs"/>
          <w:rtl/>
        </w:rPr>
        <w:t>(5) الفقيه 3: 54|186، الكافي 5: 104|5، التهذيب 6: 209|485، من « وروي</w:t>
      </w:r>
      <w:r w:rsidR="005E60CC">
        <w:rPr>
          <w:rFonts w:hint="cs"/>
          <w:rtl/>
        </w:rPr>
        <w:t>:</w:t>
      </w:r>
      <w:r>
        <w:rPr>
          <w:rFonts w:hint="cs"/>
          <w:rtl/>
        </w:rPr>
        <w:t xml:space="preserve"> ليس على الضامن.</w:t>
      </w:r>
      <w:r w:rsidR="005E60CC">
        <w:rPr>
          <w:rFonts w:hint="cs"/>
          <w:rtl/>
        </w:rPr>
        <w:t>.</w:t>
      </w:r>
      <w:r>
        <w:rPr>
          <w:rFonts w:hint="cs"/>
          <w:rtl/>
        </w:rPr>
        <w:t>. ».</w:t>
      </w:r>
    </w:p>
    <w:p w:rsidR="00CD5E92" w:rsidRDefault="00CD5E92" w:rsidP="00CD5E92">
      <w:pPr>
        <w:pStyle w:val="libFootnote0"/>
        <w:rPr>
          <w:rtl/>
        </w:rPr>
      </w:pPr>
      <w:r>
        <w:rPr>
          <w:rFonts w:hint="cs"/>
          <w:rtl/>
        </w:rPr>
        <w:t>(6) ثواب الأعمال: 167: 4 باختلاف يسير.</w:t>
      </w:r>
    </w:p>
    <w:p w:rsidR="00CD5E92" w:rsidRDefault="00CD5E92" w:rsidP="00CD5E92">
      <w:pPr>
        <w:pStyle w:val="libFootnote0"/>
        <w:rPr>
          <w:rtl/>
        </w:rPr>
      </w:pPr>
      <w:r>
        <w:rPr>
          <w:rFonts w:hint="cs"/>
          <w:rtl/>
        </w:rPr>
        <w:t>(7) ثواب الأعمال: 167: 5، التهذيب 6: 193|418 باختلاف يسير.</w:t>
      </w:r>
    </w:p>
    <w:p w:rsidR="00CD5E92" w:rsidRDefault="00CD5E92" w:rsidP="00CD5E92">
      <w:pPr>
        <w:pStyle w:val="libFootnote0"/>
        <w:rPr>
          <w:rtl/>
        </w:rPr>
      </w:pPr>
      <w:r>
        <w:rPr>
          <w:rFonts w:hint="cs"/>
          <w:rtl/>
        </w:rPr>
        <w:t xml:space="preserve">(8) ثواب الأعمال: 159|1، التهذيب 6: 193|419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وقد أمرني أبي </w:t>
      </w:r>
      <w:r w:rsidR="009C3778" w:rsidRPr="009C3778">
        <w:rPr>
          <w:rStyle w:val="libAlaemChar"/>
          <w:rFonts w:hint="cs"/>
          <w:rtl/>
        </w:rPr>
        <w:t>عليه‌السلام</w:t>
      </w:r>
      <w:r>
        <w:rPr>
          <w:rFonts w:hint="cs"/>
          <w:rtl/>
        </w:rPr>
        <w:t xml:space="preserve"> ففعلت مثل هذا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وسئل عن الشاة بالشاتين والبيضة بالبيضتين، فقال: لا بأس إن لم يكن كيلاً ولا وزناً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وسئل عن حد الربا والعينة فقال: كلما يباع عليه فهو حلال، وكل ما فررت به من الحرام إلى الحلال فهو حلال، وكل بيع بالنسية سعر يومه ما لم ينقص، والصرف بالنسية، والدينار بدينار وحبة وما فوقه، وشراء الدراهم بالدراهم، والذهب بالذهب</w:t>
      </w:r>
      <w:r w:rsidR="00FB79F8">
        <w:rPr>
          <w:rFonts w:hint="cs"/>
          <w:rtl/>
        </w:rPr>
        <w:t xml:space="preserve"> - </w:t>
      </w:r>
      <w:r>
        <w:rPr>
          <w:rFonts w:hint="cs"/>
          <w:rtl/>
        </w:rPr>
        <w:t>لتفضل ما بينهما في الوزن</w:t>
      </w:r>
      <w:r w:rsidR="00FB79F8">
        <w:rPr>
          <w:rFonts w:hint="cs"/>
          <w:rtl/>
        </w:rPr>
        <w:t xml:space="preserve"> - </w:t>
      </w:r>
      <w:r>
        <w:rPr>
          <w:rFonts w:hint="cs"/>
          <w:rtl/>
        </w:rPr>
        <w:t>حتى طعام اللين من الخبز باليابس والخبز النقي بالخشكار بالفضل، وما لا يجوز فهو الربا، إلا ان يكون بالسوي ومثله و أشباهه.</w:t>
      </w:r>
    </w:p>
    <w:p w:rsidR="00CD5E92" w:rsidRDefault="00CD5E92" w:rsidP="009C3778">
      <w:pPr>
        <w:pStyle w:val="libNormal"/>
        <w:rPr>
          <w:rtl/>
        </w:rPr>
      </w:pPr>
      <w:r>
        <w:rPr>
          <w:rFonts w:hint="cs"/>
          <w:rtl/>
        </w:rPr>
        <w:t>واعلم أن الربا رباءان</w:t>
      </w:r>
      <w:r w:rsidRPr="005E60CC">
        <w:rPr>
          <w:rStyle w:val="libFootnotenumChar"/>
          <w:rFonts w:hint="cs"/>
          <w:rtl/>
        </w:rPr>
        <w:t>(3)</w:t>
      </w:r>
      <w:r>
        <w:rPr>
          <w:rFonts w:hint="cs"/>
          <w:rtl/>
        </w:rPr>
        <w:t xml:space="preserve"> ربا يؤكل وربا لا يؤكل، وأما الربا الذي يؤكل فهو هديتك إلى رجل يطلب الثواب افضل منه، فأما الذي لا يؤكل فهو ما يكال ويوزن، فإذا دفع الرجل إلى رجل عشرة دراهم على أن يرد عليه أكثر منها، فهو الربا الذي نهى الله عنه فقال: </w:t>
      </w:r>
      <w:r w:rsidRPr="009C3778">
        <w:rPr>
          <w:rStyle w:val="libAieChar"/>
          <w:rFonts w:hint="cs"/>
          <w:rtl/>
        </w:rPr>
        <w:t>(</w:t>
      </w:r>
      <w:r w:rsidR="009C3778" w:rsidRPr="009C3778">
        <w:rPr>
          <w:rStyle w:val="libAieChar"/>
          <w:rFonts w:hint="cs"/>
          <w:rtl/>
        </w:rPr>
        <w:t>يَا</w:t>
      </w:r>
      <w:r w:rsidR="009C3778" w:rsidRPr="009C3778">
        <w:rPr>
          <w:rStyle w:val="libAieChar"/>
          <w:rtl/>
        </w:rPr>
        <w:t xml:space="preserve"> </w:t>
      </w:r>
      <w:r w:rsidR="009C3778" w:rsidRPr="009C3778">
        <w:rPr>
          <w:rStyle w:val="libAieChar"/>
          <w:rFonts w:hint="cs"/>
          <w:rtl/>
        </w:rPr>
        <w:t>أَيُّهَا</w:t>
      </w:r>
      <w:r w:rsidR="009C3778" w:rsidRPr="009C3778">
        <w:rPr>
          <w:rStyle w:val="libAieChar"/>
          <w:rtl/>
        </w:rPr>
        <w:t xml:space="preserve"> </w:t>
      </w:r>
      <w:r w:rsidR="009C3778" w:rsidRPr="009C3778">
        <w:rPr>
          <w:rStyle w:val="libAieChar"/>
          <w:rFonts w:hint="cs"/>
          <w:rtl/>
        </w:rPr>
        <w:t>الَّذِينَ</w:t>
      </w:r>
      <w:r w:rsidR="009C3778" w:rsidRPr="009C3778">
        <w:rPr>
          <w:rStyle w:val="libAieChar"/>
          <w:rtl/>
        </w:rPr>
        <w:t xml:space="preserve"> </w:t>
      </w:r>
      <w:r w:rsidR="009C3778" w:rsidRPr="009C3778">
        <w:rPr>
          <w:rStyle w:val="libAieChar"/>
          <w:rFonts w:hint="cs"/>
          <w:rtl/>
        </w:rPr>
        <w:t>آمَنُوا</w:t>
      </w:r>
      <w:r w:rsidR="009C3778" w:rsidRPr="009C3778">
        <w:rPr>
          <w:rStyle w:val="libAieChar"/>
          <w:rtl/>
        </w:rPr>
        <w:t xml:space="preserve"> </w:t>
      </w:r>
      <w:r w:rsidR="009C3778" w:rsidRPr="009C3778">
        <w:rPr>
          <w:rStyle w:val="libAieChar"/>
          <w:rFonts w:hint="cs"/>
          <w:rtl/>
        </w:rPr>
        <w:t>اتَّقُوا</w:t>
      </w:r>
      <w:r w:rsidR="009C3778" w:rsidRPr="009C3778">
        <w:rPr>
          <w:rStyle w:val="libAieChar"/>
          <w:rtl/>
        </w:rPr>
        <w:t xml:space="preserve"> </w:t>
      </w:r>
      <w:r w:rsidR="009C3778" w:rsidRPr="009C3778">
        <w:rPr>
          <w:rStyle w:val="libAieChar"/>
          <w:rFonts w:hint="cs"/>
          <w:rtl/>
        </w:rPr>
        <w:t>اللَّـهَ</w:t>
      </w:r>
      <w:r w:rsidR="009C3778" w:rsidRPr="009C3778">
        <w:rPr>
          <w:rStyle w:val="libAieChar"/>
          <w:rtl/>
        </w:rPr>
        <w:t xml:space="preserve"> </w:t>
      </w:r>
      <w:r w:rsidR="009C3778" w:rsidRPr="009C3778">
        <w:rPr>
          <w:rStyle w:val="libAieChar"/>
          <w:rFonts w:hint="cs"/>
          <w:rtl/>
        </w:rPr>
        <w:t>وَذَرُوا</w:t>
      </w:r>
      <w:r w:rsidR="009C3778" w:rsidRPr="009C3778">
        <w:rPr>
          <w:rStyle w:val="libAieChar"/>
          <w:rtl/>
        </w:rPr>
        <w:t xml:space="preserve"> </w:t>
      </w:r>
      <w:r w:rsidR="009C3778" w:rsidRPr="009C3778">
        <w:rPr>
          <w:rStyle w:val="libAieChar"/>
          <w:rFonts w:hint="cs"/>
          <w:rtl/>
        </w:rPr>
        <w:t>مَا</w:t>
      </w:r>
      <w:r w:rsidR="009C3778" w:rsidRPr="009C3778">
        <w:rPr>
          <w:rStyle w:val="libAieChar"/>
          <w:rtl/>
        </w:rPr>
        <w:t xml:space="preserve"> </w:t>
      </w:r>
      <w:r w:rsidR="009C3778" w:rsidRPr="009C3778">
        <w:rPr>
          <w:rStyle w:val="libAieChar"/>
          <w:rFonts w:hint="cs"/>
          <w:rtl/>
        </w:rPr>
        <w:t>بَقِيَ</w:t>
      </w:r>
      <w:r w:rsidR="009C3778" w:rsidRPr="009C3778">
        <w:rPr>
          <w:rStyle w:val="libAieChar"/>
          <w:rtl/>
        </w:rPr>
        <w:t xml:space="preserve"> </w:t>
      </w:r>
      <w:r w:rsidR="009C3778" w:rsidRPr="009C3778">
        <w:rPr>
          <w:rStyle w:val="libAieChar"/>
          <w:rFonts w:hint="cs"/>
          <w:rtl/>
        </w:rPr>
        <w:t>مِنَ</w:t>
      </w:r>
      <w:r w:rsidR="009C3778" w:rsidRPr="009C3778">
        <w:rPr>
          <w:rStyle w:val="libAieChar"/>
          <w:rtl/>
        </w:rPr>
        <w:t xml:space="preserve"> </w:t>
      </w:r>
      <w:r w:rsidR="009C3778" w:rsidRPr="009C3778">
        <w:rPr>
          <w:rStyle w:val="libAieChar"/>
          <w:rFonts w:hint="cs"/>
          <w:rtl/>
        </w:rPr>
        <w:t>الرِّبَا</w:t>
      </w:r>
      <w:r w:rsidRPr="009C3778">
        <w:rPr>
          <w:rStyle w:val="libAieChar"/>
          <w:rFonts w:hint="cs"/>
          <w:rtl/>
        </w:rPr>
        <w:t>)</w:t>
      </w:r>
      <w:r>
        <w:rPr>
          <w:rFonts w:hint="cs"/>
          <w:rtl/>
        </w:rPr>
        <w:t xml:space="preserve"> </w:t>
      </w:r>
      <w:r w:rsidRPr="005E60CC">
        <w:rPr>
          <w:rStyle w:val="libFootnotenumChar"/>
          <w:rFonts w:hint="cs"/>
          <w:rtl/>
        </w:rPr>
        <w:t>(4)</w:t>
      </w:r>
      <w:r>
        <w:rPr>
          <w:rFonts w:hint="cs"/>
          <w:rtl/>
        </w:rPr>
        <w:t xml:space="preserve"> الآية. اعنى بذلك أن يرد الفضل الذي أخذه على رأس ماله، حتى اللحم الذي على بدنه مما حمله من الربا إذا تاب، أن يضع عنه ذلك اللحم عن بدنه بالدخول إلى الحمام كل يوم على الريق، هذا إذا تاب عن أكل الربا و أخذه ومعاملته </w:t>
      </w:r>
      <w:r w:rsidRPr="005E60CC">
        <w:rPr>
          <w:rStyle w:val="libFootnotenumChar"/>
          <w:rFonts w:hint="cs"/>
          <w:rtl/>
        </w:rPr>
        <w:t>(5)</w:t>
      </w:r>
      <w:r>
        <w:rPr>
          <w:rFonts w:hint="cs"/>
          <w:rtl/>
        </w:rPr>
        <w:t>.</w:t>
      </w:r>
    </w:p>
    <w:p w:rsidR="00CD5E92" w:rsidRDefault="00CD5E92" w:rsidP="00CD5E92">
      <w:pPr>
        <w:pStyle w:val="libNormal"/>
        <w:rPr>
          <w:rtl/>
        </w:rPr>
      </w:pPr>
      <w:r>
        <w:rPr>
          <w:rFonts w:hint="cs"/>
          <w:rtl/>
        </w:rPr>
        <w:t xml:space="preserve">وليس بين الوالد وولده ربا، ولا بين الزوج والمرأة ربا، و لا بين المولى والعبد، ولا بين المسلم والذمي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ولو أن رجلاً باع ثوباً بثوبين أو حيواناً بحيوانين</w:t>
      </w:r>
      <w:r w:rsidR="00FB79F8">
        <w:rPr>
          <w:rFonts w:hint="cs"/>
          <w:rtl/>
        </w:rPr>
        <w:t xml:space="preserve"> - </w:t>
      </w:r>
      <w:r>
        <w:rPr>
          <w:rFonts w:hint="cs"/>
          <w:rtl/>
        </w:rPr>
        <w:t>من أي جنس يكون</w:t>
      </w:r>
      <w:r w:rsidR="00FB79F8">
        <w:rPr>
          <w:rFonts w:hint="cs"/>
          <w:rtl/>
        </w:rPr>
        <w:t xml:space="preserve"> -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3: 183|823 و824، الكافي 5: 205|10 و11، التهذيب 7: 52|227 و53|228 باختلاف في ألفاظه.</w:t>
      </w:r>
    </w:p>
    <w:p w:rsidR="00CD5E92" w:rsidRDefault="00CD5E92" w:rsidP="00CD5E92">
      <w:pPr>
        <w:pStyle w:val="libFootnote0"/>
        <w:rPr>
          <w:rtl/>
        </w:rPr>
      </w:pPr>
      <w:r>
        <w:rPr>
          <w:rFonts w:hint="cs"/>
          <w:rtl/>
        </w:rPr>
        <w:t>(2) الفقيه 3: 178|807، التهذيب 7: 118|513، الكافي 5: 191|8.</w:t>
      </w:r>
    </w:p>
    <w:p w:rsidR="00CD5E92" w:rsidRDefault="00CD5E92" w:rsidP="00CD5E92">
      <w:pPr>
        <w:pStyle w:val="libFootnote0"/>
        <w:rPr>
          <w:rtl/>
        </w:rPr>
      </w:pPr>
      <w:r>
        <w:rPr>
          <w:rFonts w:hint="cs"/>
          <w:rtl/>
        </w:rPr>
        <w:t>(3) ليس في نسخة « ض ».</w:t>
      </w:r>
    </w:p>
    <w:p w:rsidR="00CD5E92" w:rsidRDefault="00CD5E92" w:rsidP="00CD5E92">
      <w:pPr>
        <w:pStyle w:val="libFootnote0"/>
        <w:rPr>
          <w:rtl/>
        </w:rPr>
      </w:pPr>
      <w:r>
        <w:rPr>
          <w:rFonts w:hint="cs"/>
          <w:rtl/>
        </w:rPr>
        <w:t>(4) البقرة 2: 278.</w:t>
      </w:r>
    </w:p>
    <w:p w:rsidR="00CD5E92" w:rsidRDefault="00CD5E92" w:rsidP="00CD5E92">
      <w:pPr>
        <w:pStyle w:val="libFootnote0"/>
        <w:rPr>
          <w:rtl/>
        </w:rPr>
      </w:pPr>
      <w:r>
        <w:rPr>
          <w:rFonts w:hint="cs"/>
          <w:rtl/>
        </w:rPr>
        <w:t>(5) الفقيه 3: 182|821، المقنع: 125 باختلاف في ألفاظه، من « اعلم أن الربا رباءان.</w:t>
      </w:r>
      <w:r w:rsidR="005E60CC">
        <w:rPr>
          <w:rFonts w:hint="cs"/>
          <w:rtl/>
        </w:rPr>
        <w:t>.</w:t>
      </w:r>
      <w:r>
        <w:rPr>
          <w:rFonts w:hint="cs"/>
          <w:rtl/>
        </w:rPr>
        <w:t>. ».</w:t>
      </w:r>
    </w:p>
    <w:p w:rsidR="00CD5E92" w:rsidRDefault="00CD5E92" w:rsidP="00CD5E92">
      <w:pPr>
        <w:pStyle w:val="libFootnote0"/>
        <w:rPr>
          <w:rtl/>
        </w:rPr>
      </w:pPr>
      <w:r>
        <w:rPr>
          <w:rFonts w:hint="cs"/>
          <w:rtl/>
        </w:rPr>
        <w:t xml:space="preserve">(6) المقنع: 126، الفقيه 3: 176|791 و792.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 xml:space="preserve">لا يكون ذلك ربا </w:t>
      </w:r>
      <w:r w:rsidRPr="005E60CC">
        <w:rPr>
          <w:rStyle w:val="libFootnotenumChar"/>
          <w:rFonts w:hint="cs"/>
          <w:rtl/>
        </w:rPr>
        <w:t>(1)</w:t>
      </w:r>
      <w:r>
        <w:rPr>
          <w:rFonts w:hint="cs"/>
          <w:rtl/>
        </w:rPr>
        <w:t>، ولو باع ثوباً يسوى عشرة دراهم بعشرين درهماً، أو خاتماً ما يسوى درهماً بعشر</w:t>
      </w:r>
      <w:r w:rsidR="00FB79F8">
        <w:rPr>
          <w:rFonts w:hint="cs"/>
          <w:rtl/>
        </w:rPr>
        <w:t xml:space="preserve"> - </w:t>
      </w:r>
      <w:r>
        <w:rPr>
          <w:rFonts w:hint="cs"/>
          <w:rtl/>
        </w:rPr>
        <w:t>ما دام عليه فص</w:t>
      </w:r>
      <w:r w:rsidR="00FB79F8">
        <w:rPr>
          <w:rFonts w:hint="cs"/>
          <w:rtl/>
        </w:rPr>
        <w:t xml:space="preserve"> - </w:t>
      </w:r>
      <w:r>
        <w:rPr>
          <w:rFonts w:hint="cs"/>
          <w:rtl/>
        </w:rPr>
        <w:t xml:space="preserve">لا يكون شيئاً فليس بالربا.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ورد مؤداه في الفقيه 3: 177|797 و798، والمقنع: 125، والكافي 5: 190|1</w:t>
      </w:r>
      <w:r w:rsidR="005E60CC">
        <w:rPr>
          <w:rFonts w:hint="cs"/>
          <w:rtl/>
        </w:rPr>
        <w:t>،</w:t>
      </w:r>
      <w:r>
        <w:rPr>
          <w:rFonts w:hint="cs"/>
          <w:rtl/>
        </w:rPr>
        <w:t xml:space="preserve"> والتهذيب 7: 118|511.</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44" w:name="_Toc406319942"/>
      <w:r>
        <w:rPr>
          <w:rFonts w:hint="cs"/>
          <w:rtl/>
        </w:rPr>
        <w:lastRenderedPageBreak/>
        <w:t>39</w:t>
      </w:r>
      <w:r w:rsidR="00FB79F8">
        <w:rPr>
          <w:rFonts w:hint="cs"/>
          <w:rtl/>
        </w:rPr>
        <w:t xml:space="preserve"> - </w:t>
      </w:r>
      <w:r>
        <w:rPr>
          <w:rFonts w:hint="cs"/>
          <w:rtl/>
        </w:rPr>
        <w:t>باب القضاء والأحكام</w:t>
      </w:r>
      <w:bookmarkEnd w:id="44"/>
    </w:p>
    <w:p w:rsidR="00CD5E92" w:rsidRDefault="00CD5E92" w:rsidP="00CD5E92">
      <w:pPr>
        <w:pStyle w:val="libNormal"/>
        <w:rPr>
          <w:rtl/>
        </w:rPr>
      </w:pPr>
      <w:r>
        <w:rPr>
          <w:rFonts w:hint="cs"/>
          <w:rtl/>
        </w:rPr>
        <w:t xml:space="preserve">إعلم أن القضاء أربعة: قاض يقضي بالباطل وهو يعلم أنه باطل فهو في النار، وقاض يقضي بالباطل وهو لا يعلم أنه فهو في النار، وقاض قضى بالحق وهو لا يعلم أنه حق فهو في النار، وقاض يقضي بالحق هو يعلم أنه حق فهو في الجنة، فاجتنب القضاء فإنك لا تقوم به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واعلم أنه يجب عليك أن تساوي بين الخصمين حتى في النظر إليها، حتى لا يكون نظرك إلى أحدهما أكثر من نظرك إلى الثاني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فإذا تحاكمت إلى حاكم، فانظر أن تكون على يمين خصمك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وإذا تحاكم خصمان فادعى لك واحد منهما على صاحبه دعوى، فالذي يدعي بالدعوى أولاً أحق من صاحبه أن يسمع منه، فإذا ادعيا جميعاً، فالدعوى للذي على يمين خصمه. </w:t>
      </w:r>
    </w:p>
    <w:p w:rsidR="00CD5E92" w:rsidRDefault="00CD5E92" w:rsidP="00CD5E92">
      <w:pPr>
        <w:pStyle w:val="libNormal"/>
        <w:rPr>
          <w:rtl/>
        </w:rPr>
      </w:pPr>
      <w:r>
        <w:rPr>
          <w:rFonts w:hint="cs"/>
          <w:rtl/>
        </w:rPr>
        <w:t xml:space="preserve">واعلم أن الحكم في الدعاوى كلها، أن البينة على المدعي واليمين على المدعى عليه، فإن نكل عن اليمين لزمه الحكم، فإن رد المدعى عليه اليمين على المدعى إذا لم يكن للمدعي شاهدان فلم يخلف حق له، إلا في الحدود يمين فيها، وفي الندم لأن البينة على المدعى عليه واليمين على المدعى لئلا يبطل دم امرئ مسلم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واعلم أنه لا يجوز شهادة شارب الخمر، ولا اللاعب بالشطرنج والنرد، ولا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3: 3|6، المقنع: 132 باختلاف يسير.</w:t>
      </w:r>
    </w:p>
    <w:p w:rsidR="00CD5E92" w:rsidRDefault="00CD5E92" w:rsidP="00CD5E92">
      <w:pPr>
        <w:pStyle w:val="libFootnote0"/>
        <w:rPr>
          <w:rtl/>
        </w:rPr>
      </w:pPr>
      <w:r>
        <w:rPr>
          <w:rFonts w:hint="cs"/>
          <w:rtl/>
        </w:rPr>
        <w:t>(2) ورد مؤداه في الفقيه 3: 8|27، والمقنع: 133، والكافي 7: 413|3، والتهذيب 6: 226|543.</w:t>
      </w:r>
    </w:p>
    <w:p w:rsidR="00CD5E92" w:rsidRDefault="00CD5E92" w:rsidP="00CD5E92">
      <w:pPr>
        <w:pStyle w:val="libFootnote0"/>
        <w:rPr>
          <w:rtl/>
        </w:rPr>
      </w:pPr>
      <w:r>
        <w:rPr>
          <w:rFonts w:hint="cs"/>
          <w:rtl/>
        </w:rPr>
        <w:t>(3) ورد مؤداه في الفقيه 3: 7|26، والتهذيب 6: 227|548.</w:t>
      </w:r>
    </w:p>
    <w:p w:rsidR="00CD5E92" w:rsidRDefault="00CD5E92" w:rsidP="00CD5E92">
      <w:pPr>
        <w:pStyle w:val="libFootnote0"/>
        <w:rPr>
          <w:rtl/>
        </w:rPr>
      </w:pPr>
      <w:r>
        <w:rPr>
          <w:rFonts w:hint="cs"/>
          <w:rtl/>
        </w:rPr>
        <w:t xml:space="preserve">(4) الفقيه 3: 39 عن رسالة والده، المقنع: 132، الهداية: 74.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مقامر، ولا متهم ولا تابع لمتبوع، ولا أخير لصاحبه، ولا أمرأة لزوجها، ولا المشهور بالفسق والفجور، ولا المرابي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وتجوز شهادة الرجل لا مرأته، وشهادة الولد لوالده، وتجوز شهادة الوالد على ولده، وتجوز شهادة الأعمى إذا أثبت، وشهادة العبد لغير صاحبه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ولا تجوز شهادة المفتري حتى يتوب من فريته </w:t>
      </w:r>
      <w:r w:rsidRPr="005E60CC">
        <w:rPr>
          <w:rStyle w:val="libFootnotenumChar"/>
          <w:rFonts w:hint="cs"/>
          <w:rtl/>
        </w:rPr>
        <w:t>(3)</w:t>
      </w:r>
      <w:r>
        <w:rPr>
          <w:rFonts w:hint="cs"/>
          <w:rtl/>
        </w:rPr>
        <w:t xml:space="preserve">، وتوبته أن يوقف في الموضع الذي قال فيه ما قال يكذب نفسه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ولا تجوز شهادة على شهادة في الحدود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ولا تجوز شهادة الرجل لشريكه إلا فيها لا يعود نفعه إليه، فإذا شهد رجل على شهادة رجل فإن شهادته تقبل وهي نصف شهادة، وإذا شهد رجلان على شهادة رجل فقد ثبت شهادة رجل واحد. </w:t>
      </w:r>
    </w:p>
    <w:p w:rsidR="00CD5E92" w:rsidRDefault="00CD5E92" w:rsidP="00CD5E92">
      <w:pPr>
        <w:pStyle w:val="libNormal"/>
        <w:rPr>
          <w:rtl/>
        </w:rPr>
      </w:pPr>
      <w:r>
        <w:rPr>
          <w:rFonts w:hint="cs"/>
          <w:rtl/>
        </w:rPr>
        <w:t>وإن كان الذي شهد عليه معه في مصره، ولو أنهما حضرا فشهد أحدهما على شهادة الآخرة، وأنكر صاحبه أن يكون أشهده على شهادته، فإنه يقبل قول أعدلهما</w:t>
      </w:r>
      <w:r w:rsidRPr="005E60CC">
        <w:rPr>
          <w:rStyle w:val="libFootnotenumChar"/>
          <w:rFonts w:hint="cs"/>
          <w:rtl/>
        </w:rPr>
        <w:t>(6)</w:t>
      </w:r>
      <w:r>
        <w:rPr>
          <w:rFonts w:hint="cs"/>
          <w:rtl/>
        </w:rPr>
        <w:t xml:space="preserve">. </w:t>
      </w:r>
    </w:p>
    <w:p w:rsidR="00CD5E92" w:rsidRDefault="00CD5E92" w:rsidP="009C3778">
      <w:pPr>
        <w:pStyle w:val="libNormal"/>
        <w:rPr>
          <w:rtl/>
        </w:rPr>
      </w:pPr>
      <w:r>
        <w:rPr>
          <w:rFonts w:hint="cs"/>
          <w:rtl/>
        </w:rPr>
        <w:t xml:space="preserve">وإذا دعي رجل ليشهد على رجل، فليس له أن يمتنع من الشهادة عليه، لقوله تعالى: </w:t>
      </w:r>
      <w:r w:rsidRPr="009C3778">
        <w:rPr>
          <w:rStyle w:val="libAieChar"/>
          <w:rFonts w:hint="cs"/>
          <w:rtl/>
        </w:rPr>
        <w:t>(</w:t>
      </w:r>
      <w:r w:rsidR="009C3778" w:rsidRPr="009C3778">
        <w:rPr>
          <w:rStyle w:val="libAieChar"/>
          <w:rFonts w:hint="cs"/>
          <w:rtl/>
        </w:rPr>
        <w:t>وَلَا</w:t>
      </w:r>
      <w:r w:rsidR="009C3778" w:rsidRPr="009C3778">
        <w:rPr>
          <w:rStyle w:val="libAieChar"/>
          <w:rtl/>
        </w:rPr>
        <w:t xml:space="preserve"> </w:t>
      </w:r>
      <w:r w:rsidR="009C3778" w:rsidRPr="009C3778">
        <w:rPr>
          <w:rStyle w:val="libAieChar"/>
          <w:rFonts w:hint="cs"/>
          <w:rtl/>
        </w:rPr>
        <w:t>يَأْبَ</w:t>
      </w:r>
      <w:r w:rsidR="009C3778" w:rsidRPr="009C3778">
        <w:rPr>
          <w:rStyle w:val="libAieChar"/>
          <w:rtl/>
        </w:rPr>
        <w:t xml:space="preserve"> </w:t>
      </w:r>
      <w:r w:rsidR="009C3778" w:rsidRPr="009C3778">
        <w:rPr>
          <w:rStyle w:val="libAieChar"/>
          <w:rFonts w:hint="cs"/>
          <w:rtl/>
        </w:rPr>
        <w:t>الشُّهَدَاءُ</w:t>
      </w:r>
      <w:r w:rsidR="009C3778" w:rsidRPr="009C3778">
        <w:rPr>
          <w:rStyle w:val="libAieChar"/>
          <w:rtl/>
        </w:rPr>
        <w:t xml:space="preserve"> </w:t>
      </w:r>
      <w:r w:rsidR="009C3778" w:rsidRPr="009C3778">
        <w:rPr>
          <w:rStyle w:val="libAieChar"/>
          <w:rFonts w:hint="cs"/>
          <w:rtl/>
        </w:rPr>
        <w:t>إِذَا</w:t>
      </w:r>
      <w:r w:rsidR="009C3778" w:rsidRPr="009C3778">
        <w:rPr>
          <w:rStyle w:val="libAieChar"/>
          <w:rtl/>
        </w:rPr>
        <w:t xml:space="preserve"> </w:t>
      </w:r>
      <w:r w:rsidR="009C3778" w:rsidRPr="009C3778">
        <w:rPr>
          <w:rStyle w:val="libAieChar"/>
          <w:rFonts w:hint="cs"/>
          <w:rtl/>
        </w:rPr>
        <w:t>مَا</w:t>
      </w:r>
      <w:r w:rsidR="009C3778" w:rsidRPr="009C3778">
        <w:rPr>
          <w:rStyle w:val="libAieChar"/>
          <w:rtl/>
        </w:rPr>
        <w:t xml:space="preserve"> </w:t>
      </w:r>
      <w:r w:rsidR="009C3778" w:rsidRPr="009C3778">
        <w:rPr>
          <w:rStyle w:val="libAieChar"/>
          <w:rFonts w:hint="cs"/>
          <w:rtl/>
        </w:rPr>
        <w:t>دُعُوا</w:t>
      </w:r>
      <w:r w:rsidRPr="009C3778">
        <w:rPr>
          <w:rStyle w:val="libAieChar"/>
          <w:rFonts w:hint="cs"/>
          <w:rtl/>
        </w:rPr>
        <w:t>)</w:t>
      </w:r>
      <w:r>
        <w:rPr>
          <w:rFonts w:hint="cs"/>
          <w:rtl/>
        </w:rPr>
        <w:t xml:space="preserve"> </w:t>
      </w:r>
      <w:r w:rsidRPr="005E60CC">
        <w:rPr>
          <w:rStyle w:val="libFootnotenumChar"/>
          <w:rFonts w:hint="cs"/>
          <w:rtl/>
        </w:rPr>
        <w:t>(7)</w:t>
      </w:r>
      <w:r>
        <w:rPr>
          <w:rFonts w:hint="cs"/>
          <w:rtl/>
        </w:rPr>
        <w:t xml:space="preserve"> فإذا أراد صاحبه أن يشهد له بما أشهد فلا يمتنع، لقوله تعالى: </w:t>
      </w:r>
      <w:r w:rsidRPr="009C3778">
        <w:rPr>
          <w:rStyle w:val="libAieChar"/>
          <w:rFonts w:hint="cs"/>
          <w:rtl/>
        </w:rPr>
        <w:t>(</w:t>
      </w:r>
      <w:r w:rsidR="009C3778" w:rsidRPr="009C3778">
        <w:rPr>
          <w:rStyle w:val="libAieChar"/>
          <w:rFonts w:hint="cs"/>
          <w:rtl/>
        </w:rPr>
        <w:t>وَمَن</w:t>
      </w:r>
      <w:r w:rsidR="009C3778" w:rsidRPr="009C3778">
        <w:rPr>
          <w:rStyle w:val="libAieChar"/>
          <w:rtl/>
        </w:rPr>
        <w:t xml:space="preserve"> </w:t>
      </w:r>
      <w:r w:rsidR="009C3778" w:rsidRPr="009C3778">
        <w:rPr>
          <w:rStyle w:val="libAieChar"/>
          <w:rFonts w:hint="cs"/>
          <w:rtl/>
        </w:rPr>
        <w:t>يَكْتُمْهَا</w:t>
      </w:r>
      <w:r w:rsidR="009C3778" w:rsidRPr="009C3778">
        <w:rPr>
          <w:rStyle w:val="libAieChar"/>
          <w:rtl/>
        </w:rPr>
        <w:t xml:space="preserve"> </w:t>
      </w:r>
      <w:r w:rsidR="009C3778" w:rsidRPr="009C3778">
        <w:rPr>
          <w:rStyle w:val="libAieChar"/>
          <w:rFonts w:hint="cs"/>
          <w:rtl/>
        </w:rPr>
        <w:t>فَإِنَّهُ</w:t>
      </w:r>
      <w:r w:rsidR="009C3778" w:rsidRPr="009C3778">
        <w:rPr>
          <w:rStyle w:val="libAieChar"/>
          <w:rtl/>
        </w:rPr>
        <w:t xml:space="preserve"> </w:t>
      </w:r>
      <w:r w:rsidR="009C3778" w:rsidRPr="009C3778">
        <w:rPr>
          <w:rStyle w:val="libAieChar"/>
          <w:rFonts w:hint="cs"/>
          <w:rtl/>
        </w:rPr>
        <w:t>آثِمٌ</w:t>
      </w:r>
      <w:r w:rsidR="009C3778" w:rsidRPr="009C3778">
        <w:rPr>
          <w:rStyle w:val="libAieChar"/>
          <w:rtl/>
        </w:rPr>
        <w:t xml:space="preserve"> </w:t>
      </w:r>
      <w:r w:rsidR="009C3778" w:rsidRPr="009C3778">
        <w:rPr>
          <w:rStyle w:val="libAieChar"/>
          <w:rFonts w:hint="cs"/>
          <w:rtl/>
        </w:rPr>
        <w:t>قَلْبُهُ</w:t>
      </w:r>
      <w:r w:rsidRPr="009C3778">
        <w:rPr>
          <w:rStyle w:val="libAieChar"/>
          <w:rFonts w:hint="cs"/>
          <w:rtl/>
        </w:rPr>
        <w:t>)</w:t>
      </w:r>
      <w:r>
        <w:rPr>
          <w:rFonts w:hint="cs"/>
          <w:rtl/>
        </w:rPr>
        <w:t xml:space="preserve">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وإذا أتى الرجل بكتاب فيه خطه وعلامته</w:t>
      </w:r>
      <w:r w:rsidR="00FB79F8">
        <w:rPr>
          <w:rFonts w:hint="cs"/>
          <w:rtl/>
        </w:rPr>
        <w:t xml:space="preserve"> - </w:t>
      </w:r>
      <w:r>
        <w:rPr>
          <w:rFonts w:hint="cs"/>
          <w:rtl/>
        </w:rPr>
        <w:t>ولم يذكر الشهادة</w:t>
      </w:r>
      <w:r w:rsidR="00FB79F8">
        <w:rPr>
          <w:rFonts w:hint="cs"/>
          <w:rtl/>
        </w:rPr>
        <w:t xml:space="preserve"> - </w:t>
      </w:r>
      <w:r>
        <w:rPr>
          <w:rFonts w:hint="cs"/>
          <w:rtl/>
        </w:rPr>
        <w:t xml:space="preserve">فلا يشهد، لأن الخط يتشابه، إلا أن يكون صاحبه ثقة معه شاهد آخر ثقة فيشهد له حينئذ </w:t>
      </w:r>
      <w:r w:rsidRPr="005E60CC">
        <w:rPr>
          <w:rStyle w:val="libFootnotenumChar"/>
          <w:rFonts w:hint="cs"/>
          <w:rtl/>
        </w:rPr>
        <w:t>(9)</w:t>
      </w:r>
      <w:r>
        <w:rPr>
          <w:rFonts w:hint="cs"/>
          <w:rtl/>
        </w:rPr>
        <w:t xml:space="preserve">. </w:t>
      </w:r>
    </w:p>
    <w:p w:rsidR="00CD5E92" w:rsidRDefault="00CD5E92" w:rsidP="00CD5E92">
      <w:pPr>
        <w:pStyle w:val="libNormal"/>
        <w:rPr>
          <w:rtl/>
        </w:rPr>
      </w:pPr>
      <w:r>
        <w:rPr>
          <w:rFonts w:hint="cs"/>
          <w:rtl/>
        </w:rPr>
        <w:t xml:space="preserve">وإذا ادعى رجل على رجل عقاراً أو حيواناً أو غيره، وأقام بذلك بينه، وأقام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3: 25|67، المقنع: 133، الهداية: 75 وقد ورد فيها اكثر الفقرات.</w:t>
      </w:r>
    </w:p>
    <w:p w:rsidR="00CD5E92" w:rsidRDefault="00CD5E92" w:rsidP="00CD5E92">
      <w:pPr>
        <w:pStyle w:val="libFootnote0"/>
        <w:rPr>
          <w:rtl/>
        </w:rPr>
      </w:pPr>
      <w:r>
        <w:rPr>
          <w:rFonts w:hint="cs"/>
          <w:rtl/>
        </w:rPr>
        <w:t>(2) ورد مؤداه في الفقيه 3: 26|69 و 70، والمقنع: 133.</w:t>
      </w:r>
    </w:p>
    <w:p w:rsidR="00CD5E92" w:rsidRDefault="00CD5E92" w:rsidP="00CD5E92">
      <w:pPr>
        <w:pStyle w:val="libFootnote0"/>
        <w:rPr>
          <w:rtl/>
        </w:rPr>
      </w:pPr>
      <w:r>
        <w:rPr>
          <w:rFonts w:hint="cs"/>
          <w:rtl/>
        </w:rPr>
        <w:t>(3) في نسخة « ض »: « الفرية ».</w:t>
      </w:r>
    </w:p>
    <w:p w:rsidR="00CD5E92" w:rsidRDefault="00CD5E92" w:rsidP="00CD5E92">
      <w:pPr>
        <w:pStyle w:val="libFootnote0"/>
        <w:rPr>
          <w:rtl/>
        </w:rPr>
      </w:pPr>
      <w:r>
        <w:rPr>
          <w:rFonts w:hint="cs"/>
          <w:rtl/>
        </w:rPr>
        <w:t>(4) المقنع: 133.</w:t>
      </w:r>
    </w:p>
    <w:p w:rsidR="00CD5E92" w:rsidRDefault="00CD5E92" w:rsidP="00CD5E92">
      <w:pPr>
        <w:pStyle w:val="libFootnote0"/>
        <w:rPr>
          <w:rtl/>
        </w:rPr>
      </w:pPr>
      <w:r>
        <w:rPr>
          <w:rFonts w:hint="cs"/>
          <w:rtl/>
        </w:rPr>
        <w:t>(5) الفقيه 3: 41|140.</w:t>
      </w:r>
    </w:p>
    <w:p w:rsidR="00CD5E92" w:rsidRDefault="00CD5E92" w:rsidP="00CD5E92">
      <w:pPr>
        <w:pStyle w:val="libFootnote0"/>
        <w:rPr>
          <w:rtl/>
        </w:rPr>
      </w:pPr>
      <w:r>
        <w:rPr>
          <w:rFonts w:hint="cs"/>
          <w:rtl/>
        </w:rPr>
        <w:t>(6) المقنع: 133.</w:t>
      </w:r>
    </w:p>
    <w:p w:rsidR="00CD5E92" w:rsidRDefault="00CD5E92" w:rsidP="00CD5E92">
      <w:pPr>
        <w:pStyle w:val="libFootnote0"/>
        <w:rPr>
          <w:rtl/>
        </w:rPr>
      </w:pPr>
      <w:r>
        <w:rPr>
          <w:rFonts w:hint="cs"/>
          <w:rtl/>
        </w:rPr>
        <w:t>(7) البقرة 2: 282.</w:t>
      </w:r>
    </w:p>
    <w:p w:rsidR="00CD5E92" w:rsidRDefault="00CD5E92" w:rsidP="00CD5E92">
      <w:pPr>
        <w:pStyle w:val="libFootnote0"/>
        <w:rPr>
          <w:rtl/>
        </w:rPr>
      </w:pPr>
      <w:r>
        <w:rPr>
          <w:rFonts w:hint="cs"/>
          <w:rtl/>
        </w:rPr>
        <w:t>(8) البقرة 2: 283. وورد مؤداه في الفقيه 3: 34|111 و 112، والكافي 7: 379|1 و 2، والتهذيب 6: 275|750 و 751.</w:t>
      </w:r>
    </w:p>
    <w:p w:rsidR="00CD5E92" w:rsidRDefault="00CD5E92" w:rsidP="00CD5E92">
      <w:pPr>
        <w:pStyle w:val="libFootnote0"/>
        <w:rPr>
          <w:rtl/>
        </w:rPr>
      </w:pPr>
      <w:r>
        <w:rPr>
          <w:rFonts w:hint="cs"/>
          <w:rtl/>
        </w:rPr>
        <w:t xml:space="preserve">(9) مختلف الشيعة: 724 عن علي بن بابويه.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الذي في يده شاهدين، فإن الحكم فيه أن يخرج الشيء من يد مالكه إلى المدعي لأن البينة عليه، فإن لم يكن الملك في يد أحد، وادعى فيه الخصمان جميعاً، فكل من أقام عليه شاهدين فهو أحق به، فإن أقام كل واحد منها شاهدين فإن أحق المدعيين من عدل شاهداه، فإن استوى الشهود في العدالة، فأكثرهم شهوداً يحلف بالله ويدفع إليه الشيء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وكل ما لا يتهيأ فيه الأشهاد عليه، فإن الحق فيه أن يستعمل في القرعة </w:t>
      </w:r>
      <w:r w:rsidRPr="005E60CC">
        <w:rPr>
          <w:rStyle w:val="libFootnotenumChar"/>
          <w:rFonts w:hint="cs"/>
          <w:rtl/>
        </w:rPr>
        <w:t>(2)</w:t>
      </w:r>
      <w:r>
        <w:rPr>
          <w:rFonts w:hint="cs"/>
          <w:rtl/>
        </w:rPr>
        <w:t xml:space="preserve">. </w:t>
      </w:r>
    </w:p>
    <w:p w:rsidR="00CD5E92" w:rsidRDefault="00CD5E92" w:rsidP="00993C8A">
      <w:pPr>
        <w:pStyle w:val="libNormal"/>
        <w:rPr>
          <w:rtl/>
        </w:rPr>
      </w:pPr>
      <w:r>
        <w:rPr>
          <w:rFonts w:hint="cs"/>
          <w:rtl/>
        </w:rPr>
        <w:t xml:space="preserve">وقد روي عن أبي عبد الله </w:t>
      </w:r>
      <w:r w:rsidR="009C3778" w:rsidRPr="009C3778">
        <w:rPr>
          <w:rStyle w:val="libAlaemChar"/>
          <w:rFonts w:hint="cs"/>
          <w:rtl/>
        </w:rPr>
        <w:t>عليه‌السلام</w:t>
      </w:r>
      <w:r>
        <w:rPr>
          <w:rFonts w:hint="cs"/>
          <w:rtl/>
        </w:rPr>
        <w:t xml:space="preserve"> انه قال: « أي قضية أعدل من القرعة، إذا فوض الامر إلى الله، لقوله تعالى: </w:t>
      </w:r>
      <w:r w:rsidRPr="00993C8A">
        <w:rPr>
          <w:rStyle w:val="libAieChar"/>
          <w:rFonts w:hint="cs"/>
          <w:rtl/>
        </w:rPr>
        <w:t>(</w:t>
      </w:r>
      <w:r w:rsidR="00993C8A" w:rsidRPr="00993C8A">
        <w:rPr>
          <w:rStyle w:val="libAieChar"/>
          <w:rFonts w:hint="cs"/>
          <w:rtl/>
        </w:rPr>
        <w:t>فَسَاهَمَ</w:t>
      </w:r>
      <w:r w:rsidR="00993C8A" w:rsidRPr="00993C8A">
        <w:rPr>
          <w:rStyle w:val="libAieChar"/>
          <w:rtl/>
        </w:rPr>
        <w:t xml:space="preserve"> </w:t>
      </w:r>
      <w:r w:rsidR="00993C8A" w:rsidRPr="00993C8A">
        <w:rPr>
          <w:rStyle w:val="libAieChar"/>
          <w:rFonts w:hint="cs"/>
          <w:rtl/>
        </w:rPr>
        <w:t>فَكَانَ</w:t>
      </w:r>
      <w:r w:rsidR="00993C8A" w:rsidRPr="00993C8A">
        <w:rPr>
          <w:rStyle w:val="libAieChar"/>
          <w:rtl/>
        </w:rPr>
        <w:t xml:space="preserve"> </w:t>
      </w:r>
      <w:r w:rsidR="00993C8A" w:rsidRPr="00993C8A">
        <w:rPr>
          <w:rStyle w:val="libAieChar"/>
          <w:rFonts w:hint="cs"/>
          <w:rtl/>
        </w:rPr>
        <w:t>مِنَ</w:t>
      </w:r>
      <w:r w:rsidR="00993C8A" w:rsidRPr="00993C8A">
        <w:rPr>
          <w:rStyle w:val="libAieChar"/>
          <w:rtl/>
        </w:rPr>
        <w:t xml:space="preserve"> </w:t>
      </w:r>
      <w:r w:rsidR="00993C8A" w:rsidRPr="00993C8A">
        <w:rPr>
          <w:rStyle w:val="libAieChar"/>
          <w:rFonts w:hint="cs"/>
          <w:rtl/>
        </w:rPr>
        <w:t>الْمُدْحَضِينَ</w:t>
      </w:r>
      <w:r w:rsidRPr="00993C8A">
        <w:rPr>
          <w:rStyle w:val="libAieChar"/>
          <w:rFonts w:hint="cs"/>
          <w:rtl/>
        </w:rPr>
        <w:t>)</w:t>
      </w:r>
      <w:r>
        <w:rPr>
          <w:rFonts w:hint="cs"/>
          <w:rtl/>
        </w:rPr>
        <w:t xml:space="preserve"> </w:t>
      </w:r>
      <w:r w:rsidRPr="005E60CC">
        <w:rPr>
          <w:rStyle w:val="libFootnotenumChar"/>
          <w:rFonts w:hint="cs"/>
          <w:rtl/>
        </w:rPr>
        <w:t>(3)</w:t>
      </w:r>
      <w:r>
        <w:rPr>
          <w:rFonts w:hint="cs"/>
          <w:rtl/>
        </w:rPr>
        <w:t xml:space="preserve"> ». </w:t>
      </w:r>
    </w:p>
    <w:p w:rsidR="00CD5E92" w:rsidRDefault="00CD5E92" w:rsidP="00CD5E92">
      <w:pPr>
        <w:pStyle w:val="libNormal"/>
        <w:rPr>
          <w:rtl/>
        </w:rPr>
      </w:pPr>
      <w:r>
        <w:rPr>
          <w:rFonts w:hint="cs"/>
          <w:rtl/>
        </w:rPr>
        <w:t xml:space="preserve">ولو أن رجلين إشتريا جارية وواقعاها جميعاً فأتت بولد، لكان الحكم فيه أن يقرع بينهما، فمن أصابته القرعة اُلحق به الوالد و يغرم نصف قيمة الجارية لصاحبه، وعلى كل واحد منها نصف الحد. </w:t>
      </w:r>
    </w:p>
    <w:p w:rsidR="00CD5E92" w:rsidRDefault="00CD5E92" w:rsidP="00CD5E92">
      <w:pPr>
        <w:pStyle w:val="libNormal"/>
        <w:rPr>
          <w:rtl/>
        </w:rPr>
      </w:pPr>
      <w:r>
        <w:rPr>
          <w:rFonts w:hint="cs"/>
          <w:rtl/>
        </w:rPr>
        <w:t xml:space="preserve">وإن كانوا ثلاثة نفر وواقعوا جارية على الإنفراد، بعد أن اشتراها الأول وواقعها اشتراها الثاني وواقعها فاشتراها الثالث وواقعها، كل ذلك في طهر واحد، فأت بوالدٍ لكان الحق أن يلحق الوالد بالذي عنده الجارية، لقول رسول الله </w:t>
      </w:r>
      <w:r w:rsidR="009C3778" w:rsidRPr="009C3778">
        <w:rPr>
          <w:rStyle w:val="libAlaemChar"/>
          <w:rFonts w:hint="cs"/>
          <w:rtl/>
        </w:rPr>
        <w:t>صلى‌الله‌عليه‌وآله</w:t>
      </w:r>
      <w:r>
        <w:rPr>
          <w:rFonts w:hint="cs"/>
          <w:rtl/>
        </w:rPr>
        <w:t xml:space="preserve">: « الوالد للفراش وللعاهر الحجر » هذا فيما لا يخرج في النظر، وليس فيه إلا التسليم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وتقبل شهادة النساء في النكاح، والدين، وفي كل ما لا يتهيأ للرجال أن ينظروا إليه. </w:t>
      </w:r>
    </w:p>
    <w:p w:rsidR="00CD5E92" w:rsidRDefault="00CD5E92" w:rsidP="00CD5E92">
      <w:pPr>
        <w:pStyle w:val="libNormal"/>
        <w:rPr>
          <w:rtl/>
        </w:rPr>
      </w:pPr>
      <w:r>
        <w:rPr>
          <w:rFonts w:hint="cs"/>
          <w:rtl/>
        </w:rPr>
        <w:t xml:space="preserve">ولا تقبل في الطلاق، ولا في رؤية الهلال. وتقبل في الحدود إذا شهد امرأتان وثلاثة رجال، ولا تقبل شهادتهن إذا كن أربع نسوة ورجلين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ولا تقبل شهادة الشهود في الزنا إلاّ شهادة العدول، فإن شهد أربعة بالزنا ولم يعدلوا ضربوا بالسوط حد المفتري، وإن شهد ثلاثة عدول وقالوا: الآن ياتيكم الرابع،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3: 39، المقنع: 133 عن رسالة والده باختلاف يسير.</w:t>
      </w:r>
    </w:p>
    <w:p w:rsidR="00CD5E92" w:rsidRDefault="00CD5E92" w:rsidP="00CD5E92">
      <w:pPr>
        <w:pStyle w:val="libFootnote0"/>
        <w:rPr>
          <w:rtl/>
        </w:rPr>
      </w:pPr>
      <w:r>
        <w:rPr>
          <w:rFonts w:hint="cs"/>
          <w:rtl/>
        </w:rPr>
        <w:t>(2) ورد مؤداه في الفقيه 3: 52|174، والتهذيب 6: 240|593.</w:t>
      </w:r>
    </w:p>
    <w:p w:rsidR="00CD5E92" w:rsidRDefault="00CD5E92" w:rsidP="00CD5E92">
      <w:pPr>
        <w:pStyle w:val="libFootnote0"/>
        <w:rPr>
          <w:rtl/>
        </w:rPr>
      </w:pPr>
      <w:r>
        <w:rPr>
          <w:rFonts w:hint="cs"/>
          <w:rtl/>
        </w:rPr>
        <w:t>(3) الصافات 37: 141، الفقيه 3: 52|175.</w:t>
      </w:r>
    </w:p>
    <w:p w:rsidR="00CD5E92" w:rsidRDefault="00CD5E92" w:rsidP="00CD5E92">
      <w:pPr>
        <w:pStyle w:val="libFootnote0"/>
        <w:rPr>
          <w:rtl/>
        </w:rPr>
      </w:pPr>
      <w:r>
        <w:rPr>
          <w:rFonts w:hint="cs"/>
          <w:rtl/>
        </w:rPr>
        <w:t>(4) المقنع: 134، والقول بعد الحديث الشريف عن رسالة والده.</w:t>
      </w:r>
    </w:p>
    <w:p w:rsidR="00CD5E92" w:rsidRDefault="00CD5E92" w:rsidP="00CD5E92">
      <w:pPr>
        <w:pStyle w:val="libFootnote0"/>
        <w:rPr>
          <w:rtl/>
        </w:rPr>
      </w:pPr>
      <w:r>
        <w:rPr>
          <w:rFonts w:hint="cs"/>
          <w:rtl/>
        </w:rPr>
        <w:t xml:space="preserve">(5) المقنع: 135 بتقديم وتأخير.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كان عليهم حد المفتري، إلا أن يشهد أربعة عدول في موقف واحد. </w:t>
      </w:r>
    </w:p>
    <w:p w:rsidR="00CD5E92" w:rsidRDefault="00CD5E92" w:rsidP="00CD5E92">
      <w:pPr>
        <w:pStyle w:val="libNormal"/>
        <w:rPr>
          <w:rtl/>
        </w:rPr>
      </w:pPr>
      <w:r>
        <w:rPr>
          <w:rFonts w:hint="cs"/>
          <w:rtl/>
        </w:rPr>
        <w:t>فإن شهد أربعة عدول على رجل بالزنا، أو شهد رجلان على رجل بقتل رجل أو سرقة</w:t>
      </w:r>
      <w:r w:rsidR="005E60CC">
        <w:rPr>
          <w:rFonts w:hint="cs"/>
          <w:rtl/>
        </w:rPr>
        <w:t>،</w:t>
      </w:r>
      <w:r>
        <w:rPr>
          <w:rFonts w:hint="cs"/>
          <w:rtl/>
        </w:rPr>
        <w:t xml:space="preserve"> فرجم الذي شهدوا عليه بالزنا، وقتل الذي شهدوا عليه بالقتل، وقطع الذي شهدوا عليه بالسرقة، ثم رجعا عن شهادتهما وقال: غلطنا في هذا الذي شهدنا، وأتيا برجل وقالا: هذا الذي قتل، وهذا الذي سرق، وهذا الذي زنى. </w:t>
      </w:r>
    </w:p>
    <w:p w:rsidR="00CD5E92" w:rsidRDefault="00CD5E92" w:rsidP="00CD5E92">
      <w:pPr>
        <w:pStyle w:val="libNormal"/>
        <w:rPr>
          <w:rtl/>
        </w:rPr>
      </w:pPr>
      <w:r>
        <w:rPr>
          <w:rFonts w:hint="cs"/>
          <w:rtl/>
        </w:rPr>
        <w:t xml:space="preserve">قال: يجب عليهما دية المقتول الذي قتل، ودية ( اليد التي قطعت ) </w:t>
      </w:r>
      <w:r w:rsidRPr="005E60CC">
        <w:rPr>
          <w:rStyle w:val="libFootnotenumChar"/>
          <w:rFonts w:hint="cs"/>
          <w:rtl/>
        </w:rPr>
        <w:t>(1)</w:t>
      </w:r>
      <w:r>
        <w:rPr>
          <w:rFonts w:hint="cs"/>
          <w:rtl/>
        </w:rPr>
        <w:t xml:space="preserve"> بشهادتهما، ولم تقبل شهادتهما على الثاني الذي شهدوا عليه. </w:t>
      </w:r>
    </w:p>
    <w:p w:rsidR="00CD5E92" w:rsidRDefault="00CD5E92" w:rsidP="00CD5E92">
      <w:pPr>
        <w:pStyle w:val="libNormal"/>
        <w:rPr>
          <w:rtl/>
        </w:rPr>
      </w:pPr>
      <w:r>
        <w:rPr>
          <w:rFonts w:hint="cs"/>
          <w:rtl/>
        </w:rPr>
        <w:t xml:space="preserve">وإن قالوا: تعمدنا، قطعا في السرقة. </w:t>
      </w:r>
    </w:p>
    <w:p w:rsidR="00CD5E92" w:rsidRDefault="00CD5E92" w:rsidP="00CD5E92">
      <w:pPr>
        <w:pStyle w:val="libNormal"/>
        <w:rPr>
          <w:rtl/>
        </w:rPr>
      </w:pPr>
      <w:r>
        <w:rPr>
          <w:rFonts w:hint="cs"/>
          <w:rtl/>
        </w:rPr>
        <w:t xml:space="preserve">وكل من شهد شهادة الزور في مال أو قتل لزمه دية المقتول، ورد المال بشهادتهما ولم تقبل شهادتهما بعد ذلك، وعقوبتهما في الآخرة النار استحقاها من قبل أن تزول اقدامهما </w:t>
      </w:r>
      <w:r w:rsidRPr="005E60CC">
        <w:rPr>
          <w:rStyle w:val="libFootnotenumChar"/>
          <w:rFonts w:hint="cs"/>
          <w:rtl/>
        </w:rPr>
        <w:t>(2)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ض »: « يد الذي قطع ».</w:t>
      </w:r>
    </w:p>
    <w:p w:rsidR="00CD5E92" w:rsidRDefault="00CD5E92" w:rsidP="00CD5E92">
      <w:pPr>
        <w:pStyle w:val="libFootnote0"/>
        <w:rPr>
          <w:rtl/>
        </w:rPr>
      </w:pPr>
      <w:r>
        <w:rPr>
          <w:rFonts w:hint="cs"/>
          <w:rtl/>
        </w:rPr>
        <w:t xml:space="preserve">(2) المقنع: 135 باختلاف يسير، ومن « فإن شهد أربعة... » أورده عن رسالة والده. </w:t>
      </w:r>
    </w:p>
    <w:p w:rsidR="00CD5E92" w:rsidRDefault="00CD5E92" w:rsidP="00CD5E92">
      <w:pPr>
        <w:pStyle w:val="libNormal"/>
      </w:pPr>
      <w:r>
        <w:rPr>
          <w:rFonts w:hint="cs"/>
          <w:rtl/>
        </w:rPr>
        <w:br w:type="page"/>
      </w:r>
    </w:p>
    <w:p w:rsidR="00CD5E92" w:rsidRDefault="00CD5E92" w:rsidP="00FB79F8">
      <w:pPr>
        <w:pStyle w:val="Heading2Center"/>
        <w:rPr>
          <w:rtl/>
        </w:rPr>
      </w:pPr>
      <w:bookmarkStart w:id="45" w:name="_Toc406319943"/>
      <w:r>
        <w:rPr>
          <w:rFonts w:hint="cs"/>
          <w:rtl/>
        </w:rPr>
        <w:lastRenderedPageBreak/>
        <w:t>40</w:t>
      </w:r>
      <w:r w:rsidR="00FB79F8">
        <w:rPr>
          <w:rFonts w:hint="cs"/>
          <w:rtl/>
        </w:rPr>
        <w:t xml:space="preserve"> - </w:t>
      </w:r>
      <w:r>
        <w:rPr>
          <w:rFonts w:hint="cs"/>
          <w:rtl/>
        </w:rPr>
        <w:t>باب الشفعة</w:t>
      </w:r>
      <w:bookmarkEnd w:id="45"/>
    </w:p>
    <w:p w:rsidR="00CD5E92" w:rsidRDefault="00CD5E92" w:rsidP="00CD5E92">
      <w:pPr>
        <w:pStyle w:val="libNormal"/>
        <w:rPr>
          <w:rtl/>
        </w:rPr>
      </w:pPr>
      <w:r>
        <w:rPr>
          <w:rFonts w:hint="cs"/>
          <w:rtl/>
        </w:rPr>
        <w:t xml:space="preserve">واعلم أن اشفعة واجبة في الشركة المشاعة، و </w:t>
      </w:r>
      <w:r w:rsidRPr="005E60CC">
        <w:rPr>
          <w:rStyle w:val="libFootnotenumChar"/>
          <w:rFonts w:hint="cs"/>
          <w:rtl/>
        </w:rPr>
        <w:t>(1)</w:t>
      </w:r>
      <w:r>
        <w:rPr>
          <w:rFonts w:hint="cs"/>
          <w:rtl/>
        </w:rPr>
        <w:t xml:space="preserve"> في المجاز المقسوم، وفي المجاروة، والشرب الجامع، وفي الأرحية، وفي الحمامات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ولا شفعة ليهودي، ولانصراني، ولا مخالف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ولا ضرر في سفينة، ولا طريق يجمع المسلمين، ولا حيوان. </w:t>
      </w:r>
    </w:p>
    <w:p w:rsidR="00CD5E92" w:rsidRDefault="00CD5E92" w:rsidP="00CD5E92">
      <w:pPr>
        <w:pStyle w:val="libNormal"/>
        <w:rPr>
          <w:rtl/>
        </w:rPr>
      </w:pPr>
      <w:r>
        <w:rPr>
          <w:rFonts w:hint="cs"/>
          <w:rtl/>
        </w:rPr>
        <w:t xml:space="preserve">ولا ضرر في شفعة ولا ضرار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والشفعة على البائع والمشتري، ليس للبائع أن يبيع أو يعرض على شريكه أو مجاروه، ولا للمشتري أن يمتنع إذا طولب بالشفعة. </w:t>
      </w:r>
    </w:p>
    <w:p w:rsidR="00CD5E92" w:rsidRDefault="00CD5E92" w:rsidP="00CD5E92">
      <w:pPr>
        <w:pStyle w:val="libNormal"/>
        <w:rPr>
          <w:rtl/>
        </w:rPr>
      </w:pPr>
      <w:r>
        <w:rPr>
          <w:rFonts w:hint="cs"/>
          <w:rtl/>
        </w:rPr>
        <w:t xml:space="preserve">و روي أن الشفعة واجبة في كل شيء من الحيوان والعقار والرقيق، إذا كان الشيء بين شريكين فباع أحدهما، فالشريك أحق به من الغريب. </w:t>
      </w:r>
    </w:p>
    <w:p w:rsidR="00CD5E92" w:rsidRDefault="00CD5E92" w:rsidP="00CD5E92">
      <w:pPr>
        <w:pStyle w:val="libNormal"/>
        <w:rPr>
          <w:rtl/>
        </w:rPr>
      </w:pPr>
      <w:r>
        <w:rPr>
          <w:rFonts w:hint="cs"/>
          <w:rtl/>
        </w:rPr>
        <w:t xml:space="preserve">وإذا كان الشركاء أكثر من اثنين فلا شفعة لواحد منهم </w:t>
      </w:r>
      <w:r w:rsidRPr="005E60CC">
        <w:rPr>
          <w:rStyle w:val="libFootnotenumChar"/>
          <w:rFonts w:hint="cs"/>
          <w:rtl/>
        </w:rPr>
        <w:t>(5)</w:t>
      </w:r>
      <w:r>
        <w:rPr>
          <w:rFonts w:hint="cs"/>
          <w:rtl/>
        </w:rPr>
        <w:t xml:space="preserve">، وإنما يجب للشريك إذا باع شريكه أن يعرض عليه، فإن لم يفعل بطلت الشفعة متى ما سأل، لا أن يتجافي عنه أو يقول: بارك الله لك فيما اشتريت أو بعت، أو يطلب منه مقاسمة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وروي أنه ليس في الطريق شفعة، ولا في النهر، ولا في الرحى، ولا في حمام،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البحار 10: 256|3: وليس.</w:t>
      </w:r>
    </w:p>
    <w:p w:rsidR="00CD5E92" w:rsidRDefault="00CD5E92" w:rsidP="00CD5E92">
      <w:pPr>
        <w:pStyle w:val="libFootnote0"/>
        <w:rPr>
          <w:rtl/>
        </w:rPr>
      </w:pPr>
      <w:r>
        <w:rPr>
          <w:rFonts w:hint="cs"/>
          <w:rtl/>
        </w:rPr>
        <w:t>(2) المقنع: 135، الهدية: 75، بالختلاف في ألفاظه.</w:t>
      </w:r>
    </w:p>
    <w:p w:rsidR="00CD5E92" w:rsidRDefault="00CD5E92" w:rsidP="00CD5E92">
      <w:pPr>
        <w:pStyle w:val="libFootnote0"/>
        <w:rPr>
          <w:rtl/>
        </w:rPr>
      </w:pPr>
      <w:r>
        <w:rPr>
          <w:rFonts w:hint="cs"/>
          <w:rtl/>
        </w:rPr>
        <w:t>(3) الفقيه 3: 45|157، الكافي 5: 681|6، التهذيب 7: 166|737 باختلاف يسير وليس فيهم المخالف.</w:t>
      </w:r>
    </w:p>
    <w:p w:rsidR="00CD5E92" w:rsidRDefault="00CD5E92" w:rsidP="00CD5E92">
      <w:pPr>
        <w:pStyle w:val="libFootnote0"/>
        <w:rPr>
          <w:rtl/>
        </w:rPr>
      </w:pPr>
      <w:r>
        <w:rPr>
          <w:rFonts w:hint="cs"/>
          <w:rtl/>
        </w:rPr>
        <w:t>(4) ورد مؤداه في الفقيه 3: 45|154، والكافي 5: 280|4، والتهذيب 7: 164|727، من « ولاضرر.. ».</w:t>
      </w:r>
    </w:p>
    <w:p w:rsidR="00CD5E92" w:rsidRDefault="00CD5E92" w:rsidP="00CD5E92">
      <w:pPr>
        <w:pStyle w:val="libFootnote0"/>
        <w:rPr>
          <w:rtl/>
        </w:rPr>
      </w:pPr>
      <w:r>
        <w:rPr>
          <w:rFonts w:hint="cs"/>
          <w:rtl/>
        </w:rPr>
        <w:t>(5) المقنع: 135 باختلاف يسير من « وروي أن الشفعة... ».</w:t>
      </w:r>
    </w:p>
    <w:p w:rsidR="00CD5E92" w:rsidRDefault="00CD5E92" w:rsidP="00CD5E92">
      <w:pPr>
        <w:pStyle w:val="libFootnote0"/>
        <w:rPr>
          <w:rtl/>
        </w:rPr>
      </w:pPr>
      <w:r>
        <w:rPr>
          <w:rFonts w:hint="cs"/>
          <w:rtl/>
        </w:rPr>
        <w:t xml:space="preserve">(6) ورد مؤداه في الفقيه 3: 47|164.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ولا في ثوب، ولا في شيء مقسوم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فإذا كانت داراً فيها دور وطريق أبوابها في عرصة واحدة، فباع رجل داراً منها من رجل، كان لصاحب الدار الأخرى شفعة إذا لم يتهيأ له أن يحول باب الدار التي اشتراها إلى موضع اخر، فإن حول بابها فلا شفعة لأحد عليه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وإنما يجب عليه الشفعة لشريك غير مقاسم </w:t>
      </w:r>
      <w:r w:rsidRPr="005E60CC">
        <w:rPr>
          <w:rStyle w:val="libFootnotenumChar"/>
          <w:rFonts w:hint="cs"/>
          <w:rtl/>
        </w:rPr>
        <w:t>(3)</w:t>
      </w:r>
      <w:r>
        <w:rPr>
          <w:rFonts w:hint="cs"/>
          <w:rtl/>
        </w:rPr>
        <w:t xml:space="preserve">، فإذا عرف حصة الرجل من حصة الشريك فلا شفعة لواحد منهما، وبالله التوفيق.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مختلف الشيعة: 402 عن علي بن بابوية.</w:t>
      </w:r>
    </w:p>
    <w:p w:rsidR="00CD5E92" w:rsidRDefault="00CD5E92" w:rsidP="00CD5E92">
      <w:pPr>
        <w:pStyle w:val="libFootnote0"/>
        <w:rPr>
          <w:rtl/>
        </w:rPr>
      </w:pPr>
      <w:r>
        <w:rPr>
          <w:rFonts w:hint="cs"/>
          <w:rtl/>
        </w:rPr>
        <w:t>(2) الفقيه 3: 47|164، المقنع: 136 باختلاف يسير.</w:t>
      </w:r>
    </w:p>
    <w:p w:rsidR="00CD5E92" w:rsidRDefault="00CD5E92" w:rsidP="00CD5E92">
      <w:pPr>
        <w:pStyle w:val="libFootnote0"/>
        <w:rPr>
          <w:rtl/>
        </w:rPr>
      </w:pPr>
      <w:r>
        <w:rPr>
          <w:rFonts w:hint="cs"/>
          <w:rtl/>
        </w:rPr>
        <w:t>(3) الفقيه 3: 45|145، المقنع: 136 باختلاف يسير.</w:t>
      </w:r>
    </w:p>
    <w:p w:rsidR="00CD5E92" w:rsidRDefault="00CD5E92" w:rsidP="00CD5E92">
      <w:pPr>
        <w:pStyle w:val="libFootnote0"/>
        <w:rPr>
          <w:rtl/>
        </w:rPr>
      </w:pPr>
      <w:r>
        <w:rPr>
          <w:rFonts w:hint="cs"/>
          <w:rtl/>
        </w:rPr>
        <w:t xml:space="preserve">(4) الهداية: 75. </w:t>
      </w:r>
    </w:p>
    <w:p w:rsidR="00CD5E92" w:rsidRDefault="00CD5E92" w:rsidP="00CD5E92">
      <w:pPr>
        <w:pStyle w:val="libNormal"/>
      </w:pPr>
      <w:r>
        <w:rPr>
          <w:rFonts w:hint="cs"/>
          <w:rtl/>
        </w:rPr>
        <w:br w:type="page"/>
      </w:r>
    </w:p>
    <w:p w:rsidR="00CD5E92" w:rsidRDefault="00CD5E92" w:rsidP="00FB79F8">
      <w:pPr>
        <w:pStyle w:val="Heading2Center"/>
        <w:rPr>
          <w:rtl/>
        </w:rPr>
      </w:pPr>
      <w:bookmarkStart w:id="46" w:name="_Toc406319944"/>
      <w:r>
        <w:rPr>
          <w:rFonts w:hint="cs"/>
          <w:rtl/>
        </w:rPr>
        <w:lastRenderedPageBreak/>
        <w:t>41</w:t>
      </w:r>
      <w:r w:rsidR="00FB79F8">
        <w:rPr>
          <w:rFonts w:hint="cs"/>
          <w:rtl/>
        </w:rPr>
        <w:t xml:space="preserve"> - </w:t>
      </w:r>
      <w:r>
        <w:rPr>
          <w:rFonts w:hint="cs"/>
          <w:rtl/>
        </w:rPr>
        <w:t>باب اللقطة</w:t>
      </w:r>
      <w:bookmarkEnd w:id="46"/>
    </w:p>
    <w:p w:rsidR="00CD5E92" w:rsidRDefault="00CD5E92" w:rsidP="00CD5E92">
      <w:pPr>
        <w:pStyle w:val="libNormal"/>
        <w:rPr>
          <w:rtl/>
        </w:rPr>
      </w:pPr>
      <w:r>
        <w:rPr>
          <w:rFonts w:hint="cs"/>
          <w:rtl/>
        </w:rPr>
        <w:t xml:space="preserve">إعلم أن اللقطة لقطتان: لقطة الحرم، ولقطة غير الحرم. </w:t>
      </w:r>
    </w:p>
    <w:p w:rsidR="00CD5E92" w:rsidRDefault="00CD5E92" w:rsidP="00CD5E92">
      <w:pPr>
        <w:pStyle w:val="libNormal"/>
        <w:rPr>
          <w:rtl/>
        </w:rPr>
      </w:pPr>
      <w:r>
        <w:rPr>
          <w:rFonts w:hint="cs"/>
          <w:rtl/>
        </w:rPr>
        <w:t xml:space="preserve">فأما لقطة الحرم فإنها تعرّف سنة، فإن جاء صاحبها وإلا تصدقت بها، وإن كنت وجدت في المحرم ديناراً مطلساً </w:t>
      </w:r>
      <w:r w:rsidRPr="005E60CC">
        <w:rPr>
          <w:rStyle w:val="libFootnotenumChar"/>
          <w:rFonts w:hint="cs"/>
          <w:rtl/>
        </w:rPr>
        <w:t>(1)</w:t>
      </w:r>
      <w:r>
        <w:rPr>
          <w:rFonts w:hint="cs"/>
          <w:rtl/>
        </w:rPr>
        <w:t xml:space="preserve"> فهو لك لا تعرفّه. </w:t>
      </w:r>
    </w:p>
    <w:p w:rsidR="00CD5E92" w:rsidRDefault="00CD5E92" w:rsidP="00CD5E92">
      <w:pPr>
        <w:pStyle w:val="libNormal"/>
        <w:rPr>
          <w:rtl/>
        </w:rPr>
      </w:pPr>
      <w:r>
        <w:rPr>
          <w:rFonts w:hint="cs"/>
          <w:rtl/>
        </w:rPr>
        <w:t xml:space="preserve">ولقطة غير الحرم تعرفها أيضاً سنة، فإذا جاء صاحبها وإلا فهي كسبيل مالك وإن كان دون درهم فهي لك حلال. </w:t>
      </w:r>
    </w:p>
    <w:p w:rsidR="00CD5E92" w:rsidRDefault="00CD5E92" w:rsidP="00CD5E92">
      <w:pPr>
        <w:pStyle w:val="libNormal"/>
        <w:rPr>
          <w:rtl/>
        </w:rPr>
      </w:pPr>
      <w:r>
        <w:rPr>
          <w:rFonts w:hint="cs"/>
          <w:rtl/>
        </w:rPr>
        <w:t xml:space="preserve">وإن وجدت في داروهي عامرة فهي لأهلها، وإن كان خراباً فهي لمن وجدها. </w:t>
      </w:r>
    </w:p>
    <w:p w:rsidR="00CD5E92" w:rsidRDefault="00CD5E92" w:rsidP="00CD5E92">
      <w:pPr>
        <w:pStyle w:val="libNormal"/>
        <w:rPr>
          <w:rtl/>
        </w:rPr>
      </w:pPr>
      <w:r>
        <w:rPr>
          <w:rFonts w:hint="cs"/>
          <w:rtl/>
        </w:rPr>
        <w:t xml:space="preserve">فأن وجدت في جوف البهائم والطيور وغير ذلك، فتعرفها صاحبها الذي اشتريتها من، فإن عرفها فهو له وإلا فهي كسبيل ما. </w:t>
      </w:r>
    </w:p>
    <w:p w:rsidR="00CD5E92" w:rsidRDefault="00CD5E92" w:rsidP="00CD5E92">
      <w:pPr>
        <w:pStyle w:val="libNormal"/>
        <w:rPr>
          <w:rtl/>
        </w:rPr>
      </w:pPr>
      <w:r>
        <w:rPr>
          <w:rFonts w:hint="cs"/>
          <w:rtl/>
        </w:rPr>
        <w:t xml:space="preserve">وأفضل ما تستعمله في اللقطة إذا وجدتها في الحرم أو غير الحرم، أن تتركها فلا تأخذها ولا تمسها، ولو أن الناس تركوا ما وجدوا لجاء صاحبها فأخذها. </w:t>
      </w:r>
    </w:p>
    <w:p w:rsidR="00CD5E92" w:rsidRDefault="00CD5E92" w:rsidP="00CD5E92">
      <w:pPr>
        <w:pStyle w:val="libNormal"/>
        <w:rPr>
          <w:rtl/>
        </w:rPr>
      </w:pPr>
      <w:r>
        <w:rPr>
          <w:rFonts w:hint="cs"/>
          <w:rtl/>
        </w:rPr>
        <w:t xml:space="preserve">وإن وجدت اداوة أو نعلاً او سوطاً فلا تأخذه، وإن وجدت مسلّة أو محيطاً أو سيراً فخذه وانتفع به. </w:t>
      </w:r>
    </w:p>
    <w:p w:rsidR="00CD5E92" w:rsidRDefault="00CD5E92" w:rsidP="00CD5E92">
      <w:pPr>
        <w:pStyle w:val="libNormal"/>
        <w:rPr>
          <w:rtl/>
        </w:rPr>
      </w:pPr>
      <w:r>
        <w:rPr>
          <w:rFonts w:hint="cs"/>
          <w:rtl/>
        </w:rPr>
        <w:t xml:space="preserve">وإن وجدت طعاماً في مفازة، فقومه نفسك لصاحبه ثم كله، فإن جاء صاحبه فرد عليه ثمنه، وإلا فتصدق به بعد سنة. </w:t>
      </w:r>
    </w:p>
    <w:p w:rsidR="00CD5E92" w:rsidRDefault="00CD5E92" w:rsidP="00CD5E92">
      <w:pPr>
        <w:pStyle w:val="libNormal"/>
        <w:rPr>
          <w:rtl/>
        </w:rPr>
      </w:pPr>
      <w:r>
        <w:rPr>
          <w:rFonts w:hint="cs"/>
          <w:rtl/>
        </w:rPr>
        <w:t xml:space="preserve">فإن وجدت شاة في فلاة من الأرض فخذها، فإنما هي لك أو لأخيك أو للذئب.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الدينار المطلس: الدينار الذي محيت كتابته « الصحاح</w:t>
      </w:r>
      <w:r w:rsidR="00FB79F8">
        <w:rPr>
          <w:rFonts w:hint="cs"/>
          <w:rtl/>
        </w:rPr>
        <w:t xml:space="preserve"> - </w:t>
      </w:r>
      <w:r>
        <w:rPr>
          <w:rFonts w:hint="cs"/>
          <w:rtl/>
        </w:rPr>
        <w:t>طلس</w:t>
      </w:r>
      <w:r w:rsidR="00FB79F8">
        <w:rPr>
          <w:rFonts w:hint="cs"/>
          <w:rtl/>
        </w:rPr>
        <w:t xml:space="preserve"> - </w:t>
      </w:r>
      <w:r>
        <w:rPr>
          <w:rFonts w:hint="cs"/>
          <w:rtl/>
        </w:rPr>
        <w:t xml:space="preserve">3: 944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فإن وجدت بعيراً في فلاة فدعه ولا تأخذه، فإن بطنه وعاؤه، وكرشه سقاؤه، وخفه حذاؤه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المقنع: 127 باختلاف يسير وبتقدم وتأخير.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47" w:name="_Toc406319945"/>
      <w:r>
        <w:rPr>
          <w:rFonts w:hint="cs"/>
          <w:rtl/>
        </w:rPr>
        <w:lastRenderedPageBreak/>
        <w:t>42</w:t>
      </w:r>
      <w:r w:rsidR="00FB79F8">
        <w:rPr>
          <w:rFonts w:hint="cs"/>
          <w:rtl/>
        </w:rPr>
        <w:t xml:space="preserve"> - </w:t>
      </w:r>
      <w:r>
        <w:rPr>
          <w:rFonts w:hint="cs"/>
          <w:rtl/>
        </w:rPr>
        <w:t>باب الدين والقرض</w:t>
      </w:r>
      <w:bookmarkEnd w:id="47"/>
    </w:p>
    <w:p w:rsidR="00CD5E92" w:rsidRDefault="00CD5E92" w:rsidP="00CD5E92">
      <w:pPr>
        <w:pStyle w:val="libNormal"/>
        <w:rPr>
          <w:rtl/>
        </w:rPr>
      </w:pPr>
      <w:r>
        <w:rPr>
          <w:rFonts w:hint="cs"/>
          <w:rtl/>
        </w:rPr>
        <w:t xml:space="preserve">واعلم أنه من استدان ديناً ونوى قضاءه فهو في أمان الله حتى يقضيه، فإن لم ينو قضاءه فهو سارق، فاتق الله وأد إلى من له عليك، وارفق بمن لك عليه حتى تأخذه منه في عفاف وكفاف. </w:t>
      </w:r>
    </w:p>
    <w:p w:rsidR="00CD5E92" w:rsidRDefault="00CD5E92" w:rsidP="00CD5E92">
      <w:pPr>
        <w:pStyle w:val="libNormal"/>
        <w:rPr>
          <w:rtl/>
        </w:rPr>
      </w:pPr>
      <w:r>
        <w:rPr>
          <w:rFonts w:hint="cs"/>
          <w:rtl/>
        </w:rPr>
        <w:t xml:space="preserve">فإن كان غريمك معسراً، وكان أنفق ما أخذ منك في طاعة الله، فانظره إلى ميسرة، هي أن يبلغ خبره الإمام فيقضي عنه، أويجد الرجل طولاً فيقضي دينه. </w:t>
      </w:r>
    </w:p>
    <w:p w:rsidR="00CD5E92" w:rsidRDefault="00CD5E92" w:rsidP="00CD5E92">
      <w:pPr>
        <w:pStyle w:val="libNormal"/>
        <w:rPr>
          <w:rtl/>
        </w:rPr>
      </w:pPr>
      <w:r>
        <w:rPr>
          <w:rFonts w:hint="cs"/>
          <w:rtl/>
        </w:rPr>
        <w:t xml:space="preserve">وإن كان انفق ما أخذه منك في معصية الله، فطالبه بحقك، فليس هو من أهل هذه الاية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وإن كان لك على رجل مال، وضمنه رجل عند موته، وقبلت ضمانه، فالميت قد برئ منه، وقد لزم الضامن رده عليك. </w:t>
      </w:r>
    </w:p>
    <w:p w:rsidR="00CD5E92" w:rsidRDefault="00CD5E92" w:rsidP="00CD5E92">
      <w:pPr>
        <w:pStyle w:val="libNormal"/>
        <w:rPr>
          <w:rtl/>
        </w:rPr>
      </w:pPr>
      <w:r>
        <w:rPr>
          <w:rFonts w:hint="cs"/>
          <w:rtl/>
        </w:rPr>
        <w:t xml:space="preserve">وإذا مات رجل وله دين على رجل، فإن أخذه وارثه منه فهو له، وإن لم يعطه فهو للميت في الآخرة. </w:t>
      </w:r>
    </w:p>
    <w:p w:rsidR="00CD5E92" w:rsidRDefault="00CD5E92" w:rsidP="00CD5E92">
      <w:pPr>
        <w:pStyle w:val="libNormal"/>
        <w:rPr>
          <w:rtl/>
        </w:rPr>
      </w:pPr>
      <w:r>
        <w:rPr>
          <w:rFonts w:hint="cs"/>
          <w:rtl/>
        </w:rPr>
        <w:t xml:space="preserve">وزكاة الدين على من استقرض. </w:t>
      </w:r>
    </w:p>
    <w:p w:rsidR="00CD5E92" w:rsidRDefault="00CD5E92" w:rsidP="00CD5E92">
      <w:pPr>
        <w:pStyle w:val="libNormal"/>
        <w:rPr>
          <w:rtl/>
        </w:rPr>
      </w:pPr>
      <w:r>
        <w:rPr>
          <w:rFonts w:hint="cs"/>
          <w:rtl/>
        </w:rPr>
        <w:t xml:space="preserve">ولو كان على رجل دين ولم يكن له مال وكان لابنه مال، يجوز أن ياخذ من مال إبنه فيقضي به دينه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وإذا كان لك على رجل مال، فلا زكاة عليك فيه، حتى يقضيه </w:t>
      </w:r>
      <w:r w:rsidRPr="005E60CC">
        <w:rPr>
          <w:rStyle w:val="libFootnotenumChar"/>
          <w:rFonts w:hint="cs"/>
          <w:rtl/>
        </w:rPr>
        <w:t>(3)</w:t>
      </w:r>
      <w:r>
        <w:rPr>
          <w:rFonts w:hint="cs"/>
          <w:rtl/>
        </w:rPr>
        <w:t xml:space="preserve"> ويحول عليه الحول يدك، إلا أن تأخذ عليه منفعة في التجارة، فإن كان كذلك فعليك زكاته </w:t>
      </w:r>
      <w:r w:rsidRPr="005E60CC">
        <w:rPr>
          <w:rStyle w:val="libFootnotenumChar"/>
          <w:rFonts w:hint="cs"/>
          <w:rtl/>
        </w:rPr>
        <w:t>(4)</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المراد بالآية، قوله تعالى: « وان كان ذوعسرة فنظرة إلى ميسرة... ».</w:t>
      </w:r>
    </w:p>
    <w:p w:rsidR="00CD5E92" w:rsidRDefault="00CD5E92" w:rsidP="00CD5E92">
      <w:pPr>
        <w:pStyle w:val="libFootnote0"/>
        <w:rPr>
          <w:rtl/>
        </w:rPr>
      </w:pPr>
      <w:r>
        <w:rPr>
          <w:rFonts w:hint="cs"/>
          <w:rtl/>
        </w:rPr>
        <w:t>(2) المقنع: 126 عن وصية والده، باختلاف يسير وتقديم وتأخير.</w:t>
      </w:r>
    </w:p>
    <w:p w:rsidR="00CD5E92" w:rsidRDefault="00CD5E92" w:rsidP="00CD5E92">
      <w:pPr>
        <w:pStyle w:val="libFootnote0"/>
        <w:rPr>
          <w:rtl/>
        </w:rPr>
      </w:pPr>
      <w:r>
        <w:rPr>
          <w:rFonts w:hint="cs"/>
          <w:rtl/>
        </w:rPr>
        <w:t>(3) في هامش نسخة « ش»: وفي نسخة: « تقبضه ».</w:t>
      </w:r>
    </w:p>
    <w:p w:rsidR="00CD5E92" w:rsidRDefault="00CD5E92" w:rsidP="00CD5E92">
      <w:pPr>
        <w:pStyle w:val="libFootnote0"/>
        <w:rPr>
          <w:rtl/>
        </w:rPr>
      </w:pPr>
      <w:r>
        <w:rPr>
          <w:rFonts w:hint="cs"/>
          <w:rtl/>
        </w:rPr>
        <w:t>(4) المقنع: 52 باختلاف في ألفاظه.</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وإذا مات رجل وعليه دين ولم يكن له إلا قدر ما يكفن به كفن به، فإن تفضل عليه رجل بكفن كفن به، ويقضى بما ترك دينه </w:t>
      </w:r>
      <w:r w:rsidRPr="005E60CC">
        <w:rPr>
          <w:rStyle w:val="libFootnotenumChar"/>
          <w:rFonts w:hint="cs"/>
          <w:rtl/>
        </w:rPr>
        <w:t>(1)</w:t>
      </w:r>
      <w:r>
        <w:rPr>
          <w:rFonts w:hint="cs"/>
          <w:rtl/>
        </w:rPr>
        <w:t xml:space="preserve">، واذا مات رجل وعليه دين ولم يخلف شيئاً، فكفنه رجل من زكاة ما له فهو جائز له، فإن اتجر عليه رجل آخر بكفن كفن من الزكاة، وجعل الذي اتجر عيله لورثته يصلحون به حالهم، لأن هذا ليس بتركة الميت إنما هوشيء صار إليهم بعد موته، وبالله الاعتصام </w:t>
      </w:r>
      <w:r w:rsidRPr="005E60CC">
        <w:rPr>
          <w:rStyle w:val="libFootnotenumChar"/>
          <w:rFonts w:hint="cs"/>
          <w:rtl/>
        </w:rPr>
        <w:t>(2)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4: 143|492، والكافي 7: 23|2.</w:t>
      </w:r>
    </w:p>
    <w:p w:rsidR="00CD5E92" w:rsidRDefault="00CD5E92" w:rsidP="00CD5E92">
      <w:pPr>
        <w:pStyle w:val="libFootnote0"/>
        <w:rPr>
          <w:rtl/>
        </w:rPr>
      </w:pPr>
      <w:r>
        <w:rPr>
          <w:rFonts w:hint="cs"/>
          <w:rtl/>
        </w:rPr>
        <w:t xml:space="preserve">(2) مؤاده في التهذيب 1: 445|1440. </w:t>
      </w:r>
    </w:p>
    <w:p w:rsidR="00CD5E92" w:rsidRDefault="00CD5E92" w:rsidP="00CD5E92">
      <w:pPr>
        <w:pStyle w:val="libNormal"/>
      </w:pPr>
      <w:r>
        <w:rPr>
          <w:rFonts w:hint="cs"/>
          <w:rtl/>
        </w:rPr>
        <w:br w:type="page"/>
      </w:r>
    </w:p>
    <w:p w:rsidR="00CD5E92" w:rsidRDefault="00CD5E92" w:rsidP="00FB79F8">
      <w:pPr>
        <w:pStyle w:val="Heading2Center"/>
        <w:rPr>
          <w:rtl/>
        </w:rPr>
      </w:pPr>
      <w:bookmarkStart w:id="48" w:name="_Toc406319946"/>
      <w:r>
        <w:rPr>
          <w:rFonts w:hint="cs"/>
          <w:rtl/>
        </w:rPr>
        <w:lastRenderedPageBreak/>
        <w:t>43</w:t>
      </w:r>
      <w:r w:rsidR="00FB79F8">
        <w:rPr>
          <w:rFonts w:hint="cs"/>
          <w:rtl/>
        </w:rPr>
        <w:t xml:space="preserve"> - </w:t>
      </w:r>
      <w:r>
        <w:rPr>
          <w:rFonts w:hint="cs"/>
          <w:rtl/>
        </w:rPr>
        <w:t>باب الأيمان والنذور والكفارات</w:t>
      </w:r>
      <w:bookmarkEnd w:id="48"/>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أن أعظم الأيمان الحلف بالله عزوجل، فإذا حلف الرجل بالله على طاعة</w:t>
      </w:r>
      <w:r w:rsidR="00FB79F8">
        <w:rPr>
          <w:rFonts w:hint="cs"/>
          <w:rtl/>
        </w:rPr>
        <w:t xml:space="preserve"> - </w:t>
      </w:r>
      <w:r>
        <w:rPr>
          <w:rFonts w:hint="cs"/>
          <w:rtl/>
        </w:rPr>
        <w:t>نظير رجل حلف بالله أن يصلي صلاة معلومة، أو أن يعمل شيئاً من خصال البر</w:t>
      </w:r>
      <w:r w:rsidR="00FB79F8">
        <w:rPr>
          <w:rFonts w:hint="cs"/>
          <w:rtl/>
        </w:rPr>
        <w:t xml:space="preserve"> - </w:t>
      </w:r>
      <w:r>
        <w:rPr>
          <w:rFonts w:hint="cs"/>
          <w:rtl/>
        </w:rPr>
        <w:t xml:space="preserve">فقد وجب عليه في يمينه أن يفي بما حلف عليه، لأن الذي حلف عليه لله طاعة، فإن لم يف بما حلف وجاز الوقت حيث ووجب عليه الكفارة، فإن حلف أن لايقرب معصية أو حراماً ثم حنث، فقد وجب عليه الكفارة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والكفارة إطعام عشرة مساكين، أو كسوتهم ثوبين لكل مسكين، والمكفر عن يمينه بالخيار إن كان موسراً أي ذلك شاء، والمعسر لاشيء، عليه إلا إطعام عشرة مساكين أو صوم ثلاثة أيام إن أمكنه ذلك، والغني والفقير في ذلك سواء </w:t>
      </w:r>
      <w:r w:rsidRPr="005E60CC">
        <w:rPr>
          <w:rStyle w:val="libFootnotenumChar"/>
          <w:rFonts w:hint="cs"/>
          <w:rtl/>
        </w:rPr>
        <w:t>(2)</w:t>
      </w:r>
      <w:r w:rsidR="005E60CC">
        <w:rPr>
          <w:rFonts w:hint="cs"/>
          <w:rtl/>
        </w:rPr>
        <w:t>.</w:t>
      </w:r>
      <w:r>
        <w:rPr>
          <w:rFonts w:hint="cs"/>
          <w:rtl/>
        </w:rPr>
        <w:t xml:space="preserve"> </w:t>
      </w:r>
    </w:p>
    <w:p w:rsidR="00CD5E92" w:rsidRDefault="00CD5E92" w:rsidP="00CD5E92">
      <w:pPr>
        <w:pStyle w:val="libNormal"/>
        <w:rPr>
          <w:rtl/>
        </w:rPr>
      </w:pPr>
      <w:r>
        <w:rPr>
          <w:rFonts w:hint="cs"/>
          <w:rtl/>
        </w:rPr>
        <w:t xml:space="preserve">فإن حلف بالظهار وهو يريد اليمين، فعليه للفظ اليمين عتق رقبة أو صيام شهرين متتابعين أو إطعام ستين مسكيناً </w:t>
      </w:r>
      <w:r w:rsidRPr="005E60CC">
        <w:rPr>
          <w:rStyle w:val="libFootnotenumChar"/>
          <w:rFonts w:hint="cs"/>
          <w:rtl/>
        </w:rPr>
        <w:t>(3)</w:t>
      </w:r>
      <w:r>
        <w:rPr>
          <w:rFonts w:hint="cs"/>
          <w:rtl/>
        </w:rPr>
        <w:t xml:space="preserve"> وقد روي أن الثلاثة عليه عقوبة على مكروه امه وذوي رحمه بمثل هذا. </w:t>
      </w:r>
    </w:p>
    <w:p w:rsidR="00CD5E92" w:rsidRDefault="00CD5E92" w:rsidP="00CD5E92">
      <w:pPr>
        <w:pStyle w:val="libNormal"/>
        <w:rPr>
          <w:rtl/>
        </w:rPr>
      </w:pPr>
      <w:r>
        <w:rPr>
          <w:rFonts w:hint="cs"/>
          <w:rtl/>
        </w:rPr>
        <w:t xml:space="preserve">ولا يمين في قطيعة رحم، ولا في ترك الدخول في خلال، وكفارة هذه الأيمان الحنث. </w:t>
      </w:r>
    </w:p>
    <w:p w:rsidR="00CD5E92" w:rsidRDefault="00CD5E92" w:rsidP="00CD5E92">
      <w:pPr>
        <w:pStyle w:val="libNormal"/>
        <w:rPr>
          <w:rtl/>
        </w:rPr>
      </w:pPr>
      <w:r>
        <w:rPr>
          <w:rFonts w:hint="cs"/>
          <w:rtl/>
        </w:rPr>
        <w:t xml:space="preserve">واعلم أن كان ما كان من قول الانسان: لله عليّ نذر من وجوه الطاعة ووجوه البر، فعليه الوفاء بما جعل على نفسه </w:t>
      </w:r>
      <w:r w:rsidRPr="005E60CC">
        <w:rPr>
          <w:rStyle w:val="libFootnotenumChar"/>
          <w:rFonts w:hint="cs"/>
          <w:rtl/>
        </w:rPr>
        <w:t>(4)</w:t>
      </w:r>
      <w:r>
        <w:rPr>
          <w:rFonts w:hint="cs"/>
          <w:rtl/>
        </w:rPr>
        <w:t xml:space="preserve">، وإن كان النذر لغير الله، فإنه إن لم يعط ولم يف بما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مؤاده في الفقيه 3: 231|1094، والمقنع: 136، والهداية: 72، والكافي 7: 445|1</w:t>
      </w:r>
      <w:r w:rsidR="00FB79F8">
        <w:rPr>
          <w:rFonts w:hint="cs"/>
          <w:rtl/>
        </w:rPr>
        <w:t xml:space="preserve"> - </w:t>
      </w:r>
      <w:r>
        <w:rPr>
          <w:rFonts w:hint="cs"/>
          <w:rtl/>
        </w:rPr>
        <w:t>10، والتهذيب 8: 291|1074</w:t>
      </w:r>
      <w:r w:rsidR="00FB79F8">
        <w:rPr>
          <w:rFonts w:hint="cs"/>
          <w:rtl/>
        </w:rPr>
        <w:t xml:space="preserve"> - </w:t>
      </w:r>
      <w:r>
        <w:rPr>
          <w:rFonts w:hint="cs"/>
          <w:rtl/>
        </w:rPr>
        <w:t>1078.</w:t>
      </w:r>
    </w:p>
    <w:p w:rsidR="00CD5E92" w:rsidRDefault="00CD5E92" w:rsidP="00CD5E92">
      <w:pPr>
        <w:pStyle w:val="libFootnote0"/>
        <w:rPr>
          <w:rtl/>
        </w:rPr>
      </w:pPr>
      <w:r>
        <w:rPr>
          <w:rFonts w:hint="cs"/>
          <w:rtl/>
        </w:rPr>
        <w:t>(2) المقنع: 137، الهداية: 73 باختلاف في ألفاظه.</w:t>
      </w:r>
    </w:p>
    <w:p w:rsidR="00CD5E92" w:rsidRDefault="00CD5E92" w:rsidP="00CD5E92">
      <w:pPr>
        <w:pStyle w:val="libFootnote0"/>
        <w:rPr>
          <w:rtl/>
        </w:rPr>
      </w:pPr>
      <w:r>
        <w:rPr>
          <w:rFonts w:hint="cs"/>
          <w:rtl/>
        </w:rPr>
        <w:t>(3) مؤاده في الفقيه 3: 341|1641، والمقنع: 108، والهداية: 71.</w:t>
      </w:r>
    </w:p>
    <w:p w:rsidR="00CD5E92" w:rsidRDefault="00CD5E92" w:rsidP="00CD5E92">
      <w:pPr>
        <w:pStyle w:val="libFootnote0"/>
        <w:rPr>
          <w:rtl/>
        </w:rPr>
      </w:pPr>
      <w:r>
        <w:rPr>
          <w:rFonts w:hint="cs"/>
          <w:rtl/>
        </w:rPr>
        <w:t>(4) مؤاده في المقنع: 137. من « واعلم أن كان ما كان...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جعله على نفسه، فلا كفارة عليه ولا صوم ولا صدقة، نظير ذلك أن تقول: لله عليّ صلاة معلومة أو صوم معلوم أو بر أووجه من وجوه البر، فيقول: إن عافاني الله من مرضي، أو ردني من سفري، أورد عليّ غائبي، أو رزقني رزقاً، أو وصلني إلى محبوبي حلالاً فأعطي ما تمنى، لزمه ما جعل على نفسه، إلا أن يكون جعل على نفسه ما لا يطيقه، فلا شيء عليه إلا بمقدار ما يحتمله، وهذا ممكن يجب أن يستغفر الله منه، ولا يعود إلى مثله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وإن هو نذر لوجه من وجوه المعاصي، مثل الرجل يجعل على نفسه نذراً على شرب الخمر، أو فسق، أو زنا، أو سرقة، أو قتل، أو موت، أو إساءة مؤمن، أو عقوق، أو قطيعة، رحم، فلا شيء عليه في نذره، وقد روي أن عليه في ذلك كفارة يمين بالله للعقوبة</w:t>
      </w:r>
      <w:r w:rsidR="00FB79F8">
        <w:rPr>
          <w:rFonts w:hint="cs"/>
          <w:rtl/>
        </w:rPr>
        <w:t xml:space="preserve"> - </w:t>
      </w:r>
      <w:r>
        <w:rPr>
          <w:rFonts w:hint="cs"/>
          <w:rtl/>
        </w:rPr>
        <w:t>لا غير</w:t>
      </w:r>
      <w:r w:rsidR="00FB79F8">
        <w:rPr>
          <w:rFonts w:hint="cs"/>
          <w:rtl/>
        </w:rPr>
        <w:t xml:space="preserve"> - </w:t>
      </w:r>
      <w:r>
        <w:rPr>
          <w:rFonts w:hint="cs"/>
          <w:rtl/>
        </w:rPr>
        <w:t xml:space="preserve">لإقدامه على نذر في معصية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وقد روي إذا نذرت نذر طاعة لله فقدمه، فإن الله أوفى منك. </w:t>
      </w:r>
    </w:p>
    <w:p w:rsidR="00CD5E92" w:rsidRDefault="00CD5E92" w:rsidP="00CD5E92">
      <w:pPr>
        <w:pStyle w:val="libNormal"/>
        <w:rPr>
          <w:rtl/>
        </w:rPr>
      </w:pPr>
      <w:r>
        <w:rPr>
          <w:rFonts w:hint="cs"/>
          <w:rtl/>
        </w:rPr>
        <w:t xml:space="preserve">واعلم أن الكفارة على مثل المواقعة في شهر رمضان والأكل والشرب فيه، فعليه لكل يوم عتق رقبة، أو صوم شهرين متتابعين، أو إطعام ستين مسكيناً، فإن عاد لزمه لكل يوم مثل الكفارة الاول </w:t>
      </w:r>
      <w:r w:rsidRPr="005E60CC">
        <w:rPr>
          <w:rStyle w:val="libFootnotenumChar"/>
          <w:rFonts w:hint="cs"/>
          <w:rtl/>
        </w:rPr>
        <w:t>(3)</w:t>
      </w:r>
      <w:r>
        <w:rPr>
          <w:rFonts w:hint="cs"/>
          <w:rtl/>
        </w:rPr>
        <w:t>. وقد روي: أن الثلاث عليه</w:t>
      </w:r>
      <w:r w:rsidR="00FB79F8">
        <w:rPr>
          <w:rFonts w:hint="cs"/>
          <w:rtl/>
        </w:rPr>
        <w:t xml:space="preserve"> - </w:t>
      </w:r>
      <w:r>
        <w:rPr>
          <w:rFonts w:hint="cs"/>
          <w:rtl/>
        </w:rPr>
        <w:t>وهذا الذي يختاره خواص الفقهاء</w:t>
      </w:r>
      <w:r w:rsidR="00FB79F8">
        <w:rPr>
          <w:rFonts w:hint="cs"/>
          <w:rtl/>
        </w:rPr>
        <w:t xml:space="preserve"> - </w:t>
      </w:r>
      <w:r>
        <w:rPr>
          <w:rFonts w:hint="cs"/>
          <w:rtl/>
        </w:rPr>
        <w:t xml:space="preserve">ثم لا يدرك مثل ذلك اليوم أبداً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فأما الظهار أن يقول الرجل لا مرأته أوما ملكت يمينه: هي عليه كظهر أمه أو كظهر أخته، أوخالته أو عمته، أودايته، فإذا فعل ذلك وجب عليه للفظ، ما قد فسرناه في باب الظهار. </w:t>
      </w:r>
    </w:p>
    <w:p w:rsidR="00CD5E92" w:rsidRDefault="00CD5E92" w:rsidP="00CD5E92">
      <w:pPr>
        <w:pStyle w:val="libNormal"/>
        <w:rPr>
          <w:rtl/>
        </w:rPr>
      </w:pPr>
      <w:r>
        <w:rPr>
          <w:rFonts w:hint="cs"/>
          <w:rtl/>
        </w:rPr>
        <w:t xml:space="preserve">وإن حلف المملوك أوظاهر فليس عليه إلا الصوم فقط وهو شهران متتابعين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وأما كفارة الدم، فعلى من قتل مؤمناً متعمداً أن يقاد به، فإن عفي عنه وقبلت منه الدية فعليه التوبة والإستعفار. ومن قتل مؤمناً خطأ، فعليه عتق رقبة مؤمنة، أو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موداه في المقنع: 137، والهداية: 73.</w:t>
      </w:r>
    </w:p>
    <w:p w:rsidR="00CD5E92" w:rsidRDefault="00CD5E92" w:rsidP="00CD5E92">
      <w:pPr>
        <w:pStyle w:val="libFootnote0"/>
        <w:rPr>
          <w:rtl/>
        </w:rPr>
      </w:pPr>
      <w:r>
        <w:rPr>
          <w:rFonts w:hint="cs"/>
          <w:rtl/>
        </w:rPr>
        <w:t>(2) ورد مؤاده في الفقيه 3: 227|1070، والمقنع: 137، واهداية 73، وفيه « ولا نذر في معصية ».</w:t>
      </w:r>
    </w:p>
    <w:p w:rsidR="00CD5E92" w:rsidRDefault="00CD5E92" w:rsidP="00CD5E92">
      <w:pPr>
        <w:pStyle w:val="libFootnote0"/>
        <w:rPr>
          <w:rtl/>
        </w:rPr>
      </w:pPr>
      <w:r>
        <w:rPr>
          <w:rFonts w:hint="cs"/>
          <w:rtl/>
        </w:rPr>
        <w:t>(3) ورد مؤاده في المقنع: 107، والهداية: 47، من « واعلم ان الكفارة... ».</w:t>
      </w:r>
    </w:p>
    <w:p w:rsidR="00CD5E92" w:rsidRDefault="00CD5E92" w:rsidP="00CD5E92">
      <w:pPr>
        <w:pStyle w:val="libFootnote0"/>
        <w:rPr>
          <w:rtl/>
        </w:rPr>
      </w:pPr>
      <w:r>
        <w:rPr>
          <w:rFonts w:hint="cs"/>
          <w:rtl/>
        </w:rPr>
        <w:t>(4) ورد مؤاده في الفقيه 2: 73|317.</w:t>
      </w:r>
    </w:p>
    <w:p w:rsidR="00CD5E92" w:rsidRDefault="00CD5E92" w:rsidP="00CD5E92">
      <w:pPr>
        <w:pStyle w:val="libFootnote0"/>
        <w:rPr>
          <w:rtl/>
        </w:rPr>
      </w:pPr>
      <w:r>
        <w:rPr>
          <w:rFonts w:hint="cs"/>
          <w:rtl/>
        </w:rPr>
        <w:t>(5) مؤاده في الفقيه 3: 346|1661، والكافي 6: 156|13، التهذيب 8: 24|89، وفيها « وفيها ما على الحر صوم شهر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صوم شهرين متتابعين، أو إطعام ستين مسكيناً، ودية مسلمة إلى أهله، فإن لم يكن له مال اخذ من عاقلته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فأما الكفارة على من واقع جاريته أو أهله</w:t>
      </w:r>
      <w:r w:rsidR="00FB79F8">
        <w:rPr>
          <w:rFonts w:hint="cs"/>
          <w:rtl/>
        </w:rPr>
        <w:t xml:space="preserve"> - </w:t>
      </w:r>
      <w:r>
        <w:rPr>
          <w:rFonts w:hint="cs"/>
          <w:rtl/>
        </w:rPr>
        <w:t>وهومحرم</w:t>
      </w:r>
      <w:r w:rsidR="00FB79F8">
        <w:rPr>
          <w:rFonts w:hint="cs"/>
          <w:rtl/>
        </w:rPr>
        <w:t xml:space="preserve"> - </w:t>
      </w:r>
      <w:r>
        <w:rPr>
          <w:rFonts w:hint="cs"/>
          <w:rtl/>
        </w:rPr>
        <w:t xml:space="preserve">فعليه بدنه قبل أن يشهد الموقفين، وعليه الحج من قابل </w:t>
      </w:r>
      <w:r w:rsidRPr="005E60CC">
        <w:rPr>
          <w:rStyle w:val="libFootnotenumChar"/>
          <w:rFonts w:hint="cs"/>
          <w:rtl/>
        </w:rPr>
        <w:t>(2)</w:t>
      </w:r>
      <w:r>
        <w:rPr>
          <w:rFonts w:hint="cs"/>
          <w:rtl/>
        </w:rPr>
        <w:t xml:space="preserve">. </w:t>
      </w:r>
    </w:p>
    <w:p w:rsidR="00CD5E92" w:rsidRDefault="00CD5E92" w:rsidP="00A8114E">
      <w:pPr>
        <w:pStyle w:val="libNormal"/>
        <w:rPr>
          <w:rtl/>
        </w:rPr>
      </w:pPr>
      <w:r>
        <w:rPr>
          <w:rFonts w:hint="cs"/>
          <w:rtl/>
        </w:rPr>
        <w:t xml:space="preserve">وإن أصاب صيداً </w:t>
      </w:r>
      <w:r w:rsidRPr="00A8114E">
        <w:rPr>
          <w:rStyle w:val="libAieChar"/>
          <w:rFonts w:hint="cs"/>
          <w:rtl/>
        </w:rPr>
        <w:t>(</w:t>
      </w:r>
      <w:r w:rsidR="00A8114E" w:rsidRPr="00A8114E">
        <w:rPr>
          <w:rStyle w:val="libAieChar"/>
          <w:rFonts w:hint="cs"/>
          <w:rtl/>
        </w:rPr>
        <w:t>مِّثْلُ</w:t>
      </w:r>
      <w:r w:rsidR="00A8114E" w:rsidRPr="00A8114E">
        <w:rPr>
          <w:rStyle w:val="libAieChar"/>
          <w:rtl/>
        </w:rPr>
        <w:t xml:space="preserve"> </w:t>
      </w:r>
      <w:r w:rsidR="00A8114E" w:rsidRPr="00A8114E">
        <w:rPr>
          <w:rStyle w:val="libAieChar"/>
          <w:rFonts w:hint="cs"/>
          <w:rtl/>
        </w:rPr>
        <w:t>مَا</w:t>
      </w:r>
      <w:r w:rsidR="00A8114E" w:rsidRPr="00A8114E">
        <w:rPr>
          <w:rStyle w:val="libAieChar"/>
          <w:rtl/>
        </w:rPr>
        <w:t xml:space="preserve"> </w:t>
      </w:r>
      <w:r w:rsidR="00A8114E" w:rsidRPr="00A8114E">
        <w:rPr>
          <w:rStyle w:val="libAieChar"/>
          <w:rFonts w:hint="cs"/>
          <w:rtl/>
        </w:rPr>
        <w:t>قَتَلَ</w:t>
      </w:r>
      <w:r w:rsidR="00A8114E" w:rsidRPr="00A8114E">
        <w:rPr>
          <w:rStyle w:val="libAieChar"/>
          <w:rtl/>
        </w:rPr>
        <w:t xml:space="preserve"> </w:t>
      </w:r>
      <w:r w:rsidR="00A8114E" w:rsidRPr="00A8114E">
        <w:rPr>
          <w:rStyle w:val="libAieChar"/>
          <w:rFonts w:hint="cs"/>
          <w:rtl/>
        </w:rPr>
        <w:t>مِنَ</w:t>
      </w:r>
      <w:r w:rsidR="00A8114E" w:rsidRPr="00A8114E">
        <w:rPr>
          <w:rStyle w:val="libAieChar"/>
          <w:rtl/>
        </w:rPr>
        <w:t xml:space="preserve"> </w:t>
      </w:r>
      <w:r w:rsidR="00A8114E" w:rsidRPr="00A8114E">
        <w:rPr>
          <w:rStyle w:val="libAieChar"/>
          <w:rFonts w:hint="cs"/>
          <w:rtl/>
        </w:rPr>
        <w:t>النَّعَمِ</w:t>
      </w:r>
      <w:r w:rsidR="00A8114E" w:rsidRPr="00A8114E">
        <w:rPr>
          <w:rStyle w:val="libAieChar"/>
          <w:rtl/>
        </w:rPr>
        <w:t xml:space="preserve"> </w:t>
      </w:r>
      <w:r w:rsidR="00A8114E" w:rsidRPr="00A8114E">
        <w:rPr>
          <w:rStyle w:val="libAieChar"/>
          <w:rFonts w:hint="cs"/>
          <w:rtl/>
        </w:rPr>
        <w:t>يَحْكُمُ</w:t>
      </w:r>
      <w:r w:rsidR="00A8114E" w:rsidRPr="00A8114E">
        <w:rPr>
          <w:rStyle w:val="libAieChar"/>
          <w:rtl/>
        </w:rPr>
        <w:t xml:space="preserve"> </w:t>
      </w:r>
      <w:r w:rsidR="00A8114E" w:rsidRPr="00A8114E">
        <w:rPr>
          <w:rStyle w:val="libAieChar"/>
          <w:rFonts w:hint="cs"/>
          <w:rtl/>
        </w:rPr>
        <w:t>بِهِ</w:t>
      </w:r>
      <w:r w:rsidR="00A8114E" w:rsidRPr="00A8114E">
        <w:rPr>
          <w:rStyle w:val="libAieChar"/>
          <w:rtl/>
        </w:rPr>
        <w:t xml:space="preserve"> </w:t>
      </w:r>
      <w:r w:rsidR="00A8114E" w:rsidRPr="00A8114E">
        <w:rPr>
          <w:rStyle w:val="libAieChar"/>
          <w:rFonts w:hint="cs"/>
          <w:rtl/>
        </w:rPr>
        <w:t>ذَوَا</w:t>
      </w:r>
      <w:r w:rsidR="00A8114E" w:rsidRPr="00A8114E">
        <w:rPr>
          <w:rStyle w:val="libAieChar"/>
          <w:rtl/>
        </w:rPr>
        <w:t xml:space="preserve"> </w:t>
      </w:r>
      <w:r w:rsidR="00A8114E" w:rsidRPr="00A8114E">
        <w:rPr>
          <w:rStyle w:val="libAieChar"/>
          <w:rFonts w:hint="cs"/>
          <w:rtl/>
        </w:rPr>
        <w:t>عَدْلٍ</w:t>
      </w:r>
      <w:r w:rsidR="00A8114E" w:rsidRPr="00A8114E">
        <w:rPr>
          <w:rStyle w:val="libAieChar"/>
          <w:rtl/>
        </w:rPr>
        <w:t xml:space="preserve"> </w:t>
      </w:r>
      <w:r w:rsidR="00A8114E" w:rsidRPr="00A8114E">
        <w:rPr>
          <w:rStyle w:val="libAieChar"/>
          <w:rFonts w:hint="cs"/>
          <w:rtl/>
        </w:rPr>
        <w:t>مِّنكُمْ</w:t>
      </w:r>
      <w:r w:rsidR="00A8114E" w:rsidRPr="00A8114E">
        <w:rPr>
          <w:rStyle w:val="libAieChar"/>
          <w:rtl/>
        </w:rPr>
        <w:t xml:space="preserve"> </w:t>
      </w:r>
      <w:r w:rsidR="00A8114E" w:rsidRPr="00A8114E">
        <w:rPr>
          <w:rStyle w:val="libAieChar"/>
          <w:rFonts w:hint="cs"/>
          <w:rtl/>
        </w:rPr>
        <w:t>هَدْيًا</w:t>
      </w:r>
      <w:r w:rsidR="00A8114E" w:rsidRPr="00A8114E">
        <w:rPr>
          <w:rStyle w:val="libAieChar"/>
          <w:rtl/>
        </w:rPr>
        <w:t xml:space="preserve"> </w:t>
      </w:r>
      <w:r w:rsidR="00A8114E" w:rsidRPr="00A8114E">
        <w:rPr>
          <w:rStyle w:val="libAieChar"/>
          <w:rFonts w:hint="cs"/>
          <w:rtl/>
        </w:rPr>
        <w:t>بَالِغَ</w:t>
      </w:r>
      <w:r w:rsidR="00A8114E" w:rsidRPr="00A8114E">
        <w:rPr>
          <w:rStyle w:val="libAieChar"/>
          <w:rtl/>
        </w:rPr>
        <w:t xml:space="preserve"> </w:t>
      </w:r>
      <w:r w:rsidR="00A8114E" w:rsidRPr="00A8114E">
        <w:rPr>
          <w:rStyle w:val="libAieChar"/>
          <w:rFonts w:hint="cs"/>
          <w:rtl/>
        </w:rPr>
        <w:t>الْكَعْبَةِ</w:t>
      </w:r>
      <w:r w:rsidRPr="00A8114E">
        <w:rPr>
          <w:rStyle w:val="libAieChar"/>
          <w:rFonts w:hint="cs"/>
          <w:rtl/>
        </w:rPr>
        <w:t>)</w:t>
      </w:r>
      <w:r>
        <w:rPr>
          <w:rFonts w:hint="cs"/>
          <w:rtl/>
        </w:rPr>
        <w:t xml:space="preserve"> </w:t>
      </w:r>
      <w:r w:rsidRPr="005E60CC">
        <w:rPr>
          <w:rStyle w:val="libFootnotenumChar"/>
          <w:rFonts w:hint="cs"/>
          <w:rtl/>
        </w:rPr>
        <w:t>(3)</w:t>
      </w:r>
      <w:r>
        <w:rPr>
          <w:rFonts w:hint="cs"/>
          <w:rtl/>
        </w:rPr>
        <w:t xml:space="preserve"> إن كان صيده نعامة فعليه بدنة، فمن لم يجد فإطعام ستين مسكيناً، فإن لم يجد فصيام ثمانية عشر يوماً. </w:t>
      </w:r>
    </w:p>
    <w:p w:rsidR="00CD5E92" w:rsidRDefault="00CD5E92" w:rsidP="00CD5E92">
      <w:pPr>
        <w:pStyle w:val="libNormal"/>
        <w:rPr>
          <w:rtl/>
        </w:rPr>
      </w:pPr>
      <w:r>
        <w:rPr>
          <w:rFonts w:hint="cs"/>
          <w:rtl/>
        </w:rPr>
        <w:t xml:space="preserve">وإن كان حمار وحش أو بقرة وحش، فعليه بقرة، فإن لم يجد فإطعام ثلاثين مسكيناً، فان لم يجد فصيام تسعة أيام. </w:t>
      </w:r>
    </w:p>
    <w:p w:rsidR="00CD5E92" w:rsidRDefault="00CD5E92" w:rsidP="00CD5E92">
      <w:pPr>
        <w:pStyle w:val="libNormal"/>
        <w:rPr>
          <w:rtl/>
        </w:rPr>
      </w:pPr>
      <w:r>
        <w:rPr>
          <w:rFonts w:hint="cs"/>
          <w:rtl/>
        </w:rPr>
        <w:t xml:space="preserve">وإن كان الصيد من الظبي فعليه شاة، فإن لم يجد فإطعام عشرة مساكين، فإن لم تستطع فصيام ثلاثة أيام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وإن كان الصيد طائراً فعليه درهم، وإن كان فرخاً فعليه نصف درهم، وإن كان بيضاً أو كسرها أو أكل فعليه ربع درهم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وإن كان به أذى من رأسه ففدية من صيام أوصدقة أو نسك، والنسك شاة أو إطعام ستة مساكين لكل مسكين نصف صاع، أو صوم ثلاثة أيام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ومن ظلل على نفسه وهو محرم فعليه شاة </w:t>
      </w:r>
      <w:r w:rsidRPr="005E60CC">
        <w:rPr>
          <w:rStyle w:val="libFootnotenumChar"/>
          <w:rFonts w:hint="cs"/>
          <w:rtl/>
        </w:rPr>
        <w:t>(7)</w:t>
      </w:r>
      <w:r>
        <w:rPr>
          <w:rFonts w:hint="cs"/>
          <w:rtl/>
        </w:rPr>
        <w:t xml:space="preserve">، أوعدل ذلك صياماً وهو ثلاثة أيام. </w:t>
      </w:r>
    </w:p>
    <w:p w:rsidR="00CD5E92" w:rsidRDefault="00CD5E92" w:rsidP="00CD5E92">
      <w:pPr>
        <w:pStyle w:val="libNormal"/>
        <w:rPr>
          <w:rtl/>
        </w:rPr>
      </w:pPr>
      <w:r>
        <w:rPr>
          <w:rFonts w:hint="cs"/>
          <w:rtl/>
        </w:rPr>
        <w:t xml:space="preserve">ومن بات ليالي منى بمكة، فعليه لكل ليلة دم يهريقه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ومن كان متمتعاً فلم يجد هدياً، فعليه صيام ثلاثة أيام في الحج، وسبعة إذا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مؤاده في التهذيب 8: 322|1196.</w:t>
      </w:r>
    </w:p>
    <w:p w:rsidR="00CD5E92" w:rsidRDefault="00CD5E92" w:rsidP="00CD5E92">
      <w:pPr>
        <w:pStyle w:val="libFootnote0"/>
        <w:rPr>
          <w:rtl/>
        </w:rPr>
      </w:pPr>
      <w:r>
        <w:rPr>
          <w:rFonts w:hint="cs"/>
          <w:rtl/>
        </w:rPr>
        <w:t>(2) مؤاده في الفقيه 2: 213 عن رسالة أبيه، المقنع: 71.</w:t>
      </w:r>
    </w:p>
    <w:p w:rsidR="00CD5E92" w:rsidRDefault="00CD5E92" w:rsidP="00CD5E92">
      <w:pPr>
        <w:pStyle w:val="libFootnote0"/>
        <w:rPr>
          <w:rtl/>
        </w:rPr>
      </w:pPr>
      <w:r>
        <w:rPr>
          <w:rFonts w:hint="cs"/>
          <w:rtl/>
        </w:rPr>
        <w:t>(3) المائدة 5: 95.</w:t>
      </w:r>
    </w:p>
    <w:p w:rsidR="00CD5E92" w:rsidRDefault="00CD5E92" w:rsidP="00CD5E92">
      <w:pPr>
        <w:pStyle w:val="libFootnote0"/>
        <w:rPr>
          <w:rtl/>
        </w:rPr>
      </w:pPr>
      <w:r>
        <w:rPr>
          <w:rFonts w:hint="cs"/>
          <w:rtl/>
        </w:rPr>
        <w:t>(4) الفقيه 2: 233|1112، المقنع: 77 باختلاف يسير وفيهما حكم الحمارٍ الوحش مثل النعامة.</w:t>
      </w:r>
    </w:p>
    <w:p w:rsidR="00CD5E92" w:rsidRDefault="00CD5E92" w:rsidP="00CD5E92">
      <w:pPr>
        <w:pStyle w:val="libFootnote0"/>
        <w:rPr>
          <w:rtl/>
        </w:rPr>
      </w:pPr>
      <w:r>
        <w:rPr>
          <w:rFonts w:hint="cs"/>
          <w:rtl/>
        </w:rPr>
        <w:t>(5) مؤاده في المقنع: 78.</w:t>
      </w:r>
    </w:p>
    <w:p w:rsidR="00CD5E92" w:rsidRDefault="00CD5E92" w:rsidP="00CD5E92">
      <w:pPr>
        <w:pStyle w:val="libFootnote0"/>
        <w:rPr>
          <w:rtl/>
        </w:rPr>
      </w:pPr>
      <w:r>
        <w:rPr>
          <w:rFonts w:hint="cs"/>
          <w:rtl/>
        </w:rPr>
        <w:t>(6) مؤاده في الفقيه 2: 228|1083 و 229|1084، والمقنع: 75.</w:t>
      </w:r>
    </w:p>
    <w:p w:rsidR="00CD5E92" w:rsidRDefault="00CD5E92" w:rsidP="00CD5E92">
      <w:pPr>
        <w:pStyle w:val="libFootnote0"/>
        <w:rPr>
          <w:rtl/>
        </w:rPr>
      </w:pPr>
      <w:r>
        <w:rPr>
          <w:rFonts w:hint="cs"/>
          <w:rtl/>
        </w:rPr>
        <w:t>(7) مؤاده في الفقيه 2: 226|1063.</w:t>
      </w:r>
    </w:p>
    <w:p w:rsidR="00CD5E92" w:rsidRDefault="00CD5E92" w:rsidP="00CD5E92">
      <w:pPr>
        <w:pStyle w:val="libFootnote0"/>
        <w:rPr>
          <w:rtl/>
        </w:rPr>
      </w:pPr>
      <w:r>
        <w:rPr>
          <w:rFonts w:hint="cs"/>
          <w:rtl/>
        </w:rPr>
        <w:t xml:space="preserve">(8) الفقيه 2: 286|1406 باختلاف في ألفاظه.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رجع إلى اهله، تلك عشرة كاملة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والمحرم في الحرم إذا فعل شيئاً من ذلك، تضاعف عليه الفداء مرتين، أو عدل الفداء الثاني صياماً، وبالله التوفيق. </w:t>
      </w:r>
    </w:p>
    <w:p w:rsidR="00CD5E92" w:rsidRDefault="00CD5E92" w:rsidP="00CD5E92">
      <w:pPr>
        <w:pStyle w:val="libNormal"/>
        <w:rPr>
          <w:rtl/>
        </w:rPr>
      </w:pPr>
      <w:r>
        <w:rPr>
          <w:rFonts w:hint="cs"/>
          <w:rtl/>
        </w:rPr>
        <w:t xml:space="preserve">واعلم أن اليمين على وجهين: يمين فيها كفارة، ويمين لا كفارة فيها، فاليمين التي فيها الكفارة، فهو أن يحلف العبد على شيء يلزمه أن يفعل، فيحلف ان يفعل ذلك الشيء وان لم يفعله فعليه الكفارة، او يحلف على ما يلزمه أن يفعله أن لايفعله فعليه الكفارة إذا فعله. </w:t>
      </w:r>
    </w:p>
    <w:p w:rsidR="00CD5E92" w:rsidRDefault="00CD5E92" w:rsidP="00CD5E92">
      <w:pPr>
        <w:pStyle w:val="libNormal"/>
        <w:rPr>
          <w:rtl/>
        </w:rPr>
      </w:pPr>
      <w:r>
        <w:rPr>
          <w:rFonts w:hint="cs"/>
          <w:rtl/>
        </w:rPr>
        <w:t xml:space="preserve">واليمين التي لا كفارة فيها على ثلاثة أوجه: فمنها ما يؤجر عليه الرجل إذا حلف كاذباً، ومنها مالا كفارة فيها عليه ولا أجرله، ومنها مالا كفارة عليه فيها والعقوبة فيها إدخال النار. </w:t>
      </w:r>
    </w:p>
    <w:p w:rsidR="00CD5E92" w:rsidRDefault="00CD5E92" w:rsidP="00CD5E92">
      <w:pPr>
        <w:pStyle w:val="libNormal"/>
        <w:rPr>
          <w:rtl/>
        </w:rPr>
      </w:pPr>
      <w:r>
        <w:rPr>
          <w:rFonts w:hint="cs"/>
          <w:rtl/>
        </w:rPr>
        <w:t xml:space="preserve">فأما التي يؤجر عليها الرجل إذا حلف كاذباً ولم يلزم فيها الكفارة فهو أن يحلف الرجل في خلاص امرئ مسلم، أويخلص بها مال امرئ مسلم من متعد يتعدى عليه من لص أوغيره. </w:t>
      </w:r>
    </w:p>
    <w:p w:rsidR="00CD5E92" w:rsidRDefault="00CD5E92" w:rsidP="00CD5E92">
      <w:pPr>
        <w:pStyle w:val="libNormal"/>
        <w:rPr>
          <w:rtl/>
        </w:rPr>
      </w:pPr>
      <w:r>
        <w:rPr>
          <w:rFonts w:hint="cs"/>
          <w:rtl/>
        </w:rPr>
        <w:t xml:space="preserve">وأما التي لا كفارة عليه ولا أجرله، فهو أن يحلف الرجل على شيء ثم يجد ما هو خير من اليمين، فيترك اليمين ويرجع إلى الذي هو خير. </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لا كفارة عليه، وذلك من خطوات الشيطان. </w:t>
      </w:r>
    </w:p>
    <w:p w:rsidR="00CD5E92" w:rsidRDefault="00CD5E92" w:rsidP="00CD5E92">
      <w:pPr>
        <w:pStyle w:val="libNormal"/>
        <w:rPr>
          <w:rtl/>
        </w:rPr>
      </w:pPr>
      <w:r>
        <w:rPr>
          <w:rFonts w:hint="cs"/>
          <w:rtl/>
        </w:rPr>
        <w:t xml:space="preserve">وأما التي عقوبتها دخول النار، فهو إذا حلف الرجل على مال امرئ مسلم أو على حقه ظلماً، فهو يمين غموس يوجب النار ولا كفارة عليه في الدنيا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واعلم أنه لا يمين في قطيعة رحم، ولا نذر في معصية الله، ولايمين لولد مع الوالدين، ولا للمرأة مع زوجها، ولا للمملوك مع مولاه، ولو أن رجلاً حلف أو نذر أن يشرب خمراً أو يفعل شيئاً مما ليس لله فيه رضا، فحنث لا يفي بنذره، فلا شيء عليه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والنذر على وجهين: أحدهما أن يقول الرجل: إن عوفيت من مرضي أو تخلصت من كذا وكذا، فعليّ صدقة أوصوم أو شيء من أفعال البر، فهو بالخيار إن شاء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المقنع: 90، التهذيب 5: 233|789، الاستبصار 2: 282|1001 باختلاف يسير.</w:t>
      </w:r>
    </w:p>
    <w:p w:rsidR="00CD5E92" w:rsidRDefault="00CD5E92" w:rsidP="00CD5E92">
      <w:pPr>
        <w:pStyle w:val="libFootnote0"/>
        <w:rPr>
          <w:rtl/>
        </w:rPr>
      </w:pPr>
      <w:r>
        <w:rPr>
          <w:rFonts w:hint="cs"/>
          <w:rtl/>
        </w:rPr>
        <w:t>(2) الهداية: 72، الفقيه 3: 231|1094، المقنع: 136 باختلاف يسير، من « واعلم أن اليمين على وجهين... ».</w:t>
      </w:r>
    </w:p>
    <w:p w:rsidR="00CD5E92" w:rsidRDefault="00CD5E92" w:rsidP="00CD5E92">
      <w:pPr>
        <w:pStyle w:val="libFootnote0"/>
        <w:rPr>
          <w:rtl/>
        </w:rPr>
      </w:pPr>
      <w:r>
        <w:rPr>
          <w:rFonts w:hint="cs"/>
          <w:rtl/>
        </w:rPr>
        <w:t>(3) الهداية: 73، المقنع: 137.</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فعل وإن شاء لم يفعل. </w:t>
      </w:r>
    </w:p>
    <w:p w:rsidR="00CD5E92" w:rsidRDefault="00CD5E92" w:rsidP="00CD5E92">
      <w:pPr>
        <w:pStyle w:val="libNormal"/>
        <w:rPr>
          <w:rtl/>
        </w:rPr>
      </w:pPr>
      <w:r>
        <w:rPr>
          <w:rFonts w:hint="cs"/>
          <w:rtl/>
        </w:rPr>
        <w:t xml:space="preserve">فإن قال لله عليّ كذا وكذا من أفعال البر، فعليه أن يفي ولا يسعه تركه، فإن خالف لزمه صيام شهرين متتابعين، وروي كفارة يمين. </w:t>
      </w:r>
    </w:p>
    <w:p w:rsidR="00CD5E92" w:rsidRDefault="00CD5E92" w:rsidP="00CD5E92">
      <w:pPr>
        <w:pStyle w:val="libNormal"/>
        <w:rPr>
          <w:rtl/>
        </w:rPr>
      </w:pPr>
      <w:r>
        <w:rPr>
          <w:rFonts w:hint="cs"/>
          <w:rtl/>
        </w:rPr>
        <w:t xml:space="preserve">وإذا نذر الرجل أن يصوم صوماً يوماً أو شهراً، ولم يسمّ يوماً بعينه أوشهراً بعينه، فهو بالخيار أي يوم شاء صام، وأي شهر شاء صام، مالم يكن ذي الحجة أوشوال فإن فيهما العيدين ولا يجوز صومهما. </w:t>
      </w:r>
    </w:p>
    <w:p w:rsidR="00CD5E92" w:rsidRDefault="00CD5E92" w:rsidP="00CD5E92">
      <w:pPr>
        <w:pStyle w:val="libNormal"/>
        <w:rPr>
          <w:rtl/>
        </w:rPr>
      </w:pPr>
      <w:r>
        <w:rPr>
          <w:rFonts w:hint="cs"/>
          <w:rtl/>
        </w:rPr>
        <w:t>فإن صام يوماً، أو شهراً لم يسمه في النذر</w:t>
      </w:r>
      <w:r w:rsidR="00FB79F8">
        <w:rPr>
          <w:rFonts w:hint="cs"/>
          <w:rtl/>
        </w:rPr>
        <w:t xml:space="preserve"> - </w:t>
      </w:r>
      <w:r>
        <w:rPr>
          <w:rFonts w:hint="cs"/>
          <w:rtl/>
        </w:rPr>
        <w:t>متتابع أوغيره</w:t>
      </w:r>
      <w:r w:rsidR="00FB79F8">
        <w:rPr>
          <w:rFonts w:hint="cs"/>
          <w:rtl/>
        </w:rPr>
        <w:t xml:space="preserve"> - </w:t>
      </w:r>
      <w:r>
        <w:rPr>
          <w:rFonts w:hint="cs"/>
          <w:rtl/>
        </w:rPr>
        <w:t xml:space="preserve">فأفطر فلا كفارة عليه، إنما عليه أن يصوم مكانه يوماً آخر أوشهراً آخر على حسب مانذر. </w:t>
      </w:r>
    </w:p>
    <w:p w:rsidR="00CD5E92" w:rsidRDefault="00CD5E92" w:rsidP="00CD5E92">
      <w:pPr>
        <w:pStyle w:val="libNormal"/>
        <w:rPr>
          <w:rtl/>
        </w:rPr>
      </w:pPr>
      <w:r>
        <w:rPr>
          <w:rFonts w:hint="cs"/>
          <w:rtl/>
        </w:rPr>
        <w:t xml:space="preserve">فإن نذر أن يصوم يوماً معروفاً أو شهراً معروفاً، فعليه أن يصوم ذلك اليوم أو ذلك الشهر، فإن لم يصمه أو صامه فأفطر فعليه الكفارة لخلف النذر. </w:t>
      </w:r>
    </w:p>
    <w:p w:rsidR="00CD5E92" w:rsidRDefault="00CD5E92" w:rsidP="00CD5E92">
      <w:pPr>
        <w:pStyle w:val="libNormal"/>
        <w:rPr>
          <w:rtl/>
        </w:rPr>
      </w:pPr>
      <w:r>
        <w:rPr>
          <w:rFonts w:hint="cs"/>
          <w:rtl/>
        </w:rPr>
        <w:t>ولو أن رجلا نذر نذراً</w:t>
      </w:r>
      <w:r w:rsidR="00FB79F8">
        <w:rPr>
          <w:rFonts w:hint="cs"/>
          <w:rtl/>
        </w:rPr>
        <w:t xml:space="preserve"> - </w:t>
      </w:r>
      <w:r>
        <w:rPr>
          <w:rFonts w:hint="cs"/>
          <w:rtl/>
        </w:rPr>
        <w:t>ولم يسم شيئاً</w:t>
      </w:r>
      <w:r w:rsidR="00FB79F8">
        <w:rPr>
          <w:rFonts w:hint="cs"/>
          <w:rtl/>
        </w:rPr>
        <w:t xml:space="preserve"> - </w:t>
      </w:r>
      <w:r>
        <w:rPr>
          <w:rFonts w:hint="cs"/>
          <w:rtl/>
        </w:rPr>
        <w:t xml:space="preserve">فهو بالخيار، إن شاء تصدق بشيء، وإن شاء صلى ركعتين، أو صام يوماً، إلا أن يكون ينوي شيئاً في نذره ويلزمه ذلك الشيء بعينه. </w:t>
      </w:r>
    </w:p>
    <w:p w:rsidR="00CD5E92" w:rsidRDefault="00CD5E92" w:rsidP="00A8114E">
      <w:pPr>
        <w:pStyle w:val="libNormal"/>
        <w:rPr>
          <w:rtl/>
        </w:rPr>
      </w:pPr>
      <w:r>
        <w:rPr>
          <w:rFonts w:hint="cs"/>
          <w:rtl/>
        </w:rPr>
        <w:t>وإن امرؤ نذر أن يتصدق بمال كثير</w:t>
      </w:r>
      <w:r w:rsidR="00FB79F8">
        <w:rPr>
          <w:rFonts w:hint="cs"/>
          <w:rtl/>
        </w:rPr>
        <w:t xml:space="preserve"> - </w:t>
      </w:r>
      <w:r>
        <w:rPr>
          <w:rFonts w:hint="cs"/>
          <w:rtl/>
        </w:rPr>
        <w:t>ولم يسم مبلغه</w:t>
      </w:r>
      <w:r w:rsidR="00FB79F8">
        <w:rPr>
          <w:rFonts w:hint="cs"/>
          <w:rtl/>
        </w:rPr>
        <w:t xml:space="preserve"> - </w:t>
      </w:r>
      <w:r>
        <w:rPr>
          <w:rFonts w:hint="cs"/>
          <w:rtl/>
        </w:rPr>
        <w:t xml:space="preserve">فإن الكثير ثمانون وما زاد، لقول الله جل وعز: </w:t>
      </w:r>
      <w:r w:rsidRPr="00A8114E">
        <w:rPr>
          <w:rStyle w:val="libAieChar"/>
          <w:rFonts w:hint="cs"/>
          <w:rtl/>
        </w:rPr>
        <w:t>(</w:t>
      </w:r>
      <w:r w:rsidR="00A8114E" w:rsidRPr="00A8114E">
        <w:rPr>
          <w:rStyle w:val="libAieChar"/>
          <w:rFonts w:hint="cs"/>
          <w:rtl/>
        </w:rPr>
        <w:t>لَقَدْ</w:t>
      </w:r>
      <w:r w:rsidR="00A8114E" w:rsidRPr="00A8114E">
        <w:rPr>
          <w:rStyle w:val="libAieChar"/>
          <w:rtl/>
        </w:rPr>
        <w:t xml:space="preserve"> </w:t>
      </w:r>
      <w:r w:rsidR="00A8114E" w:rsidRPr="00A8114E">
        <w:rPr>
          <w:rStyle w:val="libAieChar"/>
          <w:rFonts w:hint="cs"/>
          <w:rtl/>
        </w:rPr>
        <w:t>نَصَرَكُمُ</w:t>
      </w:r>
      <w:r w:rsidR="00A8114E" w:rsidRPr="00A8114E">
        <w:rPr>
          <w:rStyle w:val="libAieChar"/>
          <w:rtl/>
        </w:rPr>
        <w:t xml:space="preserve"> </w:t>
      </w:r>
      <w:r w:rsidR="00A8114E" w:rsidRPr="00A8114E">
        <w:rPr>
          <w:rStyle w:val="libAieChar"/>
          <w:rFonts w:hint="cs"/>
          <w:rtl/>
        </w:rPr>
        <w:t>اللَّـهُ</w:t>
      </w:r>
      <w:r w:rsidR="00A8114E" w:rsidRPr="00A8114E">
        <w:rPr>
          <w:rStyle w:val="libAieChar"/>
          <w:rtl/>
        </w:rPr>
        <w:t xml:space="preserve"> </w:t>
      </w:r>
      <w:r w:rsidR="00A8114E" w:rsidRPr="00A8114E">
        <w:rPr>
          <w:rStyle w:val="libAieChar"/>
          <w:rFonts w:hint="cs"/>
          <w:rtl/>
        </w:rPr>
        <w:t>فِي</w:t>
      </w:r>
      <w:r w:rsidR="00A8114E" w:rsidRPr="00A8114E">
        <w:rPr>
          <w:rStyle w:val="libAieChar"/>
          <w:rtl/>
        </w:rPr>
        <w:t xml:space="preserve"> </w:t>
      </w:r>
      <w:r w:rsidR="00A8114E" w:rsidRPr="00A8114E">
        <w:rPr>
          <w:rStyle w:val="libAieChar"/>
          <w:rFonts w:hint="cs"/>
          <w:rtl/>
        </w:rPr>
        <w:t>مَوَاطِنَ</w:t>
      </w:r>
      <w:r w:rsidR="00A8114E" w:rsidRPr="00A8114E">
        <w:rPr>
          <w:rStyle w:val="libAieChar"/>
          <w:rtl/>
        </w:rPr>
        <w:t xml:space="preserve"> </w:t>
      </w:r>
      <w:r w:rsidR="00A8114E" w:rsidRPr="00A8114E">
        <w:rPr>
          <w:rStyle w:val="libAieChar"/>
          <w:rFonts w:hint="cs"/>
          <w:rtl/>
        </w:rPr>
        <w:t>كَثِيرَةٍ</w:t>
      </w:r>
      <w:r w:rsidRPr="00A8114E">
        <w:rPr>
          <w:rStyle w:val="libAieChar"/>
          <w:rFonts w:hint="cs"/>
          <w:rtl/>
        </w:rPr>
        <w:t>)</w:t>
      </w:r>
      <w:r>
        <w:rPr>
          <w:rFonts w:hint="cs"/>
          <w:rtl/>
        </w:rPr>
        <w:t xml:space="preserve"> </w:t>
      </w:r>
      <w:r w:rsidRPr="005E60CC">
        <w:rPr>
          <w:rStyle w:val="libFootnotenumChar"/>
          <w:rFonts w:hint="cs"/>
          <w:rtl/>
        </w:rPr>
        <w:t>(1)</w:t>
      </w:r>
      <w:r>
        <w:rPr>
          <w:rFonts w:hint="cs"/>
          <w:rtl/>
        </w:rPr>
        <w:t xml:space="preserve"> فكانت ثمانين، موطناً، وبالله حسن الاسترشاد </w:t>
      </w:r>
      <w:r w:rsidRPr="005E60CC">
        <w:rPr>
          <w:rStyle w:val="libFootnotenumChar"/>
          <w:rFonts w:hint="cs"/>
          <w:rtl/>
        </w:rPr>
        <w:t>(2)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التوبة 9: 25.</w:t>
      </w:r>
    </w:p>
    <w:p w:rsidR="00CD5E92" w:rsidRDefault="00CD5E92" w:rsidP="00CD5E92">
      <w:pPr>
        <w:pStyle w:val="libFootnote0"/>
        <w:rPr>
          <w:rtl/>
        </w:rPr>
      </w:pPr>
      <w:r>
        <w:rPr>
          <w:rFonts w:hint="cs"/>
          <w:rtl/>
        </w:rPr>
        <w:t xml:space="preserve">(2) الهداية: 73، الفقيه 3: 232|1095، المقنع: 137 باختلاف يسير.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49" w:name="_Toc406319947"/>
      <w:r>
        <w:rPr>
          <w:rFonts w:hint="cs"/>
          <w:rtl/>
        </w:rPr>
        <w:lastRenderedPageBreak/>
        <w:t>44</w:t>
      </w:r>
      <w:r w:rsidR="00FB79F8">
        <w:rPr>
          <w:rFonts w:hint="cs"/>
          <w:rtl/>
        </w:rPr>
        <w:t xml:space="preserve"> - </w:t>
      </w:r>
      <w:r>
        <w:rPr>
          <w:rFonts w:hint="cs"/>
          <w:rtl/>
        </w:rPr>
        <w:t>باب الزنا واللواطة</w:t>
      </w:r>
      <w:bookmarkEnd w:id="49"/>
    </w:p>
    <w:p w:rsidR="00CD5E92" w:rsidRDefault="00CD5E92" w:rsidP="00CD5E92">
      <w:pPr>
        <w:pStyle w:val="libNormal"/>
        <w:rPr>
          <w:rtl/>
        </w:rPr>
      </w:pPr>
      <w:r>
        <w:rPr>
          <w:rFonts w:hint="cs"/>
          <w:rtl/>
        </w:rPr>
        <w:t>واعلم أن الله جل وعز حرم الزنا لما فيه من بطلان الأنساب</w:t>
      </w:r>
      <w:r w:rsidR="00FB79F8">
        <w:rPr>
          <w:rFonts w:hint="cs"/>
          <w:rtl/>
        </w:rPr>
        <w:t xml:space="preserve"> - </w:t>
      </w:r>
      <w:r>
        <w:rPr>
          <w:rFonts w:hint="cs"/>
          <w:rtl/>
        </w:rPr>
        <w:t>التي هي من أصول هذا العالم</w:t>
      </w:r>
      <w:r w:rsidR="00FB79F8">
        <w:rPr>
          <w:rFonts w:hint="cs"/>
          <w:rtl/>
        </w:rPr>
        <w:t xml:space="preserve"> - </w:t>
      </w:r>
      <w:r>
        <w:rPr>
          <w:rFonts w:hint="cs"/>
          <w:rtl/>
        </w:rPr>
        <w:t xml:space="preserve">وتعطيل الماء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وروي: أن الدفق في الرحم إثم، والعزل أهون. </w:t>
      </w:r>
    </w:p>
    <w:p w:rsidR="00CD5E92" w:rsidRDefault="00CD5E92" w:rsidP="00CD5E92">
      <w:pPr>
        <w:pStyle w:val="libNormal"/>
        <w:rPr>
          <w:rtl/>
        </w:rPr>
      </w:pPr>
      <w:r>
        <w:rPr>
          <w:rFonts w:hint="cs"/>
          <w:rtl/>
        </w:rPr>
        <w:t xml:space="preserve">وروي: أن يعقوب النبي </w:t>
      </w:r>
      <w:r w:rsidR="009C3778" w:rsidRPr="009C3778">
        <w:rPr>
          <w:rStyle w:val="libAlaemChar"/>
          <w:rFonts w:hint="cs"/>
          <w:rtl/>
        </w:rPr>
        <w:t>عليه‌السلام</w:t>
      </w:r>
      <w:r>
        <w:rPr>
          <w:rFonts w:hint="cs"/>
          <w:rtl/>
        </w:rPr>
        <w:t xml:space="preserve"> قال لابنه يوسف </w:t>
      </w:r>
      <w:r w:rsidR="009C3778" w:rsidRPr="009C3778">
        <w:rPr>
          <w:rStyle w:val="libAlaemChar"/>
          <w:rFonts w:hint="cs"/>
          <w:rtl/>
        </w:rPr>
        <w:t>عليه‌السلام</w:t>
      </w:r>
      <w:r>
        <w:rPr>
          <w:rFonts w:hint="cs"/>
          <w:rtl/>
        </w:rPr>
        <w:t xml:space="preserve">: يا بني، لا تزن، فإن الطير لو زنى لتناثر ريشه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وروي: أن الزنا يسود الوجه، ويورث الفقر، ويبتر </w:t>
      </w:r>
      <w:r w:rsidRPr="005E60CC">
        <w:rPr>
          <w:rStyle w:val="libFootnotenumChar"/>
          <w:rFonts w:hint="cs"/>
          <w:rtl/>
        </w:rPr>
        <w:t>(3)</w:t>
      </w:r>
      <w:r>
        <w:rPr>
          <w:rFonts w:hint="cs"/>
          <w:rtl/>
        </w:rPr>
        <w:t xml:space="preserve"> العمر، ويقطع الرزق، ويذهب بالبهاء، ويقرب السخط، وصاحبه مخذول مشؤوم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وروي: لا يزني الزاني حين يزني وهو مؤمن</w:t>
      </w:r>
      <w:r w:rsidR="005E60CC">
        <w:rPr>
          <w:rFonts w:hint="cs"/>
          <w:rtl/>
        </w:rPr>
        <w:t>؛</w:t>
      </w:r>
      <w:r>
        <w:rPr>
          <w:rFonts w:hint="cs"/>
          <w:rtl/>
        </w:rPr>
        <w:t xml:space="preserve"> فسئل عن معنى ذلك، فقال: يفارقه روح الإيمان في تلك الحال، فلا يرجع إليه حتى يتوب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ومن زنى بذات محرم، ضرب ضربة بالسيف</w:t>
      </w:r>
      <w:r w:rsidR="00FB79F8">
        <w:rPr>
          <w:rFonts w:hint="cs"/>
          <w:rtl/>
        </w:rPr>
        <w:t xml:space="preserve"> - </w:t>
      </w:r>
      <w:r>
        <w:rPr>
          <w:rFonts w:hint="cs"/>
          <w:rtl/>
        </w:rPr>
        <w:t>محصناً كان أم غيره</w:t>
      </w:r>
      <w:r w:rsidR="00FB79F8">
        <w:rPr>
          <w:rFonts w:hint="cs"/>
          <w:rtl/>
        </w:rPr>
        <w:t xml:space="preserve"> - </w:t>
      </w:r>
      <w:r>
        <w:rPr>
          <w:rFonts w:hint="cs"/>
          <w:rtl/>
        </w:rPr>
        <w:t xml:space="preserve">فإن كانت تابعته ضربت ضربة بالسيف، وإن استكرهها فلا شيء عليها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ومن زنى بمحصنة وهومحصن، فعلى كل واحد منهما الرجم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 xml:space="preserve">ومن زنى بمحصنة وهو غير محصن، فعليها الرجم، وعليه الجلد </w:t>
      </w:r>
      <w:r w:rsidRPr="005E60CC">
        <w:rPr>
          <w:rStyle w:val="libFootnotenumChar"/>
          <w:rFonts w:hint="cs"/>
          <w:rtl/>
        </w:rPr>
        <w:t>(8)</w:t>
      </w:r>
      <w:r>
        <w:rPr>
          <w:rFonts w:hint="cs"/>
          <w:rtl/>
        </w:rPr>
        <w:t xml:space="preserve"> وتغريب سنة.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3: 369|1748، وعلل الشرائع: 479، وعيون أخبار الرضا </w:t>
      </w:r>
      <w:r w:rsidR="009C3778" w:rsidRPr="009C3778">
        <w:rPr>
          <w:rStyle w:val="libAlaemChar"/>
          <w:rFonts w:hint="cs"/>
          <w:rtl/>
        </w:rPr>
        <w:t>عليه‌السلام</w:t>
      </w:r>
      <w:r>
        <w:rPr>
          <w:rFonts w:hint="cs"/>
          <w:rtl/>
        </w:rPr>
        <w:t xml:space="preserve"> 2: 92.</w:t>
      </w:r>
    </w:p>
    <w:p w:rsidR="00CD5E92" w:rsidRDefault="00CD5E92" w:rsidP="00CD5E92">
      <w:pPr>
        <w:pStyle w:val="libFootnote0"/>
        <w:rPr>
          <w:rtl/>
        </w:rPr>
      </w:pPr>
      <w:r>
        <w:rPr>
          <w:rFonts w:hint="cs"/>
          <w:rtl/>
        </w:rPr>
        <w:t xml:space="preserve">(2) الفقيه 4: 13|13، الكافي 5: 542|8، والمحاسن: 106|92 من « وروي: ان يعقوب </w:t>
      </w:r>
      <w:r w:rsidR="009C3778" w:rsidRPr="009C3778">
        <w:rPr>
          <w:rStyle w:val="libAlaemChar"/>
          <w:rFonts w:hint="cs"/>
          <w:rtl/>
        </w:rPr>
        <w:t>عليه‌السلام</w:t>
      </w:r>
      <w:r>
        <w:rPr>
          <w:rFonts w:hint="cs"/>
          <w:rtl/>
        </w:rPr>
        <w:t xml:space="preserve"> ».</w:t>
      </w:r>
    </w:p>
    <w:p w:rsidR="00CD5E92" w:rsidRDefault="00CD5E92" w:rsidP="00CD5E92">
      <w:pPr>
        <w:pStyle w:val="libFootnote0"/>
        <w:rPr>
          <w:rtl/>
        </w:rPr>
      </w:pPr>
      <w:r>
        <w:rPr>
          <w:rFonts w:hint="cs"/>
          <w:rtl/>
        </w:rPr>
        <w:t>(3) في نسخة « ش »: « ويبير ».</w:t>
      </w:r>
    </w:p>
    <w:p w:rsidR="00CD5E92" w:rsidRDefault="00CD5E92" w:rsidP="00CD5E92">
      <w:pPr>
        <w:pStyle w:val="libFootnote0"/>
        <w:rPr>
          <w:rtl/>
        </w:rPr>
      </w:pPr>
      <w:r>
        <w:rPr>
          <w:rFonts w:hint="cs"/>
          <w:rtl/>
        </w:rPr>
        <w:t>(4) الفقيه 4: 266، الخصال: 320|2 و3 و4 وفيهما بعض الفقرات.</w:t>
      </w:r>
    </w:p>
    <w:p w:rsidR="00CD5E92" w:rsidRDefault="00CD5E92" w:rsidP="00CD5E92">
      <w:pPr>
        <w:pStyle w:val="libFootnote0"/>
        <w:rPr>
          <w:rtl/>
        </w:rPr>
      </w:pPr>
      <w:r>
        <w:rPr>
          <w:rFonts w:hint="cs"/>
          <w:rtl/>
        </w:rPr>
        <w:t>(5) الفقيه 4: 14|20 باختلاف يسير.</w:t>
      </w:r>
    </w:p>
    <w:p w:rsidR="00CD5E92" w:rsidRDefault="00CD5E92" w:rsidP="00CD5E92">
      <w:pPr>
        <w:pStyle w:val="libFootnote0"/>
        <w:rPr>
          <w:rtl/>
        </w:rPr>
      </w:pPr>
      <w:r>
        <w:rPr>
          <w:rFonts w:hint="cs"/>
          <w:rtl/>
        </w:rPr>
        <w:t>(6) الفقيه 4: 30|81 باختلاف يسير.</w:t>
      </w:r>
    </w:p>
    <w:p w:rsidR="00CD5E92" w:rsidRDefault="00CD5E92" w:rsidP="00CD5E92">
      <w:pPr>
        <w:pStyle w:val="libFootnote0"/>
        <w:rPr>
          <w:rtl/>
        </w:rPr>
      </w:pPr>
      <w:r>
        <w:rPr>
          <w:rFonts w:hint="cs"/>
          <w:rtl/>
        </w:rPr>
        <w:t>(7) المقنع: 144، علل الشرائع 540|13 باختلاف في ألفاظه.</w:t>
      </w:r>
    </w:p>
    <w:p w:rsidR="00CD5E92" w:rsidRDefault="00CD5E92" w:rsidP="00CD5E92">
      <w:pPr>
        <w:pStyle w:val="libFootnote0"/>
        <w:rPr>
          <w:rtl/>
        </w:rPr>
      </w:pPr>
      <w:r>
        <w:rPr>
          <w:rFonts w:hint="cs"/>
          <w:rtl/>
        </w:rPr>
        <w:t xml:space="preserve">(8) المقنع: 144 باختلاف في ألفاظه.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وحد التغريب خمسون فرسخاً. </w:t>
      </w:r>
    </w:p>
    <w:p w:rsidR="00CD5E92" w:rsidRDefault="00CD5E92" w:rsidP="00CD5E92">
      <w:pPr>
        <w:pStyle w:val="libNormal"/>
        <w:rPr>
          <w:rtl/>
        </w:rPr>
      </w:pPr>
      <w:r>
        <w:rPr>
          <w:rFonts w:hint="cs"/>
          <w:rtl/>
        </w:rPr>
        <w:t xml:space="preserve">والرجم أن يحفر بئر بقامة الرجل إلى صدره </w:t>
      </w:r>
      <w:r w:rsidRPr="005E60CC">
        <w:rPr>
          <w:rStyle w:val="libFootnotenumChar"/>
          <w:rFonts w:hint="cs"/>
          <w:rtl/>
        </w:rPr>
        <w:t>(1)</w:t>
      </w:r>
      <w:r>
        <w:rPr>
          <w:rFonts w:hint="cs"/>
          <w:rtl/>
        </w:rPr>
        <w:t xml:space="preserve">، وللمرأة إلى فوق ثدييها وترجم </w:t>
      </w:r>
      <w:r w:rsidRPr="005E60CC">
        <w:rPr>
          <w:rStyle w:val="libFootnotenumChar"/>
          <w:rFonts w:hint="cs"/>
          <w:rtl/>
        </w:rPr>
        <w:t>(2)</w:t>
      </w:r>
      <w:r>
        <w:rPr>
          <w:rFonts w:hint="cs"/>
          <w:rtl/>
        </w:rPr>
        <w:t>، فإن فر المرجوم</w:t>
      </w:r>
      <w:r w:rsidR="00FB79F8">
        <w:rPr>
          <w:rFonts w:hint="cs"/>
          <w:rtl/>
        </w:rPr>
        <w:t xml:space="preserve"> - </w:t>
      </w:r>
      <w:r>
        <w:rPr>
          <w:rFonts w:hint="cs"/>
          <w:rtl/>
        </w:rPr>
        <w:t>وهو المقر</w:t>
      </w:r>
      <w:r w:rsidR="00FB79F8">
        <w:rPr>
          <w:rFonts w:hint="cs"/>
          <w:rtl/>
        </w:rPr>
        <w:t xml:space="preserve"> - </w:t>
      </w:r>
      <w:r>
        <w:rPr>
          <w:rFonts w:hint="cs"/>
          <w:rtl/>
        </w:rPr>
        <w:t>ترك، وإن فر</w:t>
      </w:r>
      <w:r w:rsidR="00FB79F8">
        <w:rPr>
          <w:rFonts w:hint="cs"/>
          <w:rtl/>
        </w:rPr>
        <w:t xml:space="preserve"> - </w:t>
      </w:r>
      <w:r>
        <w:rPr>
          <w:rFonts w:hint="cs"/>
          <w:rtl/>
        </w:rPr>
        <w:t>قد قامت عليه البينة</w:t>
      </w:r>
      <w:r w:rsidR="00FB79F8">
        <w:rPr>
          <w:rFonts w:hint="cs"/>
          <w:rtl/>
        </w:rPr>
        <w:t xml:space="preserve"> - </w:t>
      </w:r>
      <w:r>
        <w:rPr>
          <w:rFonts w:hint="cs"/>
          <w:rtl/>
        </w:rPr>
        <w:t xml:space="preserve">رد إلى البئر ورجم حتى يموت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وروي: أن لا يتعمد بالرجم رأسه. </w:t>
      </w:r>
    </w:p>
    <w:p w:rsidR="00CD5E92" w:rsidRDefault="00CD5E92" w:rsidP="00CD5E92">
      <w:pPr>
        <w:pStyle w:val="libNormal"/>
        <w:rPr>
          <w:rtl/>
        </w:rPr>
      </w:pPr>
      <w:r>
        <w:rPr>
          <w:rFonts w:hint="cs"/>
          <w:rtl/>
        </w:rPr>
        <w:t xml:space="preserve">وروي: لا يقتله إلا حجر الإمام. </w:t>
      </w:r>
    </w:p>
    <w:p w:rsidR="00CD5E92" w:rsidRDefault="00CD5E92" w:rsidP="00CD5E92">
      <w:pPr>
        <w:pStyle w:val="libNormal"/>
        <w:rPr>
          <w:rtl/>
        </w:rPr>
      </w:pPr>
      <w:r>
        <w:rPr>
          <w:rFonts w:hint="cs"/>
          <w:rtl/>
        </w:rPr>
        <w:t xml:space="preserve">وحد المحصن أن يكون له فرج يغدو عليه ويروح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لا يرجم الزاني حتى يقر أربع مرات بالزنا</w:t>
      </w:r>
      <w:r w:rsidR="00FB79F8">
        <w:rPr>
          <w:rFonts w:hint="cs"/>
          <w:rtl/>
        </w:rPr>
        <w:t xml:space="preserve"> - </w:t>
      </w:r>
      <w:r>
        <w:rPr>
          <w:rFonts w:hint="cs"/>
          <w:rtl/>
        </w:rPr>
        <w:t xml:space="preserve">اذا لم يكن شهود </w:t>
      </w:r>
      <w:r w:rsidRPr="005E60CC">
        <w:rPr>
          <w:rStyle w:val="libFootnotenumChar"/>
          <w:rFonts w:hint="cs"/>
          <w:rtl/>
        </w:rPr>
        <w:t>(5)</w:t>
      </w:r>
      <w:r w:rsidR="00FB79F8">
        <w:rPr>
          <w:rFonts w:hint="cs"/>
          <w:rtl/>
        </w:rPr>
        <w:t xml:space="preserve"> - </w:t>
      </w:r>
      <w:r>
        <w:rPr>
          <w:rFonts w:hint="cs"/>
          <w:rtl/>
        </w:rPr>
        <w:t xml:space="preserve">فاذا رجع وأنكر ترك ولم يرجم. </w:t>
      </w:r>
    </w:p>
    <w:p w:rsidR="00CD5E92" w:rsidRDefault="00CD5E92" w:rsidP="00CD5E92">
      <w:pPr>
        <w:pStyle w:val="libNormal"/>
        <w:rPr>
          <w:rtl/>
        </w:rPr>
      </w:pPr>
      <w:r>
        <w:rPr>
          <w:rFonts w:hint="cs"/>
          <w:rtl/>
        </w:rPr>
        <w:t xml:space="preserve">ولا يقطع السارق حتى يقر مرتين إذا لم يكن شهود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ولا يحد اللوطي حتى يقر أربع مرات، على تلك الصفة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 xml:space="preserve">وروي: أن جلد الزاني أشد الضرب، وأنه يضرب من قرنه إلى قدمه، لما تفضى من اللذة بجميع جوارح. </w:t>
      </w:r>
    </w:p>
    <w:p w:rsidR="00CD5E92" w:rsidRDefault="00CD5E92" w:rsidP="00CD5E92">
      <w:pPr>
        <w:pStyle w:val="libNormal"/>
        <w:rPr>
          <w:rtl/>
        </w:rPr>
      </w:pPr>
      <w:r>
        <w:rPr>
          <w:rFonts w:hint="cs"/>
          <w:rtl/>
        </w:rPr>
        <w:t xml:space="preserve">وروي: أنه إن وجد وهو عريان جلد عرياناً، وإن وجد عليه ثوب جلد فيه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وروي أن الحدود في الشتاء لا تقام بالغدوات، ولايقام في الصيف في الهاجرة، ويقام إذا برد النهار </w:t>
      </w:r>
      <w:r w:rsidRPr="005E60CC">
        <w:rPr>
          <w:rStyle w:val="libFootnotenumChar"/>
          <w:rFonts w:hint="cs"/>
          <w:rtl/>
        </w:rPr>
        <w:t>(9)</w:t>
      </w:r>
      <w:r>
        <w:rPr>
          <w:rFonts w:hint="cs"/>
          <w:rtl/>
        </w:rPr>
        <w:t xml:space="preserve">، ولا يقيم حداً من في جنبه حد </w:t>
      </w:r>
      <w:r w:rsidRPr="00214AC6">
        <w:rPr>
          <w:rStyle w:val="libFootnotenumChar"/>
          <w:rFonts w:hint="cs"/>
          <w:rtl/>
        </w:rPr>
        <w:t>(10)</w:t>
      </w:r>
      <w:r>
        <w:rPr>
          <w:rFonts w:hint="cs"/>
          <w:rtl/>
        </w:rPr>
        <w:t xml:space="preserve">. </w:t>
      </w:r>
    </w:p>
    <w:p w:rsidR="00CD5E92" w:rsidRDefault="00CD5E92" w:rsidP="00CD5E92">
      <w:pPr>
        <w:pStyle w:val="libNormal"/>
        <w:rPr>
          <w:rtl/>
        </w:rPr>
      </w:pPr>
      <w:r>
        <w:rPr>
          <w:rFonts w:hint="cs"/>
          <w:rtl/>
        </w:rPr>
        <w:t xml:space="preserve">وأما أصل اللواط من قوم لوط، وفرارهم من قرى الأضياف من مدركة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المقنع: 144 باختلاف في ألفاظه من « والرجم أن يحفر... » وفيه: « إلى عنقه ».</w:t>
      </w:r>
    </w:p>
    <w:p w:rsidR="00CD5E92" w:rsidRDefault="00CD5E92" w:rsidP="00CD5E92">
      <w:pPr>
        <w:pStyle w:val="libFootnote0"/>
        <w:rPr>
          <w:rtl/>
        </w:rPr>
      </w:pPr>
      <w:r>
        <w:rPr>
          <w:rFonts w:hint="cs"/>
          <w:rtl/>
        </w:rPr>
        <w:t>(2) ورد مؤداه في الفقيه 4: 20|50 و 24|52، والمحاسن: 309|23.</w:t>
      </w:r>
    </w:p>
    <w:p w:rsidR="00CD5E92" w:rsidRDefault="00CD5E92" w:rsidP="00CD5E92">
      <w:pPr>
        <w:pStyle w:val="libFootnote0"/>
        <w:rPr>
          <w:rtl/>
        </w:rPr>
      </w:pPr>
      <w:r>
        <w:rPr>
          <w:rFonts w:hint="cs"/>
          <w:rtl/>
        </w:rPr>
        <w:t>(3) ورد مؤاده في الفقيه 4: 24|19، والكافي 7: 185|5.</w:t>
      </w:r>
    </w:p>
    <w:p w:rsidR="00CD5E92" w:rsidRDefault="00CD5E92" w:rsidP="00CD5E92">
      <w:pPr>
        <w:pStyle w:val="libFootnote0"/>
        <w:rPr>
          <w:rtl/>
        </w:rPr>
      </w:pPr>
      <w:r>
        <w:rPr>
          <w:rFonts w:hint="cs"/>
          <w:rtl/>
        </w:rPr>
        <w:t>(4) الفقيه 4: 25|57، الكافي 7: 179|10، التهذيب 10: 12|28 باختلاف يسير من « وحد المحصن... ».</w:t>
      </w:r>
    </w:p>
    <w:p w:rsidR="00CD5E92" w:rsidRDefault="00CD5E92" w:rsidP="00CD5E92">
      <w:pPr>
        <w:pStyle w:val="libFootnote0"/>
        <w:rPr>
          <w:rtl/>
        </w:rPr>
      </w:pPr>
      <w:r>
        <w:rPr>
          <w:rFonts w:hint="cs"/>
          <w:rtl/>
        </w:rPr>
        <w:t>(5) الهداية: 75 باختلاف يسير.</w:t>
      </w:r>
    </w:p>
    <w:p w:rsidR="00CD5E92" w:rsidRDefault="00CD5E92" w:rsidP="00CD5E92">
      <w:pPr>
        <w:pStyle w:val="libFootnote0"/>
        <w:rPr>
          <w:rtl/>
        </w:rPr>
      </w:pPr>
      <w:r>
        <w:rPr>
          <w:rFonts w:hint="cs"/>
          <w:rtl/>
        </w:rPr>
        <w:t>(6) الفقيه 4: 43|145، تفسير العياشي 1: 319|107.</w:t>
      </w:r>
    </w:p>
    <w:p w:rsidR="00CD5E92" w:rsidRDefault="00CD5E92" w:rsidP="00CD5E92">
      <w:pPr>
        <w:pStyle w:val="libFootnote0"/>
        <w:rPr>
          <w:rtl/>
        </w:rPr>
      </w:pPr>
      <w:r>
        <w:rPr>
          <w:rFonts w:hint="cs"/>
          <w:rtl/>
        </w:rPr>
        <w:t>(7) ورد مؤاده في الكافي 7: 201|1، التهذيب 10: 53|198.</w:t>
      </w:r>
    </w:p>
    <w:p w:rsidR="00CD5E92" w:rsidRDefault="00CD5E92" w:rsidP="00CD5E92">
      <w:pPr>
        <w:pStyle w:val="libFootnote0"/>
        <w:rPr>
          <w:rtl/>
        </w:rPr>
      </w:pPr>
      <w:r>
        <w:rPr>
          <w:rFonts w:hint="cs"/>
          <w:rtl/>
        </w:rPr>
        <w:t>(8) ورد مؤاده في الفقيه 4: 20|46 و 47، والمقنع: 143.</w:t>
      </w:r>
    </w:p>
    <w:p w:rsidR="00CD5E92" w:rsidRDefault="00CD5E92" w:rsidP="00CD5E92">
      <w:pPr>
        <w:pStyle w:val="libFootnote0"/>
        <w:rPr>
          <w:rtl/>
        </w:rPr>
      </w:pPr>
      <w:r>
        <w:rPr>
          <w:rFonts w:hint="cs"/>
          <w:rtl/>
        </w:rPr>
        <w:t>(9) ورد مؤاده في الكافي 7: 217|1</w:t>
      </w:r>
      <w:r w:rsidR="00FB79F8">
        <w:rPr>
          <w:rFonts w:hint="cs"/>
          <w:rtl/>
        </w:rPr>
        <w:t xml:space="preserve"> -</w:t>
      </w:r>
      <w:r>
        <w:rPr>
          <w:rFonts w:hint="cs"/>
          <w:rtl/>
        </w:rPr>
        <w:t>3، والتهذيب 10: 39|136 و137، والمحاسن: 274|379.</w:t>
      </w:r>
    </w:p>
    <w:p w:rsidR="00CD5E92" w:rsidRDefault="00CD5E92" w:rsidP="00CD5E92">
      <w:pPr>
        <w:pStyle w:val="libFootnote0"/>
        <w:rPr>
          <w:rtl/>
        </w:rPr>
      </w:pPr>
      <w:r>
        <w:rPr>
          <w:rFonts w:hint="cs"/>
          <w:rtl/>
        </w:rPr>
        <w:t xml:space="preserve">(10) ورد مؤاده في الفقيه 4: 22|51 و 24|52 و 53، وعيون أخبار الرضا </w:t>
      </w:r>
      <w:r w:rsidR="009C3778" w:rsidRPr="009C3778">
        <w:rPr>
          <w:rStyle w:val="libAlaemChar"/>
          <w:rFonts w:hint="cs"/>
          <w:rtl/>
        </w:rPr>
        <w:t>عليه‌السلام</w:t>
      </w:r>
      <w:r>
        <w:rPr>
          <w:rFonts w:hint="cs"/>
          <w:rtl/>
        </w:rPr>
        <w:t xml:space="preserve"> 2: 238|1، والكافي 7: 188|3.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الطريق، وانفرادهم عن النساء، واستغناء الرجال بالرجال، والنساء بالنساء، ولذلك قال رسول الله </w:t>
      </w:r>
      <w:r w:rsidR="006634C8" w:rsidRPr="006634C8">
        <w:rPr>
          <w:rStyle w:val="libAlaemChar"/>
          <w:rFonts w:hint="cs"/>
          <w:rtl/>
        </w:rPr>
        <w:t>صلى‌الله‌عليه‌وآله</w:t>
      </w:r>
      <w:r>
        <w:rPr>
          <w:rFonts w:hint="cs"/>
          <w:rtl/>
        </w:rPr>
        <w:t xml:space="preserve">: « أيّ داء أدوى من البخل » وذكر هذا الحديث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وحرم لما فيه من الفساد، وبطلان ما حضّ الله عليه، وأمر به من النساء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لو كان ينبغي لاحد ان ان يرجم مرتين لرجم اللوطي </w:t>
      </w:r>
      <w:r w:rsidRPr="005E60CC">
        <w:rPr>
          <w:rStyle w:val="libFootnotenumChar"/>
          <w:rFonts w:hint="cs"/>
          <w:rtl/>
        </w:rPr>
        <w:t>(3)</w:t>
      </w:r>
      <w:r>
        <w:rPr>
          <w:rFonts w:hint="cs"/>
          <w:rtl/>
        </w:rPr>
        <w:t xml:space="preserve"> وعليه مثل حد الزاني من الرجم والحد، محصناً أو غير محصن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وإذا وجد الرجلان عراة في ثوب واحد</w:t>
      </w:r>
      <w:r w:rsidR="00FB79F8">
        <w:rPr>
          <w:rFonts w:hint="cs"/>
          <w:rtl/>
        </w:rPr>
        <w:t xml:space="preserve"> - </w:t>
      </w:r>
      <w:r>
        <w:rPr>
          <w:rFonts w:hint="cs"/>
          <w:rtl/>
        </w:rPr>
        <w:t>وهما متهمان</w:t>
      </w:r>
      <w:r w:rsidR="00FB79F8">
        <w:rPr>
          <w:rFonts w:hint="cs"/>
          <w:rtl/>
        </w:rPr>
        <w:t xml:space="preserve"> - </w:t>
      </w:r>
      <w:r>
        <w:rPr>
          <w:rFonts w:hint="cs"/>
          <w:rtl/>
        </w:rPr>
        <w:t xml:space="preserve">فعلى كل واحد منهما مائة جلدة، وكذلك امرأتان في ثوب واحد، ورجل وامرأة في ثوب واحد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وفي اللوطة الكبرى ضربة بالسيف، أو هدمة، أوطرح الجدار، وهي الإيقاب. وفي الصغرى مائة جلدة. </w:t>
      </w:r>
    </w:p>
    <w:p w:rsidR="00CD5E92" w:rsidRDefault="00CD5E92" w:rsidP="00CD5E92">
      <w:pPr>
        <w:pStyle w:val="libNormal"/>
        <w:rPr>
          <w:rtl/>
        </w:rPr>
      </w:pPr>
      <w:r>
        <w:rPr>
          <w:rFonts w:hint="cs"/>
          <w:rtl/>
        </w:rPr>
        <w:t>وروي أن اللواطة هي التفخذ، وأن على فاعله القتل، والإيقاب الكفر بالله.</w:t>
      </w:r>
    </w:p>
    <w:p w:rsidR="00CD5E92" w:rsidRDefault="00CD5E92" w:rsidP="00CD5E92">
      <w:pPr>
        <w:pStyle w:val="libNormal"/>
        <w:rPr>
          <w:rtl/>
        </w:rPr>
      </w:pPr>
      <w:r>
        <w:rPr>
          <w:rFonts w:hint="cs"/>
          <w:rtl/>
        </w:rPr>
        <w:t xml:space="preserve">وليس العمل على هذا، وإنما العمل على الاولى في اللواط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واتق الزنا واللواط، وهو أشد من الزنا، والزنا أشد منه </w:t>
      </w:r>
      <w:r w:rsidRPr="005E60CC">
        <w:rPr>
          <w:rStyle w:val="libFootnotenumChar"/>
          <w:rFonts w:hint="cs"/>
          <w:rtl/>
        </w:rPr>
        <w:t>(7)</w:t>
      </w:r>
      <w:r>
        <w:rPr>
          <w:rFonts w:hint="cs"/>
          <w:rtl/>
        </w:rPr>
        <w:t xml:space="preserve">، وهما يورثان صاحبهما اثنين وسبعين داءً في الدنيا وفي الآخرة. </w:t>
      </w:r>
    </w:p>
    <w:p w:rsidR="00CD5E92" w:rsidRDefault="00CD5E92" w:rsidP="00CD5E92">
      <w:pPr>
        <w:pStyle w:val="libNormal"/>
        <w:rPr>
          <w:rtl/>
        </w:rPr>
      </w:pPr>
      <w:r>
        <w:rPr>
          <w:rFonts w:hint="cs"/>
          <w:rtl/>
        </w:rPr>
        <w:t>ويجلد على الجسد كله إلا الفرج والوجه، فإن عادا جلدا مائة مائة، فإن عادا قتلا، وان زنيا أول مرة</w:t>
      </w:r>
      <w:r w:rsidR="00FB79F8">
        <w:rPr>
          <w:rFonts w:hint="cs"/>
          <w:rtl/>
        </w:rPr>
        <w:t xml:space="preserve"> - </w:t>
      </w:r>
      <w:r>
        <w:rPr>
          <w:rFonts w:hint="cs"/>
          <w:rtl/>
        </w:rPr>
        <w:t>وهما محصنان، أو أحدهما محصن والآخر غير محصن</w:t>
      </w:r>
      <w:r w:rsidR="00FB79F8">
        <w:rPr>
          <w:rFonts w:hint="cs"/>
          <w:rtl/>
        </w:rPr>
        <w:t xml:space="preserve"> - </w:t>
      </w:r>
      <w:r>
        <w:rPr>
          <w:rFonts w:hint="cs"/>
          <w:rtl/>
        </w:rPr>
        <w:t xml:space="preserve">ضرب الذي هو غير محصن مائة جلدة، وضرب المحصن مائة ثم رجم بعد ذلك </w:t>
      </w:r>
      <w:r w:rsidRPr="005E60CC">
        <w:rPr>
          <w:rStyle w:val="libFootnotenumChar"/>
          <w:rFonts w:hint="cs"/>
          <w:rtl/>
        </w:rPr>
        <w:t>(8)</w:t>
      </w:r>
      <w:r w:rsidR="005E60CC">
        <w:rPr>
          <w:rFonts w:hint="cs"/>
          <w:rtl/>
        </w:rPr>
        <w:t>.</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علل الشرائع: 548|4، وتفسير العياشي 2: 244|26.</w:t>
      </w:r>
    </w:p>
    <w:p w:rsidR="00CD5E92" w:rsidRDefault="00CD5E92" w:rsidP="00CD5E92">
      <w:pPr>
        <w:pStyle w:val="libFootnote0"/>
        <w:rPr>
          <w:rtl/>
        </w:rPr>
      </w:pPr>
      <w:r>
        <w:rPr>
          <w:rFonts w:hint="cs"/>
          <w:rtl/>
        </w:rPr>
        <w:t xml:space="preserve">(2) ورد مؤداه في علل الشرائع: 547|1، وعيون اخبار الرضا </w:t>
      </w:r>
      <w:r w:rsidR="009C3778" w:rsidRPr="009C3778">
        <w:rPr>
          <w:rStyle w:val="libAlaemChar"/>
          <w:rFonts w:hint="cs"/>
          <w:rtl/>
        </w:rPr>
        <w:t>عليه‌السلام</w:t>
      </w:r>
      <w:r>
        <w:rPr>
          <w:rFonts w:hint="cs"/>
          <w:rtl/>
        </w:rPr>
        <w:t xml:space="preserve"> 2: 97</w:t>
      </w:r>
      <w:r w:rsidR="005E60CC">
        <w:rPr>
          <w:rFonts w:hint="cs"/>
          <w:rtl/>
        </w:rPr>
        <w:t>.</w:t>
      </w:r>
    </w:p>
    <w:p w:rsidR="00CD5E92" w:rsidRDefault="00CD5E92" w:rsidP="00CD5E92">
      <w:pPr>
        <w:pStyle w:val="libFootnote0"/>
        <w:rPr>
          <w:rtl/>
        </w:rPr>
      </w:pPr>
      <w:r>
        <w:rPr>
          <w:rFonts w:hint="cs"/>
          <w:rtl/>
        </w:rPr>
        <w:t>(3) الفقيه 4: 31|87، عقاب الأعمال: 316|5، الكافي 7: 199|3، التهذيب 10: 53|196، الاستبصار 4: 220|824، المحاسن: 122|104، الجعفريات: 126</w:t>
      </w:r>
      <w:r w:rsidR="005E60CC">
        <w:rPr>
          <w:rFonts w:hint="cs"/>
          <w:rtl/>
        </w:rPr>
        <w:t>.</w:t>
      </w:r>
    </w:p>
    <w:p w:rsidR="00CD5E92" w:rsidRDefault="00CD5E92" w:rsidP="00CD5E92">
      <w:pPr>
        <w:pStyle w:val="libFootnote0"/>
        <w:rPr>
          <w:rtl/>
        </w:rPr>
      </w:pPr>
      <w:r>
        <w:rPr>
          <w:rFonts w:hint="cs"/>
          <w:rtl/>
        </w:rPr>
        <w:t>(4) ورد مؤداه في المقنع: 147، والكافي 7: 198|1، والتهذيب 1: 54|200، والاستبصار 4: 220|824، وقرب الاسناد: 64.</w:t>
      </w:r>
    </w:p>
    <w:p w:rsidR="00CD5E92" w:rsidRDefault="00CD5E92" w:rsidP="00CD5E92">
      <w:pPr>
        <w:pStyle w:val="libFootnote0"/>
        <w:rPr>
          <w:rtl/>
        </w:rPr>
      </w:pPr>
      <w:r>
        <w:rPr>
          <w:rFonts w:hint="cs"/>
          <w:rtl/>
        </w:rPr>
        <w:t>(5) ورد مؤداه في الكافي 7: 181|6 و182|10، والتهذيب 10: 42|151 و43|153.</w:t>
      </w:r>
    </w:p>
    <w:p w:rsidR="00CD5E92" w:rsidRDefault="00CD5E92" w:rsidP="00CD5E92">
      <w:pPr>
        <w:pStyle w:val="libFootnote0"/>
        <w:rPr>
          <w:rtl/>
        </w:rPr>
      </w:pPr>
      <w:r>
        <w:rPr>
          <w:rFonts w:hint="cs"/>
          <w:rtl/>
        </w:rPr>
        <w:t>(6) ورد مؤداه في المقنع: 144، والهداية: 76.</w:t>
      </w:r>
    </w:p>
    <w:p w:rsidR="00CD5E92" w:rsidRDefault="00CD5E92" w:rsidP="00CD5E92">
      <w:pPr>
        <w:pStyle w:val="libFootnote0"/>
        <w:rPr>
          <w:rtl/>
        </w:rPr>
      </w:pPr>
      <w:r>
        <w:rPr>
          <w:rFonts w:hint="cs"/>
          <w:rtl/>
        </w:rPr>
        <w:t>(7) المقنع: 143 باختلاف يسير.</w:t>
      </w:r>
    </w:p>
    <w:p w:rsidR="00CD5E92" w:rsidRDefault="00CD5E92" w:rsidP="00CD5E92">
      <w:pPr>
        <w:pStyle w:val="libFootnote0"/>
        <w:rPr>
          <w:rtl/>
        </w:rPr>
      </w:pPr>
      <w:r>
        <w:rPr>
          <w:rFonts w:hint="cs"/>
          <w:rtl/>
        </w:rPr>
        <w:t xml:space="preserve">(8) المقنع: 143 باختلاف يسير، من « ويجلد على الجسد...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قال: وأول من يبدأ برجمها الشهود الذين شهدوا عليهما، والإمام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فإذا زنى العبد والجارية، جلد كل واحد منهما خمسين جلدة</w:t>
      </w:r>
      <w:r w:rsidR="00FB79F8">
        <w:rPr>
          <w:rFonts w:hint="cs"/>
          <w:rtl/>
        </w:rPr>
        <w:t xml:space="preserve"> - </w:t>
      </w:r>
      <w:r>
        <w:rPr>
          <w:rFonts w:hint="cs"/>
          <w:rtl/>
        </w:rPr>
        <w:t>محصنين كانا أو غير محصنين</w:t>
      </w:r>
      <w:r w:rsidR="00FB79F8">
        <w:rPr>
          <w:rFonts w:hint="cs"/>
          <w:rtl/>
        </w:rPr>
        <w:t xml:space="preserve"> - </w:t>
      </w:r>
      <w:r>
        <w:rPr>
          <w:rFonts w:hint="cs"/>
          <w:rtl/>
        </w:rPr>
        <w:t>وإن عادا جلدا خمسين</w:t>
      </w:r>
      <w:r w:rsidR="00FB79F8">
        <w:rPr>
          <w:rFonts w:hint="cs"/>
          <w:rtl/>
        </w:rPr>
        <w:t xml:space="preserve"> - </w:t>
      </w:r>
      <w:r>
        <w:rPr>
          <w:rFonts w:hint="cs"/>
          <w:rtl/>
        </w:rPr>
        <w:t>كل واحد منهما</w:t>
      </w:r>
      <w:r w:rsidR="00FB79F8">
        <w:rPr>
          <w:rFonts w:hint="cs"/>
          <w:rtl/>
        </w:rPr>
        <w:t xml:space="preserve"> - </w:t>
      </w:r>
      <w:r>
        <w:rPr>
          <w:rFonts w:hint="cs"/>
          <w:rtl/>
        </w:rPr>
        <w:t xml:space="preserve">الى أن يزنيا ثماني مرات ثم، يقتلا في الثامنة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ولا يجوز مناكحة الزاني والزانية حتى تظهر توبتهما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فإن زنى رجل بعمته أو بخالته، حرمت عليه أبداً بناتهما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ومن زنى بذات بعل</w:t>
      </w:r>
      <w:r w:rsidR="00FB79F8">
        <w:rPr>
          <w:rFonts w:hint="cs"/>
          <w:rtl/>
        </w:rPr>
        <w:t xml:space="preserve"> - </w:t>
      </w:r>
      <w:r>
        <w:rPr>
          <w:rFonts w:hint="cs"/>
          <w:rtl/>
        </w:rPr>
        <w:t>محصناً كان او غير محصن</w:t>
      </w:r>
      <w:r w:rsidR="00FB79F8">
        <w:rPr>
          <w:rFonts w:hint="cs"/>
          <w:rtl/>
        </w:rPr>
        <w:t xml:space="preserve"> - </w:t>
      </w:r>
      <w:r>
        <w:rPr>
          <w:rFonts w:hint="cs"/>
          <w:rtl/>
        </w:rPr>
        <w:t xml:space="preserve">ثم طلقها زوجها أومات عنها، وأراد الذي زنى بها أن يتزوج بها لم تحل له أبدا، ويقال لزوجها يوم القيامة: خذ من حسناته ما شئت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ومن لاط بغلام فعقوبته أن يحرق بالنار، أو يهدم عليه حائط، أو يضرب ضربة بالسيف </w:t>
      </w:r>
      <w:r w:rsidRPr="005E60CC">
        <w:rPr>
          <w:rStyle w:val="libFootnotenumChar"/>
          <w:rFonts w:hint="cs"/>
          <w:rtl/>
        </w:rPr>
        <w:t>(6)</w:t>
      </w:r>
      <w:r>
        <w:rPr>
          <w:rFonts w:hint="cs"/>
          <w:rtl/>
        </w:rPr>
        <w:t xml:space="preserve">، ولا تحل له أخته في التزويج أبداً ولا ابنته </w:t>
      </w:r>
      <w:r w:rsidRPr="005E60CC">
        <w:rPr>
          <w:rStyle w:val="libFootnotenumChar"/>
          <w:rFonts w:hint="cs"/>
          <w:rtl/>
        </w:rPr>
        <w:t>(7)</w:t>
      </w:r>
      <w:r>
        <w:rPr>
          <w:rFonts w:hint="cs"/>
          <w:rtl/>
        </w:rPr>
        <w:t xml:space="preserve">، ويصلب يوم القيامة على شفير جهنم، حتى يفرغ الله من حساب الخلائق ثم يلقيه في النار، فيعذبه بطبقة طبقة حتى يؤديه إلى أسفلها فلا يخرج منها أبداً. </w:t>
      </w:r>
    </w:p>
    <w:p w:rsidR="00CD5E92" w:rsidRDefault="00CD5E92" w:rsidP="00CD5E92">
      <w:pPr>
        <w:pStyle w:val="libNormal"/>
        <w:rPr>
          <w:rtl/>
        </w:rPr>
      </w:pPr>
      <w:r>
        <w:rPr>
          <w:rFonts w:hint="cs"/>
          <w:rtl/>
        </w:rPr>
        <w:t xml:space="preserve">وإذا قبل الرجل غلاماً بشهوة، لعنته ملائكة السماء، وملائكة الارض، وملائكة الرحمة، وملائكة الغضب، وأعدله جهنم وساءت مصيراً. </w:t>
      </w:r>
    </w:p>
    <w:p w:rsidR="00CD5E92" w:rsidRDefault="00CD5E92" w:rsidP="00CD5E92">
      <w:pPr>
        <w:pStyle w:val="libNormal"/>
        <w:rPr>
          <w:rtl/>
        </w:rPr>
      </w:pPr>
      <w:r>
        <w:rPr>
          <w:rFonts w:hint="cs"/>
          <w:rtl/>
        </w:rPr>
        <w:t xml:space="preserve">وفي خبر آخر: من قبل غلاماً بشهوة ألجمه الله بلجام من نار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واعلم أن حرمة الدبر أعظم من الفرج، لأن الله أهلك أمة بحرمة الدبر، ولم يهلك أحداً بحرمة الفرج </w:t>
      </w:r>
      <w:r w:rsidRPr="005E60CC">
        <w:rPr>
          <w:rStyle w:val="libFootnotenumChar"/>
          <w:rFonts w:hint="cs"/>
          <w:rtl/>
        </w:rPr>
        <w:t>(9)</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4: 26|62، المقنع: 144، الكافي 7: 184|3 باختلاف في ألفاظه.</w:t>
      </w:r>
    </w:p>
    <w:p w:rsidR="00CD5E92" w:rsidRDefault="00CD5E92" w:rsidP="00CD5E92">
      <w:pPr>
        <w:pStyle w:val="libFootnote0"/>
        <w:rPr>
          <w:rtl/>
        </w:rPr>
      </w:pPr>
      <w:r>
        <w:rPr>
          <w:rFonts w:hint="cs"/>
          <w:rtl/>
        </w:rPr>
        <w:t>(2) المقنع: 148، الفقيه 4: 32|90 باختلاف في ألفاظه.</w:t>
      </w:r>
    </w:p>
    <w:p w:rsidR="00CD5E92" w:rsidRDefault="00CD5E92" w:rsidP="00CD5E92">
      <w:pPr>
        <w:pStyle w:val="libFootnote0"/>
        <w:rPr>
          <w:rtl/>
        </w:rPr>
      </w:pPr>
      <w:r>
        <w:rPr>
          <w:rFonts w:hint="cs"/>
          <w:rtl/>
        </w:rPr>
        <w:t>(3) ورد مؤداه في الفقيه 3: 256|1217، والمقنع: 101، والتهذيب 7: 327|1347.</w:t>
      </w:r>
    </w:p>
    <w:p w:rsidR="00CD5E92" w:rsidRDefault="00CD5E92" w:rsidP="00CD5E92">
      <w:pPr>
        <w:pStyle w:val="libFootnote0"/>
        <w:rPr>
          <w:rtl/>
        </w:rPr>
      </w:pPr>
      <w:r>
        <w:rPr>
          <w:rFonts w:hint="cs"/>
          <w:rtl/>
        </w:rPr>
        <w:t>(4) ورد مؤاده في الكافي 5: 417|10، والتهذيب 7: 311|1291، والانتصار: 108</w:t>
      </w:r>
      <w:r w:rsidR="005E60CC">
        <w:rPr>
          <w:rFonts w:hint="cs"/>
          <w:rtl/>
        </w:rPr>
        <w:t>.</w:t>
      </w:r>
    </w:p>
    <w:p w:rsidR="00CD5E92" w:rsidRDefault="00CD5E92" w:rsidP="00CD5E92">
      <w:pPr>
        <w:pStyle w:val="libFootnote0"/>
        <w:rPr>
          <w:rtl/>
        </w:rPr>
      </w:pPr>
      <w:r>
        <w:rPr>
          <w:rFonts w:hint="cs"/>
          <w:rtl/>
        </w:rPr>
        <w:t>(5) ورد مؤداه في الانتصار: 108.</w:t>
      </w:r>
    </w:p>
    <w:p w:rsidR="00CD5E92" w:rsidRDefault="00CD5E92" w:rsidP="00CD5E92">
      <w:pPr>
        <w:pStyle w:val="libFootnote0"/>
        <w:rPr>
          <w:rtl/>
        </w:rPr>
      </w:pPr>
      <w:r>
        <w:rPr>
          <w:rFonts w:hint="cs"/>
          <w:rtl/>
        </w:rPr>
        <w:t>(6) المقنع: 144، الهدايه: 76 باختلاف يسير، و مختلف الشيعة: 764 عن رسالة علي بن بابويه.</w:t>
      </w:r>
    </w:p>
    <w:p w:rsidR="00CD5E92" w:rsidRDefault="00CD5E92" w:rsidP="00CD5E92">
      <w:pPr>
        <w:pStyle w:val="libFootnote0"/>
        <w:rPr>
          <w:rtl/>
        </w:rPr>
      </w:pPr>
      <w:r>
        <w:rPr>
          <w:rFonts w:hint="cs"/>
          <w:rtl/>
        </w:rPr>
        <w:t>(7) ورد مؤداه في الكافي 5: 417|2، والتهذيب 7: 310|1286.</w:t>
      </w:r>
    </w:p>
    <w:p w:rsidR="00CD5E92" w:rsidRDefault="00CD5E92" w:rsidP="00CD5E92">
      <w:pPr>
        <w:pStyle w:val="libFootnote0"/>
        <w:rPr>
          <w:rtl/>
        </w:rPr>
      </w:pPr>
      <w:r>
        <w:rPr>
          <w:rFonts w:hint="cs"/>
          <w:rtl/>
        </w:rPr>
        <w:t>(8) مكارم الاخلاق: 238، من « وفي خبر آخر... ».</w:t>
      </w:r>
    </w:p>
    <w:p w:rsidR="00CD5E92" w:rsidRDefault="00CD5E92" w:rsidP="00CD5E92">
      <w:pPr>
        <w:pStyle w:val="libFootnote0"/>
        <w:rPr>
          <w:rtl/>
        </w:rPr>
      </w:pPr>
      <w:r>
        <w:rPr>
          <w:rFonts w:hint="cs"/>
          <w:rtl/>
        </w:rPr>
        <w:t xml:space="preserve">(9) المقنع: 144. </w:t>
      </w:r>
    </w:p>
    <w:p w:rsidR="00CD5E92" w:rsidRDefault="00CD5E92" w:rsidP="00CD5E92">
      <w:pPr>
        <w:pStyle w:val="libNormal"/>
      </w:pPr>
      <w:r>
        <w:rPr>
          <w:rFonts w:hint="cs"/>
          <w:rtl/>
        </w:rPr>
        <w:br w:type="page"/>
      </w:r>
    </w:p>
    <w:p w:rsidR="00CD5E92" w:rsidRDefault="00CD5E92" w:rsidP="00FB79F8">
      <w:pPr>
        <w:pStyle w:val="Heading2Center"/>
        <w:rPr>
          <w:rtl/>
        </w:rPr>
      </w:pPr>
      <w:bookmarkStart w:id="50" w:name="_Toc406319948"/>
      <w:r>
        <w:rPr>
          <w:rFonts w:hint="cs"/>
          <w:rtl/>
        </w:rPr>
        <w:lastRenderedPageBreak/>
        <w:t>45</w:t>
      </w:r>
      <w:r w:rsidR="00FB79F8">
        <w:rPr>
          <w:rFonts w:hint="cs"/>
          <w:rtl/>
        </w:rPr>
        <w:t xml:space="preserve"> - </w:t>
      </w:r>
      <w:r>
        <w:rPr>
          <w:rFonts w:hint="cs"/>
          <w:rtl/>
        </w:rPr>
        <w:t>باب شرب الخمر والغناء</w:t>
      </w:r>
      <w:bookmarkEnd w:id="50"/>
      <w:r w:rsidRPr="00FB79F8">
        <w:rPr>
          <w:rFonts w:hint="cs"/>
          <w:rtl/>
        </w:rPr>
        <w:t xml:space="preserve"> </w:t>
      </w:r>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 xml:space="preserve">أن الله تبارك وتعالى حرم الخمر بعينه، وحرم رسول الله </w:t>
      </w:r>
      <w:r w:rsidR="009C3778" w:rsidRPr="009C3778">
        <w:rPr>
          <w:rStyle w:val="libAlaemChar"/>
          <w:rFonts w:hint="cs"/>
          <w:rtl/>
        </w:rPr>
        <w:t>صلى‌الله‌عليه‌وآله</w:t>
      </w:r>
      <w:r>
        <w:rPr>
          <w:rFonts w:hint="cs"/>
          <w:rtl/>
        </w:rPr>
        <w:t xml:space="preserve"> كل شراب مسكر، ولعن رسول الله </w:t>
      </w:r>
      <w:r w:rsidR="009C3778" w:rsidRPr="009C3778">
        <w:rPr>
          <w:rStyle w:val="libAlaemChar"/>
          <w:rFonts w:hint="cs"/>
          <w:rtl/>
        </w:rPr>
        <w:t>صلى‌الله‌عليه‌وآله</w:t>
      </w:r>
      <w:r>
        <w:rPr>
          <w:rFonts w:hint="cs"/>
          <w:rtl/>
        </w:rPr>
        <w:t xml:space="preserve"> الخمر، وغارسها، عاصرها، وحاملها، والمحمولة إليه، وبائعها، ومبتاعها، وشاربها، وآكل ثمنها، وساقيها </w:t>
      </w:r>
      <w:r w:rsidRPr="005E60CC">
        <w:rPr>
          <w:rStyle w:val="libFootnotenumChar"/>
          <w:rFonts w:hint="cs"/>
          <w:rtl/>
        </w:rPr>
        <w:t>(1)</w:t>
      </w:r>
      <w:r w:rsidR="005E60CC">
        <w:rPr>
          <w:rFonts w:hint="cs"/>
          <w:rtl/>
        </w:rPr>
        <w:t>،</w:t>
      </w:r>
      <w:r>
        <w:rPr>
          <w:rFonts w:hint="cs"/>
          <w:rtl/>
        </w:rPr>
        <w:t xml:space="preserve"> والمتحول فيها، فهي ملعونة، شراب لعين </w:t>
      </w:r>
      <w:r w:rsidRPr="005E60CC">
        <w:rPr>
          <w:rStyle w:val="libFootnotenumChar"/>
          <w:rFonts w:hint="cs"/>
          <w:rtl/>
        </w:rPr>
        <w:t>(2)</w:t>
      </w:r>
      <w:r w:rsidR="005E60CC">
        <w:rPr>
          <w:rFonts w:hint="cs"/>
          <w:rtl/>
        </w:rPr>
        <w:t>،</w:t>
      </w:r>
      <w:r>
        <w:rPr>
          <w:rFonts w:hint="cs"/>
          <w:rtl/>
        </w:rPr>
        <w:t xml:space="preserve"> وشاربها اللعناء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واعلم أن شارب الخمر كعبدة الأوثان، وكناكح أمه في حرم الله، وهو يحشر يوم القيامة مع اليهود والنصارى والمجوس والذين أشركوا بالله اولئك حزب الشيطان ألا ان حزب الشيطان هم الخاسرون. </w:t>
      </w:r>
    </w:p>
    <w:p w:rsidR="00CD5E92" w:rsidRDefault="00CD5E92" w:rsidP="00CD5E92">
      <w:pPr>
        <w:pStyle w:val="libNormal"/>
        <w:rPr>
          <w:rtl/>
        </w:rPr>
      </w:pPr>
      <w:r>
        <w:rPr>
          <w:rFonts w:hint="cs"/>
          <w:rtl/>
        </w:rPr>
        <w:t xml:space="preserve">واعلم أن من شرب من الخمر قدحاً واحداً، لا يقبل الله صلاته أربعين يوماً، </w:t>
      </w:r>
      <w:r w:rsidRPr="005E60CC">
        <w:rPr>
          <w:rStyle w:val="libFootnotenumChar"/>
          <w:rFonts w:hint="cs"/>
          <w:rtl/>
        </w:rPr>
        <w:t>(4)</w:t>
      </w:r>
      <w:r>
        <w:rPr>
          <w:rFonts w:hint="cs"/>
          <w:rtl/>
        </w:rPr>
        <w:t xml:space="preserve">. ومن كان مؤمناً فليس له في الايمان حظ، ولا في الإسلام له نصيب، ولا يقبل منه الصرف ولا العدل، وهو أقرب إلى الشرك من الإيمان. خصماء الله </w:t>
      </w:r>
      <w:r w:rsidRPr="005E60CC">
        <w:rPr>
          <w:rStyle w:val="libFootnotenumChar"/>
          <w:rFonts w:hint="cs"/>
          <w:rtl/>
        </w:rPr>
        <w:t>(5)</w:t>
      </w:r>
      <w:r>
        <w:rPr>
          <w:rFonts w:hint="cs"/>
          <w:rtl/>
        </w:rPr>
        <w:t xml:space="preserve"> واعداؤه في أرضه، شرّاب الخمر والزناة. </w:t>
      </w:r>
    </w:p>
    <w:p w:rsidR="00CD5E92" w:rsidRDefault="00CD5E92" w:rsidP="00CD5E92">
      <w:pPr>
        <w:pStyle w:val="libNormal"/>
        <w:rPr>
          <w:rtl/>
        </w:rPr>
      </w:pPr>
      <w:r>
        <w:rPr>
          <w:rFonts w:hint="cs"/>
          <w:rtl/>
        </w:rPr>
        <w:t xml:space="preserve">فإن مات في أربعين يوماً لا ينظر الله اليه يوم القيامة ولا يكلمه ولا يزكيه، وله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4: 40 عن رسالة أبيه، المقنع: 152 باختلاف يسير.</w:t>
      </w:r>
    </w:p>
    <w:p w:rsidR="00CD5E92" w:rsidRDefault="00CD5E92" w:rsidP="00CD5E92">
      <w:pPr>
        <w:pStyle w:val="libFootnote0"/>
        <w:rPr>
          <w:rtl/>
        </w:rPr>
      </w:pPr>
      <w:r>
        <w:rPr>
          <w:rFonts w:hint="cs"/>
          <w:rtl/>
        </w:rPr>
        <w:t>(2) في نسخة « ش »: « فهي الملعونة وشراب اللعين ».</w:t>
      </w:r>
    </w:p>
    <w:p w:rsidR="00CD5E92" w:rsidRDefault="00CD5E92" w:rsidP="00CD5E92">
      <w:pPr>
        <w:pStyle w:val="libFootnote0"/>
        <w:rPr>
          <w:rtl/>
        </w:rPr>
      </w:pPr>
      <w:r>
        <w:rPr>
          <w:rFonts w:hint="cs"/>
          <w:rtl/>
        </w:rPr>
        <w:t>(3) في نسخة « ض »: « لعينان ».</w:t>
      </w:r>
    </w:p>
    <w:p w:rsidR="00CD5E92" w:rsidRDefault="00CD5E92" w:rsidP="00CD5E92">
      <w:pPr>
        <w:pStyle w:val="libFootnote0"/>
        <w:rPr>
          <w:rtl/>
        </w:rPr>
      </w:pPr>
      <w:r>
        <w:rPr>
          <w:rFonts w:hint="cs"/>
          <w:rtl/>
        </w:rPr>
        <w:t>(4) الفقيه 4: 41 عن رسالة أبيه و4:4 و 255، المقنع: 153، عقاب الاعمال: 289|2 باختلاف في ألفاظه، من « واعلم ان من شرب...».</w:t>
      </w:r>
    </w:p>
    <w:p w:rsidR="00CD5E92" w:rsidRDefault="00CD5E92" w:rsidP="00CD5E92">
      <w:pPr>
        <w:pStyle w:val="libFootnote0"/>
        <w:rPr>
          <w:rtl/>
        </w:rPr>
      </w:pPr>
      <w:r>
        <w:rPr>
          <w:rFonts w:hint="cs"/>
          <w:rtl/>
        </w:rPr>
        <w:t xml:space="preserve">(5) في نسخة « ش »: « الرحمن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عذاب أليم، ولا يقبل توبته في أربعين، وهو في النار لاشك فيه </w:t>
      </w:r>
      <w:r w:rsidRPr="005E60CC">
        <w:rPr>
          <w:rStyle w:val="libFootnotenumChar"/>
          <w:rFonts w:hint="cs"/>
          <w:rtl/>
        </w:rPr>
        <w:t>(1)</w:t>
      </w:r>
      <w:r w:rsidR="005E60CC">
        <w:rPr>
          <w:rFonts w:hint="cs"/>
          <w:rtl/>
        </w:rPr>
        <w:t>.</w:t>
      </w:r>
      <w:r>
        <w:rPr>
          <w:rFonts w:hint="cs"/>
          <w:rtl/>
        </w:rPr>
        <w:t xml:space="preserve"> </w:t>
      </w:r>
    </w:p>
    <w:p w:rsidR="00CD5E92" w:rsidRDefault="00CD5E92" w:rsidP="00CD5E92">
      <w:pPr>
        <w:pStyle w:val="libNormal"/>
        <w:rPr>
          <w:rtl/>
        </w:rPr>
      </w:pPr>
      <w:r>
        <w:rPr>
          <w:rFonts w:hint="cs"/>
          <w:rtl/>
        </w:rPr>
        <w:t xml:space="preserve">وقال ( </w:t>
      </w:r>
      <w:r w:rsidR="009C3778" w:rsidRPr="009C3778">
        <w:rPr>
          <w:rStyle w:val="libAlaemChar"/>
          <w:rFonts w:hint="cs"/>
          <w:rtl/>
        </w:rPr>
        <w:t>صلى‌الله‌عليه‌وآله</w:t>
      </w:r>
      <w:r>
        <w:rPr>
          <w:rFonts w:hint="cs"/>
          <w:rtl/>
        </w:rPr>
        <w:t xml:space="preserve"> ) </w:t>
      </w:r>
      <w:r w:rsidRPr="005E60CC">
        <w:rPr>
          <w:rStyle w:val="libFootnotenumChar"/>
          <w:rFonts w:hint="cs"/>
          <w:rtl/>
        </w:rPr>
        <w:t>(2)</w:t>
      </w:r>
      <w:r>
        <w:rPr>
          <w:rFonts w:hint="cs"/>
          <w:rtl/>
        </w:rPr>
        <w:t xml:space="preserve">: « الخمر حرام بعينه، والمكسر من كل شراب، فما أسكر كثيره فقليله حرام »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ولها خمسة أسام: العصير من الكرم وهي الخمر الملعونة، والنقيع من الزبيب، ( البتع ) </w:t>
      </w:r>
      <w:r w:rsidRPr="005E60CC">
        <w:rPr>
          <w:rStyle w:val="libFootnotenumChar"/>
          <w:rFonts w:hint="cs"/>
          <w:rtl/>
        </w:rPr>
        <w:t>(4)</w:t>
      </w:r>
      <w:r>
        <w:rPr>
          <w:rFonts w:hint="cs"/>
          <w:rtl/>
        </w:rPr>
        <w:t xml:space="preserve"> من العسل، والمزر </w:t>
      </w:r>
      <w:r w:rsidRPr="005E60CC">
        <w:rPr>
          <w:rStyle w:val="libFootnotenumChar"/>
          <w:rFonts w:hint="cs"/>
          <w:rtl/>
        </w:rPr>
        <w:t>(5)</w:t>
      </w:r>
      <w:r>
        <w:rPr>
          <w:rFonts w:hint="cs"/>
          <w:rtl/>
        </w:rPr>
        <w:t xml:space="preserve"> من الشعير وغيره</w:t>
      </w:r>
      <w:r w:rsidR="005E60CC">
        <w:rPr>
          <w:rFonts w:hint="cs"/>
          <w:rtl/>
        </w:rPr>
        <w:t>،</w:t>
      </w:r>
      <w:r>
        <w:rPr>
          <w:rFonts w:hint="cs"/>
          <w:rtl/>
        </w:rPr>
        <w:t xml:space="preserve"> والنبيذ من التمر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وإياك أن تزوج شارب الخمر، فإن زوجته فكأنما قدت </w:t>
      </w:r>
      <w:r w:rsidRPr="005E60CC">
        <w:rPr>
          <w:rStyle w:val="libFootnotenumChar"/>
          <w:rFonts w:hint="cs"/>
          <w:rtl/>
        </w:rPr>
        <w:t>(7)</w:t>
      </w:r>
      <w:r>
        <w:rPr>
          <w:rFonts w:hint="cs"/>
          <w:rtl/>
        </w:rPr>
        <w:t xml:space="preserve"> إلى الزنا. </w:t>
      </w:r>
    </w:p>
    <w:p w:rsidR="00CD5E92" w:rsidRDefault="00CD5E92" w:rsidP="00CD5E92">
      <w:pPr>
        <w:pStyle w:val="libNormal"/>
        <w:rPr>
          <w:rtl/>
        </w:rPr>
      </w:pPr>
      <w:r>
        <w:rPr>
          <w:rFonts w:hint="cs"/>
          <w:rtl/>
        </w:rPr>
        <w:t xml:space="preserve">ولا تصدقه إذا حدثك، ولا تقبل شهادة، ولا تأمنه على شيء من مالك، فإن ائتمنته فليس لك على الله ضمان </w:t>
      </w:r>
      <w:r w:rsidRPr="005E60CC">
        <w:rPr>
          <w:rStyle w:val="libFootnotenumChar"/>
          <w:rFonts w:hint="cs"/>
          <w:rtl/>
        </w:rPr>
        <w:t>(8)</w:t>
      </w:r>
      <w:r>
        <w:rPr>
          <w:rFonts w:hint="cs"/>
          <w:rtl/>
        </w:rPr>
        <w:t xml:space="preserve">، ولا تؤاكله، ولاتصاحبه، ولا تضحك في وجهه، ولا تعانقه، وإن مرض فلا تعده، وإن مات فلا تشيع لجنازته </w:t>
      </w:r>
      <w:r w:rsidRPr="005E60CC">
        <w:rPr>
          <w:rStyle w:val="libFootnotenumChar"/>
          <w:rFonts w:hint="cs"/>
          <w:rtl/>
        </w:rPr>
        <w:t>(9)</w:t>
      </w:r>
      <w:r>
        <w:rPr>
          <w:rFonts w:hint="cs"/>
          <w:rtl/>
        </w:rPr>
        <w:t xml:space="preserve">. </w:t>
      </w:r>
    </w:p>
    <w:p w:rsidR="00CD5E92" w:rsidRDefault="00CD5E92" w:rsidP="00CD5E92">
      <w:pPr>
        <w:pStyle w:val="libNormal"/>
        <w:rPr>
          <w:rtl/>
        </w:rPr>
      </w:pPr>
      <w:r>
        <w:rPr>
          <w:rFonts w:hint="cs"/>
          <w:rtl/>
        </w:rPr>
        <w:t xml:space="preserve">واعلم أن أصل الخمر من الكرم إذا أصابته النار، او غلى من غير أن تصيبه النار فهو خمر، ولا يحل شربه إلا أن يذهب ثلثاه </w:t>
      </w:r>
      <w:r w:rsidRPr="00214AC6">
        <w:rPr>
          <w:rStyle w:val="libFootnotenumChar"/>
          <w:rFonts w:hint="cs"/>
          <w:rtl/>
        </w:rPr>
        <w:t>(10)</w:t>
      </w:r>
      <w:r>
        <w:rPr>
          <w:rFonts w:hint="cs"/>
          <w:rtl/>
        </w:rPr>
        <w:t xml:space="preserve"> النار ويبقى ثلثه. </w:t>
      </w:r>
    </w:p>
    <w:p w:rsidR="00CD5E92" w:rsidRDefault="00CD5E92" w:rsidP="00CD5E92">
      <w:pPr>
        <w:pStyle w:val="libNormal"/>
        <w:rPr>
          <w:rtl/>
        </w:rPr>
      </w:pPr>
      <w:r>
        <w:rPr>
          <w:rFonts w:hint="cs"/>
          <w:rtl/>
        </w:rPr>
        <w:t>فإن نش من غير أن تصيبه النار، فدعه حتى يصير خلاً من ذاته من غير أن يلقى فيه شيء، فإن تغير بعد ذلك وصار خمراً، فلا بأس أن يطرح فيه ملح</w:t>
      </w:r>
      <w:r w:rsidR="00FB79F8">
        <w:rPr>
          <w:rFonts w:hint="cs"/>
          <w:rtl/>
        </w:rPr>
        <w:t xml:space="preserve"> - </w:t>
      </w:r>
      <w:r>
        <w:rPr>
          <w:rFonts w:hint="cs"/>
          <w:rtl/>
        </w:rPr>
        <w:t>أو غيره</w:t>
      </w:r>
      <w:r w:rsidR="00FB79F8">
        <w:rPr>
          <w:rFonts w:hint="cs"/>
          <w:rtl/>
        </w:rPr>
        <w:t xml:space="preserve"> - </w:t>
      </w:r>
      <w:r>
        <w:rPr>
          <w:rFonts w:hint="cs"/>
          <w:rtl/>
        </w:rPr>
        <w:t xml:space="preserve">حتى يتحول خلاً. </w:t>
      </w:r>
    </w:p>
    <w:p w:rsidR="00CD5E92" w:rsidRDefault="00CD5E92" w:rsidP="00CD5E92">
      <w:pPr>
        <w:pStyle w:val="libNormal"/>
        <w:rPr>
          <w:rtl/>
        </w:rPr>
      </w:pPr>
      <w:r>
        <w:rPr>
          <w:rFonts w:hint="cs"/>
          <w:rtl/>
        </w:rPr>
        <w:t xml:space="preserve">وإن صب في الخل خمر، لم يحل أكله حتى يذهب عليه أيام يصير خلاً، ثم اكل </w:t>
      </w:r>
      <w:r w:rsidRPr="00214AC6">
        <w:rPr>
          <w:rStyle w:val="libFootnotenumChar"/>
          <w:rFonts w:hint="cs"/>
          <w:rtl/>
        </w:rPr>
        <w:t>(11)</w:t>
      </w:r>
      <w:r>
        <w:rPr>
          <w:rFonts w:hint="cs"/>
          <w:rtl/>
        </w:rPr>
        <w:t xml:space="preserve"> بعد ذلك </w:t>
      </w:r>
      <w:r w:rsidRPr="00214AC6">
        <w:rPr>
          <w:rStyle w:val="libFootnotenumChar"/>
          <w:rFonts w:hint="cs"/>
          <w:rtl/>
        </w:rPr>
        <w:t>(12)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4: 255، والمقنع: 153، وعقاب الأعمال: 292، من «فإن مات في أربعين... ».</w:t>
      </w:r>
    </w:p>
    <w:p w:rsidR="00CD5E92" w:rsidRDefault="00CD5E92" w:rsidP="00CD5E92">
      <w:pPr>
        <w:pStyle w:val="libFootnote0"/>
        <w:rPr>
          <w:rtl/>
        </w:rPr>
      </w:pPr>
      <w:r>
        <w:rPr>
          <w:rFonts w:hint="cs"/>
          <w:rtl/>
        </w:rPr>
        <w:t xml:space="preserve">(2) في نسخة « ش»: « العالم </w:t>
      </w:r>
      <w:r w:rsidR="009C3778" w:rsidRPr="009C3778">
        <w:rPr>
          <w:rStyle w:val="libAlaemChar"/>
          <w:rFonts w:hint="cs"/>
          <w:rtl/>
        </w:rPr>
        <w:t>عليه‌السلام</w:t>
      </w:r>
      <w:r>
        <w:rPr>
          <w:rFonts w:hint="cs"/>
          <w:rtl/>
        </w:rPr>
        <w:t xml:space="preserve"> ».</w:t>
      </w:r>
    </w:p>
    <w:p w:rsidR="00CD5E92" w:rsidRDefault="00CD5E92" w:rsidP="00CD5E92">
      <w:pPr>
        <w:pStyle w:val="libFootnote0"/>
        <w:rPr>
          <w:rtl/>
        </w:rPr>
      </w:pPr>
      <w:r>
        <w:rPr>
          <w:rFonts w:hint="cs"/>
          <w:rtl/>
        </w:rPr>
        <w:t xml:space="preserve">(3) المقنع: 152، 153، الفقيه 4: 40 و 255، الخصال: 609، عيون أخبار الرضا </w:t>
      </w:r>
      <w:r w:rsidR="009C3778" w:rsidRPr="009C3778">
        <w:rPr>
          <w:rStyle w:val="libAlaemChar"/>
          <w:rFonts w:hint="cs"/>
          <w:rtl/>
        </w:rPr>
        <w:t>عليه‌السلام</w:t>
      </w:r>
      <w:r>
        <w:rPr>
          <w:rFonts w:hint="cs"/>
          <w:rtl/>
        </w:rPr>
        <w:t xml:space="preserve"> 2: 126. باختلاف يسير.</w:t>
      </w:r>
    </w:p>
    <w:p w:rsidR="00CD5E92" w:rsidRDefault="00CD5E92" w:rsidP="00CD5E92">
      <w:pPr>
        <w:pStyle w:val="libFootnote0"/>
        <w:rPr>
          <w:rtl/>
        </w:rPr>
      </w:pPr>
      <w:r>
        <w:rPr>
          <w:rFonts w:hint="cs"/>
          <w:rtl/>
        </w:rPr>
        <w:t>(4) البتع: نبيذ العسل « الصحاح</w:t>
      </w:r>
      <w:r w:rsidR="00FB79F8">
        <w:rPr>
          <w:rFonts w:hint="cs"/>
          <w:rtl/>
        </w:rPr>
        <w:t xml:space="preserve"> - </w:t>
      </w:r>
      <w:r>
        <w:rPr>
          <w:rFonts w:hint="cs"/>
          <w:rtl/>
        </w:rPr>
        <w:t>بتع</w:t>
      </w:r>
      <w:r w:rsidR="00FB79F8">
        <w:rPr>
          <w:rFonts w:hint="cs"/>
          <w:rtl/>
        </w:rPr>
        <w:t xml:space="preserve"> - </w:t>
      </w:r>
      <w:r>
        <w:rPr>
          <w:rFonts w:hint="cs"/>
          <w:rtl/>
        </w:rPr>
        <w:t>3: 1183 ».</w:t>
      </w:r>
    </w:p>
    <w:p w:rsidR="00CD5E92" w:rsidRDefault="00CD5E92" w:rsidP="00CD5E92">
      <w:pPr>
        <w:pStyle w:val="libFootnote0"/>
        <w:rPr>
          <w:rtl/>
        </w:rPr>
      </w:pPr>
      <w:r>
        <w:rPr>
          <w:rFonts w:hint="cs"/>
          <w:rtl/>
        </w:rPr>
        <w:t>(5) المزر: نبيذ الذرة « الصحاح</w:t>
      </w:r>
      <w:r w:rsidR="00FB79F8">
        <w:rPr>
          <w:rFonts w:hint="cs"/>
          <w:rtl/>
        </w:rPr>
        <w:t xml:space="preserve"> - </w:t>
      </w:r>
      <w:r>
        <w:rPr>
          <w:rFonts w:hint="cs"/>
          <w:rtl/>
        </w:rPr>
        <w:t>مزر 2: 816 ».</w:t>
      </w:r>
    </w:p>
    <w:p w:rsidR="00CD5E92" w:rsidRDefault="00CD5E92" w:rsidP="00CD5E92">
      <w:pPr>
        <w:pStyle w:val="libFootnote0"/>
        <w:rPr>
          <w:rtl/>
        </w:rPr>
      </w:pPr>
      <w:r>
        <w:rPr>
          <w:rFonts w:hint="cs"/>
          <w:rtl/>
        </w:rPr>
        <w:t>(6) الفقيه 4: 40 عن رسالة والده، المقنع: 152.</w:t>
      </w:r>
    </w:p>
    <w:p w:rsidR="00CD5E92" w:rsidRDefault="00CD5E92" w:rsidP="00CD5E92">
      <w:pPr>
        <w:pStyle w:val="libFootnote0"/>
        <w:rPr>
          <w:rtl/>
        </w:rPr>
      </w:pPr>
      <w:r>
        <w:rPr>
          <w:rFonts w:hint="cs"/>
          <w:rtl/>
        </w:rPr>
        <w:t>(7) في نسخة « ش » و « ض »: « زوجته » وما أثبتناه من البحار 79: 142|55.</w:t>
      </w:r>
    </w:p>
    <w:p w:rsidR="00CD5E92" w:rsidRDefault="00CD5E92" w:rsidP="00CD5E92">
      <w:pPr>
        <w:pStyle w:val="libFootnote0"/>
        <w:rPr>
          <w:rtl/>
        </w:rPr>
      </w:pPr>
      <w:r>
        <w:rPr>
          <w:rFonts w:hint="cs"/>
          <w:rtl/>
        </w:rPr>
        <w:t>(8) المقنع: 153 باختلاف يسير.</w:t>
      </w:r>
    </w:p>
    <w:p w:rsidR="00CD5E92" w:rsidRDefault="00CD5E92" w:rsidP="00CD5E92">
      <w:pPr>
        <w:pStyle w:val="libFootnote0"/>
        <w:rPr>
          <w:rtl/>
        </w:rPr>
      </w:pPr>
      <w:r>
        <w:rPr>
          <w:rFonts w:hint="cs"/>
          <w:rtl/>
        </w:rPr>
        <w:t>(9) ورد مؤداه في الفقيه 4: 41|133، وجامع الأخبار: 178.</w:t>
      </w:r>
    </w:p>
    <w:p w:rsidR="00CD5E92" w:rsidRDefault="00CD5E92" w:rsidP="00CD5E92">
      <w:pPr>
        <w:pStyle w:val="libFootnote0"/>
        <w:rPr>
          <w:rtl/>
        </w:rPr>
      </w:pPr>
      <w:r>
        <w:rPr>
          <w:rFonts w:hint="cs"/>
          <w:rtl/>
        </w:rPr>
        <w:t xml:space="preserve">(10) في نسخة « ش»: « من ». </w:t>
      </w:r>
    </w:p>
    <w:p w:rsidR="00CD5E92" w:rsidRDefault="00CD5E92" w:rsidP="00CD5E92">
      <w:pPr>
        <w:pStyle w:val="libFootnote0"/>
        <w:rPr>
          <w:rtl/>
        </w:rPr>
      </w:pPr>
      <w:r>
        <w:rPr>
          <w:rFonts w:hint="cs"/>
          <w:rtl/>
        </w:rPr>
        <w:t>(11) في نسخة « ش »: « يؤكل ».</w:t>
      </w:r>
    </w:p>
    <w:p w:rsidR="00CD5E92" w:rsidRDefault="00CD5E92" w:rsidP="00CD5E92">
      <w:pPr>
        <w:pStyle w:val="libFootnote0"/>
        <w:rPr>
          <w:rtl/>
        </w:rPr>
      </w:pPr>
      <w:r>
        <w:rPr>
          <w:rFonts w:hint="cs"/>
          <w:rtl/>
        </w:rPr>
        <w:t>(12) الفقيه 4: 40، المقنع: 153 عن رسالة أبيه.</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ولا بأس أن تصلي في ثوب أصابه الخمر، لأن الله تعالى حرم شربها ولم يحرم الصلاة في ثوب أصابه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وإن خاط خياط ثوبك بريقه، وهو شارب الخمر، فإن كان يشرب غياً فلا بأس، وإن كان مدمناً للشرب</w:t>
      </w:r>
      <w:r w:rsidR="00FB79F8">
        <w:rPr>
          <w:rFonts w:hint="cs"/>
          <w:rtl/>
        </w:rPr>
        <w:t xml:space="preserve"> - </w:t>
      </w:r>
      <w:r>
        <w:rPr>
          <w:rFonts w:hint="cs"/>
          <w:rtl/>
        </w:rPr>
        <w:t>كل يوم</w:t>
      </w:r>
      <w:r w:rsidR="00FB79F8">
        <w:rPr>
          <w:rFonts w:hint="cs"/>
          <w:rtl/>
        </w:rPr>
        <w:t xml:space="preserve"> - </w:t>
      </w:r>
      <w:r>
        <w:rPr>
          <w:rFonts w:hint="cs"/>
          <w:rtl/>
        </w:rPr>
        <w:t xml:space="preserve">فلا تصّل في ذلك الثوب حتى يغسل. ولا تصلّ في بيت فيه خمر محصورة في آنية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ولا تأكل في مائدة يشرب عليها بعدك خمر، ولا تجالس شارب الخمر </w:t>
      </w:r>
      <w:r w:rsidRPr="005E60CC">
        <w:rPr>
          <w:rStyle w:val="libFootnotenumChar"/>
          <w:rFonts w:hint="cs"/>
          <w:rtl/>
        </w:rPr>
        <w:t>(3)</w:t>
      </w:r>
      <w:r>
        <w:rPr>
          <w:rFonts w:hint="cs"/>
          <w:rtl/>
        </w:rPr>
        <w:t xml:space="preserve">، ولا تسلم عليه إذا جزت به فإن سلم عليك فلا ترد </w:t>
      </w:r>
      <w:r w:rsidR="009C3778" w:rsidRPr="009C3778">
        <w:rPr>
          <w:rStyle w:val="libAlaemChar"/>
          <w:rFonts w:hint="cs"/>
          <w:rtl/>
        </w:rPr>
        <w:t>عليه‌السلام</w:t>
      </w:r>
      <w:r>
        <w:rPr>
          <w:rFonts w:hint="cs"/>
          <w:rtl/>
        </w:rPr>
        <w:t xml:space="preserve"> بالمساء والصبح، ولا تجتمع معه في مجلس، فإنّ اللعنة إذا نزلت عمت من في المجلس </w:t>
      </w:r>
      <w:r w:rsidRPr="005E60CC">
        <w:rPr>
          <w:rStyle w:val="libFootnotenumChar"/>
          <w:rFonts w:hint="cs"/>
          <w:rtl/>
        </w:rPr>
        <w:t>(4)</w:t>
      </w:r>
      <w:r>
        <w:rPr>
          <w:rFonts w:hint="cs"/>
          <w:rtl/>
        </w:rPr>
        <w:t xml:space="preserve">. </w:t>
      </w:r>
    </w:p>
    <w:p w:rsidR="00CD5E92" w:rsidRDefault="00CD5E92" w:rsidP="00993C8A">
      <w:pPr>
        <w:pStyle w:val="libNormal"/>
        <w:rPr>
          <w:rtl/>
        </w:rPr>
      </w:pPr>
      <w:r>
        <w:rPr>
          <w:rFonts w:hint="cs"/>
          <w:rtl/>
        </w:rPr>
        <w:t xml:space="preserve">واعلم أن الغناء مما قد وعد الله عليه النار في قوله: </w:t>
      </w:r>
      <w:r w:rsidRPr="00993C8A">
        <w:rPr>
          <w:rStyle w:val="libAieChar"/>
          <w:rFonts w:hint="cs"/>
          <w:rtl/>
        </w:rPr>
        <w:t>(</w:t>
      </w:r>
      <w:r w:rsidR="00993C8A" w:rsidRPr="00993C8A">
        <w:rPr>
          <w:rStyle w:val="libAieChar"/>
          <w:rFonts w:hint="cs"/>
          <w:rtl/>
        </w:rPr>
        <w:t>وَمِنَ</w:t>
      </w:r>
      <w:r w:rsidR="00993C8A" w:rsidRPr="00993C8A">
        <w:rPr>
          <w:rStyle w:val="libAieChar"/>
          <w:rtl/>
        </w:rPr>
        <w:t xml:space="preserve"> </w:t>
      </w:r>
      <w:r w:rsidR="00993C8A" w:rsidRPr="00993C8A">
        <w:rPr>
          <w:rStyle w:val="libAieChar"/>
          <w:rFonts w:hint="cs"/>
          <w:rtl/>
        </w:rPr>
        <w:t>النَّاسِ</w:t>
      </w:r>
      <w:r w:rsidR="00993C8A" w:rsidRPr="00993C8A">
        <w:rPr>
          <w:rStyle w:val="libAieChar"/>
          <w:rtl/>
        </w:rPr>
        <w:t xml:space="preserve"> </w:t>
      </w:r>
      <w:r w:rsidR="00993C8A" w:rsidRPr="00993C8A">
        <w:rPr>
          <w:rStyle w:val="libAieChar"/>
          <w:rFonts w:hint="cs"/>
          <w:rtl/>
        </w:rPr>
        <w:t>مَن</w:t>
      </w:r>
      <w:r w:rsidR="00993C8A" w:rsidRPr="00993C8A">
        <w:rPr>
          <w:rStyle w:val="libAieChar"/>
          <w:rtl/>
        </w:rPr>
        <w:t xml:space="preserve"> </w:t>
      </w:r>
      <w:r w:rsidR="00993C8A" w:rsidRPr="00993C8A">
        <w:rPr>
          <w:rStyle w:val="libAieChar"/>
          <w:rFonts w:hint="cs"/>
          <w:rtl/>
        </w:rPr>
        <w:t>يَشْتَرِي</w:t>
      </w:r>
      <w:r w:rsidR="00993C8A" w:rsidRPr="00993C8A">
        <w:rPr>
          <w:rStyle w:val="libAieChar"/>
          <w:rtl/>
        </w:rPr>
        <w:t xml:space="preserve"> </w:t>
      </w:r>
      <w:r w:rsidR="00993C8A" w:rsidRPr="00993C8A">
        <w:rPr>
          <w:rStyle w:val="libAieChar"/>
          <w:rFonts w:hint="cs"/>
          <w:rtl/>
        </w:rPr>
        <w:t>لَهْوَ</w:t>
      </w:r>
      <w:r w:rsidR="00993C8A" w:rsidRPr="00993C8A">
        <w:rPr>
          <w:rStyle w:val="libAieChar"/>
          <w:rtl/>
        </w:rPr>
        <w:t xml:space="preserve"> </w:t>
      </w:r>
      <w:r w:rsidR="00993C8A" w:rsidRPr="00993C8A">
        <w:rPr>
          <w:rStyle w:val="libAieChar"/>
          <w:rFonts w:hint="cs"/>
          <w:rtl/>
        </w:rPr>
        <w:t>الْحَدِيثِ</w:t>
      </w:r>
      <w:r w:rsidR="00993C8A" w:rsidRPr="00993C8A">
        <w:rPr>
          <w:rStyle w:val="libAieChar"/>
          <w:rtl/>
        </w:rPr>
        <w:t xml:space="preserve"> </w:t>
      </w:r>
      <w:r w:rsidR="00993C8A" w:rsidRPr="00993C8A">
        <w:rPr>
          <w:rStyle w:val="libAieChar"/>
          <w:rFonts w:hint="cs"/>
          <w:rtl/>
        </w:rPr>
        <w:t>لِيُضِلَّ</w:t>
      </w:r>
      <w:r w:rsidR="00993C8A" w:rsidRPr="00993C8A">
        <w:rPr>
          <w:rStyle w:val="libAieChar"/>
          <w:rtl/>
        </w:rPr>
        <w:t xml:space="preserve"> </w:t>
      </w:r>
      <w:r w:rsidR="00993C8A" w:rsidRPr="00993C8A">
        <w:rPr>
          <w:rStyle w:val="libAieChar"/>
          <w:rFonts w:hint="cs"/>
          <w:rtl/>
        </w:rPr>
        <w:t>عَن</w:t>
      </w:r>
      <w:r w:rsidR="00993C8A" w:rsidRPr="00993C8A">
        <w:rPr>
          <w:rStyle w:val="libAieChar"/>
          <w:rtl/>
        </w:rPr>
        <w:t xml:space="preserve"> </w:t>
      </w:r>
      <w:r w:rsidR="00993C8A" w:rsidRPr="00993C8A">
        <w:rPr>
          <w:rStyle w:val="libAieChar"/>
          <w:rFonts w:hint="cs"/>
          <w:rtl/>
        </w:rPr>
        <w:t>سَبِيلِ</w:t>
      </w:r>
      <w:r w:rsidR="00993C8A" w:rsidRPr="00993C8A">
        <w:rPr>
          <w:rStyle w:val="libAieChar"/>
          <w:rtl/>
        </w:rPr>
        <w:t xml:space="preserve"> </w:t>
      </w:r>
      <w:r w:rsidR="00993C8A" w:rsidRPr="00993C8A">
        <w:rPr>
          <w:rStyle w:val="libAieChar"/>
          <w:rFonts w:hint="cs"/>
          <w:rtl/>
        </w:rPr>
        <w:t>اللَّـهِ</w:t>
      </w:r>
      <w:r w:rsidR="00993C8A" w:rsidRPr="00993C8A">
        <w:rPr>
          <w:rStyle w:val="libAieChar"/>
          <w:rtl/>
        </w:rPr>
        <w:t xml:space="preserve"> </w:t>
      </w:r>
      <w:r w:rsidR="00993C8A" w:rsidRPr="00993C8A">
        <w:rPr>
          <w:rStyle w:val="libAieChar"/>
          <w:rFonts w:hint="cs"/>
          <w:rtl/>
        </w:rPr>
        <w:t>بِغَيْرِ</w:t>
      </w:r>
      <w:r w:rsidR="00993C8A" w:rsidRPr="00993C8A">
        <w:rPr>
          <w:rStyle w:val="libAieChar"/>
          <w:rtl/>
        </w:rPr>
        <w:t xml:space="preserve"> </w:t>
      </w:r>
      <w:r w:rsidR="00993C8A" w:rsidRPr="00993C8A">
        <w:rPr>
          <w:rStyle w:val="libAieChar"/>
          <w:rFonts w:hint="cs"/>
          <w:rtl/>
        </w:rPr>
        <w:t>عِلْمٍ</w:t>
      </w:r>
      <w:r w:rsidR="00993C8A" w:rsidRPr="00993C8A">
        <w:rPr>
          <w:rStyle w:val="libAieChar"/>
          <w:rtl/>
        </w:rPr>
        <w:t xml:space="preserve"> </w:t>
      </w:r>
      <w:r w:rsidR="00993C8A" w:rsidRPr="00993C8A">
        <w:rPr>
          <w:rStyle w:val="libAieChar"/>
          <w:rFonts w:hint="cs"/>
          <w:rtl/>
        </w:rPr>
        <w:t>وَيَتَّخِذَهَا</w:t>
      </w:r>
      <w:r w:rsidR="00993C8A" w:rsidRPr="00993C8A">
        <w:rPr>
          <w:rStyle w:val="libAieChar"/>
          <w:rtl/>
        </w:rPr>
        <w:t xml:space="preserve"> </w:t>
      </w:r>
      <w:r w:rsidR="00993C8A" w:rsidRPr="00993C8A">
        <w:rPr>
          <w:rStyle w:val="libAieChar"/>
          <w:rFonts w:hint="cs"/>
          <w:rtl/>
        </w:rPr>
        <w:t>هُزُوًا</w:t>
      </w:r>
      <w:r w:rsidR="00993C8A" w:rsidRPr="00993C8A">
        <w:rPr>
          <w:rStyle w:val="libAieChar"/>
          <w:rtl/>
        </w:rPr>
        <w:t xml:space="preserve"> </w:t>
      </w:r>
      <w:r w:rsidR="00993C8A" w:rsidRPr="00993C8A">
        <w:rPr>
          <w:rStyle w:val="libAieChar"/>
          <w:rFonts w:hint="cs"/>
          <w:rtl/>
        </w:rPr>
        <w:t>أُولَـٰئِكَ</w:t>
      </w:r>
      <w:r w:rsidR="00993C8A" w:rsidRPr="00993C8A">
        <w:rPr>
          <w:rStyle w:val="libAieChar"/>
          <w:rtl/>
        </w:rPr>
        <w:t xml:space="preserve"> </w:t>
      </w:r>
      <w:r w:rsidR="00993C8A" w:rsidRPr="00993C8A">
        <w:rPr>
          <w:rStyle w:val="libAieChar"/>
          <w:rFonts w:hint="cs"/>
          <w:rtl/>
        </w:rPr>
        <w:t>لَهُمْ</w:t>
      </w:r>
      <w:r w:rsidR="00993C8A" w:rsidRPr="00993C8A">
        <w:rPr>
          <w:rStyle w:val="libAieChar"/>
          <w:rtl/>
        </w:rPr>
        <w:t xml:space="preserve"> </w:t>
      </w:r>
      <w:r w:rsidR="00993C8A" w:rsidRPr="00993C8A">
        <w:rPr>
          <w:rStyle w:val="libAieChar"/>
          <w:rFonts w:hint="cs"/>
          <w:rtl/>
        </w:rPr>
        <w:t>عَذَابٌ</w:t>
      </w:r>
      <w:r w:rsidR="00993C8A" w:rsidRPr="00993C8A">
        <w:rPr>
          <w:rStyle w:val="libAieChar"/>
          <w:rtl/>
        </w:rPr>
        <w:t xml:space="preserve"> </w:t>
      </w:r>
      <w:r w:rsidR="00993C8A" w:rsidRPr="00993C8A">
        <w:rPr>
          <w:rStyle w:val="libAieChar"/>
          <w:rFonts w:hint="cs"/>
          <w:rtl/>
        </w:rPr>
        <w:t>مُّهِينٌ</w:t>
      </w:r>
      <w:r w:rsidRPr="00993C8A">
        <w:rPr>
          <w:rStyle w:val="libAieChar"/>
          <w:rFonts w:hint="cs"/>
          <w:rtl/>
        </w:rPr>
        <w:t>)</w:t>
      </w:r>
      <w:r>
        <w:rPr>
          <w:rFonts w:hint="cs"/>
          <w:rtl/>
        </w:rPr>
        <w:t xml:space="preserve"> </w:t>
      </w:r>
      <w:r w:rsidRPr="005E60CC">
        <w:rPr>
          <w:rStyle w:val="libFootnotenumChar"/>
          <w:rFonts w:hint="cs"/>
          <w:rtl/>
        </w:rPr>
        <w:t>(5)</w:t>
      </w:r>
      <w:r>
        <w:rPr>
          <w:rFonts w:hint="cs"/>
          <w:rtl/>
        </w:rPr>
        <w:t xml:space="preserve">، </w:t>
      </w:r>
      <w:r w:rsidRPr="005E60CC">
        <w:rPr>
          <w:rStyle w:val="libFootnotenumChar"/>
          <w:rFonts w:hint="cs"/>
          <w:rtl/>
        </w:rPr>
        <w:t>(6)</w:t>
      </w:r>
      <w:r>
        <w:rPr>
          <w:rFonts w:hint="cs"/>
          <w:rtl/>
        </w:rPr>
        <w:t xml:space="preserve">. </w:t>
      </w:r>
    </w:p>
    <w:p w:rsidR="00CD5E92" w:rsidRDefault="00CD5E92" w:rsidP="005C08E4">
      <w:pPr>
        <w:pStyle w:val="libNormal"/>
        <w:rPr>
          <w:rtl/>
        </w:rPr>
      </w:pPr>
      <w:r>
        <w:rPr>
          <w:rFonts w:hint="cs"/>
          <w:rtl/>
        </w:rPr>
        <w:t xml:space="preserve">وقد نروي عن أبي عبد الله </w:t>
      </w:r>
      <w:r w:rsidR="009C3778" w:rsidRPr="009C3778">
        <w:rPr>
          <w:rStyle w:val="libAlaemChar"/>
          <w:rFonts w:hint="cs"/>
          <w:rtl/>
        </w:rPr>
        <w:t>عليه‌السلام</w:t>
      </w:r>
      <w:r>
        <w:rPr>
          <w:rFonts w:hint="cs"/>
          <w:rtl/>
        </w:rPr>
        <w:t xml:space="preserve"> أنه سأله بعض أصحابه فقال: جعلت فداك، إن لي جيراناً ولهم جوار قينات </w:t>
      </w:r>
      <w:r w:rsidRPr="005E60CC">
        <w:rPr>
          <w:rStyle w:val="libFootnotenumChar"/>
          <w:rFonts w:hint="cs"/>
          <w:rtl/>
        </w:rPr>
        <w:t>(7)</w:t>
      </w:r>
      <w:r>
        <w:rPr>
          <w:rFonts w:hint="cs"/>
          <w:rtl/>
        </w:rPr>
        <w:t xml:space="preserve"> يتغنين يضربن بالعود، فربما دخلت الخلاء فاطيل الجلوس استماعاً مني لهم. قال: فقال له أبو عبد الله </w:t>
      </w:r>
      <w:r w:rsidR="009C3778" w:rsidRPr="009C3778">
        <w:rPr>
          <w:rStyle w:val="libAlaemChar"/>
          <w:rFonts w:hint="cs"/>
          <w:rtl/>
        </w:rPr>
        <w:t>عليه‌السلام</w:t>
      </w:r>
      <w:r>
        <w:rPr>
          <w:rFonts w:hint="cs"/>
          <w:rtl/>
        </w:rPr>
        <w:t xml:space="preserve">: « لا تفعل » فقال الرجال: والله ما هو شيء أتيته برجلي، إنما هو شيء أسمع بأذني. فقال ابو عبد الله </w:t>
      </w:r>
      <w:r w:rsidR="009C3778" w:rsidRPr="009C3778">
        <w:rPr>
          <w:rStyle w:val="libAlaemChar"/>
          <w:rFonts w:hint="cs"/>
          <w:rtl/>
        </w:rPr>
        <w:t>عليه‌السلام</w:t>
      </w:r>
      <w:r>
        <w:rPr>
          <w:rFonts w:hint="cs"/>
          <w:rtl/>
        </w:rPr>
        <w:t xml:space="preserve">: « بالله أنت ما سمعت قول الله تبارك وتعالى: </w:t>
      </w:r>
      <w:r w:rsidRPr="005C08E4">
        <w:rPr>
          <w:rStyle w:val="libAieChar"/>
          <w:rFonts w:hint="cs"/>
          <w:rtl/>
        </w:rPr>
        <w:t>(</w:t>
      </w:r>
      <w:r w:rsidR="005C08E4" w:rsidRPr="005C08E4">
        <w:rPr>
          <w:rStyle w:val="libAieChar"/>
          <w:rFonts w:hint="cs"/>
          <w:rtl/>
        </w:rPr>
        <w:t>إِنَّ</w:t>
      </w:r>
      <w:r w:rsidR="005C08E4" w:rsidRPr="005C08E4">
        <w:rPr>
          <w:rStyle w:val="libAieChar"/>
          <w:rtl/>
        </w:rPr>
        <w:t xml:space="preserve"> </w:t>
      </w:r>
      <w:r w:rsidR="005C08E4" w:rsidRPr="005C08E4">
        <w:rPr>
          <w:rStyle w:val="libAieChar"/>
          <w:rFonts w:hint="cs"/>
          <w:rtl/>
        </w:rPr>
        <w:t>السَّمْعَ</w:t>
      </w:r>
      <w:r w:rsidR="005C08E4" w:rsidRPr="005C08E4">
        <w:rPr>
          <w:rStyle w:val="libAieChar"/>
          <w:rtl/>
        </w:rPr>
        <w:t xml:space="preserve"> </w:t>
      </w:r>
      <w:r w:rsidR="005C08E4" w:rsidRPr="005C08E4">
        <w:rPr>
          <w:rStyle w:val="libAieChar"/>
          <w:rFonts w:hint="cs"/>
          <w:rtl/>
        </w:rPr>
        <w:t>وَالْبَصَرَ</w:t>
      </w:r>
      <w:r w:rsidR="005C08E4" w:rsidRPr="005C08E4">
        <w:rPr>
          <w:rStyle w:val="libAieChar"/>
          <w:rtl/>
        </w:rPr>
        <w:t xml:space="preserve"> </w:t>
      </w:r>
      <w:r w:rsidR="005C08E4" w:rsidRPr="005C08E4">
        <w:rPr>
          <w:rStyle w:val="libAieChar"/>
          <w:rFonts w:hint="cs"/>
          <w:rtl/>
        </w:rPr>
        <w:t>وَالْفُؤَادَ</w:t>
      </w:r>
      <w:r w:rsidR="005C08E4" w:rsidRPr="005C08E4">
        <w:rPr>
          <w:rStyle w:val="libAieChar"/>
          <w:rtl/>
        </w:rPr>
        <w:t xml:space="preserve"> </w:t>
      </w:r>
      <w:r w:rsidR="005C08E4" w:rsidRPr="005C08E4">
        <w:rPr>
          <w:rStyle w:val="libAieChar"/>
          <w:rFonts w:hint="cs"/>
          <w:rtl/>
        </w:rPr>
        <w:t>كُلُّ</w:t>
      </w:r>
      <w:r w:rsidR="005C08E4" w:rsidRPr="005C08E4">
        <w:rPr>
          <w:rStyle w:val="libAieChar"/>
          <w:rtl/>
        </w:rPr>
        <w:t xml:space="preserve"> </w:t>
      </w:r>
      <w:r w:rsidR="005C08E4" w:rsidRPr="005C08E4">
        <w:rPr>
          <w:rStyle w:val="libAieChar"/>
          <w:rFonts w:hint="cs"/>
          <w:rtl/>
        </w:rPr>
        <w:t>أُولَـٰئِكَ</w:t>
      </w:r>
      <w:r w:rsidR="005C08E4" w:rsidRPr="005C08E4">
        <w:rPr>
          <w:rStyle w:val="libAieChar"/>
          <w:rtl/>
        </w:rPr>
        <w:t xml:space="preserve"> </w:t>
      </w:r>
      <w:r w:rsidR="005C08E4" w:rsidRPr="005C08E4">
        <w:rPr>
          <w:rStyle w:val="libAieChar"/>
          <w:rFonts w:hint="cs"/>
          <w:rtl/>
        </w:rPr>
        <w:t>كَانَ</w:t>
      </w:r>
      <w:r w:rsidR="005C08E4" w:rsidRPr="005C08E4">
        <w:rPr>
          <w:rStyle w:val="libAieChar"/>
          <w:rtl/>
        </w:rPr>
        <w:t xml:space="preserve"> </w:t>
      </w:r>
      <w:r w:rsidR="005C08E4" w:rsidRPr="005C08E4">
        <w:rPr>
          <w:rStyle w:val="libAieChar"/>
          <w:rFonts w:hint="cs"/>
          <w:rtl/>
        </w:rPr>
        <w:t>عَنْهُ</w:t>
      </w:r>
      <w:r w:rsidR="005C08E4" w:rsidRPr="005C08E4">
        <w:rPr>
          <w:rStyle w:val="libAieChar"/>
          <w:rtl/>
        </w:rPr>
        <w:t xml:space="preserve"> </w:t>
      </w:r>
      <w:r w:rsidR="005C08E4" w:rsidRPr="005C08E4">
        <w:rPr>
          <w:rStyle w:val="libAieChar"/>
          <w:rFonts w:hint="cs"/>
          <w:rtl/>
        </w:rPr>
        <w:t>مَسْئُولًا</w:t>
      </w:r>
      <w:r w:rsidRPr="005C08E4">
        <w:rPr>
          <w:rStyle w:val="libAieChar"/>
          <w:rFonts w:hint="cs"/>
          <w:rtl/>
        </w:rPr>
        <w:t>)</w:t>
      </w:r>
      <w:r>
        <w:rPr>
          <w:rFonts w:hint="cs"/>
          <w:rtl/>
        </w:rPr>
        <w:t xml:space="preserve">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وأروي في تفسير هذه الآية: انه يسأل السمع عما سمع، البصر عما نظر، والقلب عما عقد عليه ».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4: 41|132، المقنع: 153.</w:t>
      </w:r>
    </w:p>
    <w:p w:rsidR="00CD5E92" w:rsidRDefault="00CD5E92" w:rsidP="00CD5E92">
      <w:pPr>
        <w:pStyle w:val="libFootnote0"/>
        <w:rPr>
          <w:rtl/>
        </w:rPr>
      </w:pPr>
      <w:r>
        <w:rPr>
          <w:rFonts w:hint="cs"/>
          <w:rtl/>
        </w:rPr>
        <w:t>(2) الفقيه 4: 41|132، المقنع: 25 و 153 باختلاف يسير، من « ولا تصل... ».</w:t>
      </w:r>
    </w:p>
    <w:p w:rsidR="00CD5E92" w:rsidRDefault="00CD5E92" w:rsidP="00CD5E92">
      <w:pPr>
        <w:pStyle w:val="libFootnote0"/>
        <w:rPr>
          <w:rtl/>
        </w:rPr>
      </w:pPr>
      <w:r>
        <w:rPr>
          <w:rFonts w:hint="cs"/>
          <w:rtl/>
        </w:rPr>
        <w:t>(3) المقنع: 135 باختلاف يسير.</w:t>
      </w:r>
    </w:p>
    <w:p w:rsidR="00CD5E92" w:rsidRDefault="00CD5E92" w:rsidP="00CD5E92">
      <w:pPr>
        <w:pStyle w:val="libFootnote0"/>
        <w:rPr>
          <w:rtl/>
        </w:rPr>
      </w:pPr>
      <w:r>
        <w:rPr>
          <w:rFonts w:hint="cs"/>
          <w:rtl/>
        </w:rPr>
        <w:t>(4) الفقيه 4: 41|132، المقنع: 135 باختلاف يسير، من « ولا تجتمع معه... ».</w:t>
      </w:r>
    </w:p>
    <w:p w:rsidR="00CD5E92" w:rsidRDefault="00CD5E92" w:rsidP="00CD5E92">
      <w:pPr>
        <w:pStyle w:val="libFootnote0"/>
        <w:rPr>
          <w:rtl/>
        </w:rPr>
      </w:pPr>
      <w:r>
        <w:rPr>
          <w:rFonts w:hint="cs"/>
          <w:rtl/>
        </w:rPr>
        <w:t>(5) لقمان 31: 6.</w:t>
      </w:r>
    </w:p>
    <w:p w:rsidR="00CD5E92" w:rsidRDefault="00CD5E92" w:rsidP="00CD5E92">
      <w:pPr>
        <w:pStyle w:val="libFootnote0"/>
        <w:rPr>
          <w:rtl/>
        </w:rPr>
      </w:pPr>
      <w:r>
        <w:rPr>
          <w:rFonts w:hint="cs"/>
          <w:rtl/>
        </w:rPr>
        <w:t>(6) الفقيه 4: 41|134، المقنع: 154 باختلاف يسير.</w:t>
      </w:r>
    </w:p>
    <w:p w:rsidR="00CD5E92" w:rsidRDefault="00CD5E92" w:rsidP="00CD5E92">
      <w:pPr>
        <w:pStyle w:val="libFootnote0"/>
        <w:rPr>
          <w:rtl/>
        </w:rPr>
      </w:pPr>
      <w:r>
        <w:rPr>
          <w:rFonts w:hint="cs"/>
          <w:rtl/>
        </w:rPr>
        <w:t>(7) في نسخة « ش »: « مغنيات ».</w:t>
      </w:r>
    </w:p>
    <w:p w:rsidR="00CD5E92" w:rsidRDefault="00CD5E92" w:rsidP="00CD5E92">
      <w:pPr>
        <w:pStyle w:val="libFootnote0"/>
        <w:rPr>
          <w:rtl/>
        </w:rPr>
      </w:pPr>
      <w:r>
        <w:rPr>
          <w:rFonts w:hint="cs"/>
          <w:rtl/>
        </w:rPr>
        <w:t>(8) الاسراء 17: 36.</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فقال الرجل: كأني لم أسمع بهذه الآية في كتاب الله من عجمي وعربي، لا جرم اني قد تركتها، واني أستغفر الله. </w:t>
      </w:r>
    </w:p>
    <w:p w:rsidR="00CD5E92" w:rsidRDefault="00CD5E92" w:rsidP="00CD5E92">
      <w:pPr>
        <w:pStyle w:val="libNormal"/>
        <w:rPr>
          <w:rtl/>
        </w:rPr>
      </w:pPr>
      <w:r>
        <w:rPr>
          <w:rFonts w:hint="cs"/>
          <w:rtl/>
        </w:rPr>
        <w:t xml:space="preserve">فقال أبو عبد الله </w:t>
      </w:r>
      <w:r w:rsidR="009C3778" w:rsidRPr="009C3778">
        <w:rPr>
          <w:rStyle w:val="libAlaemChar"/>
          <w:rFonts w:hint="cs"/>
          <w:rtl/>
        </w:rPr>
        <w:t>عليه‌السلام</w:t>
      </w:r>
      <w:r>
        <w:rPr>
          <w:rFonts w:hint="cs"/>
          <w:rtl/>
        </w:rPr>
        <w:t xml:space="preserve">: « إذهب فاغتسل وصلّ ما بدالك، فلقد كنت مقيماً على أمر عظيم، ما كان أسوأ حالك لو كنت مت على هذا! استغفر الله واسال الله التوبة من كل ما يكره، فانه لا يكره، فانه لا يكره إلا القبيح، والقبيح دعه لأهله، فإن لكل قبيح أهلاً »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ونروي أنه من أبقى في بيته طنبوراً أو عوداً أو شيئاً من الملاهي من المعزفة و الشطرنج وأشباهه</w:t>
      </w:r>
      <w:r w:rsidR="00FB79F8">
        <w:rPr>
          <w:rFonts w:hint="cs"/>
          <w:rtl/>
        </w:rPr>
        <w:t xml:space="preserve"> - </w:t>
      </w:r>
      <w:r>
        <w:rPr>
          <w:rFonts w:hint="cs"/>
          <w:rtl/>
        </w:rPr>
        <w:t>أربعين يوماً</w:t>
      </w:r>
      <w:r w:rsidR="00FB79F8">
        <w:rPr>
          <w:rFonts w:hint="cs"/>
          <w:rtl/>
        </w:rPr>
        <w:t xml:space="preserve"> - </w:t>
      </w:r>
      <w:r>
        <w:rPr>
          <w:rFonts w:hint="cs"/>
          <w:rtl/>
        </w:rPr>
        <w:t>فقد باء بغضب من الله، فإن مات</w:t>
      </w:r>
      <w:r w:rsidR="00FB79F8">
        <w:rPr>
          <w:rFonts w:hint="cs"/>
          <w:rtl/>
        </w:rPr>
        <w:t xml:space="preserve"> - </w:t>
      </w:r>
      <w:r>
        <w:rPr>
          <w:rFonts w:hint="cs"/>
          <w:rtl/>
        </w:rPr>
        <w:t>في أربعين</w:t>
      </w:r>
      <w:r w:rsidR="00FB79F8">
        <w:rPr>
          <w:rFonts w:hint="cs"/>
          <w:rtl/>
        </w:rPr>
        <w:t xml:space="preserve"> - </w:t>
      </w:r>
      <w:r>
        <w:rPr>
          <w:rFonts w:hint="cs"/>
          <w:rtl/>
        </w:rPr>
        <w:t xml:space="preserve">مات فاجراً فاسقاً، مأواه النار وبئس المصير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وان الله تعالى حرم الخمر لما فيها من الفساد، وبطلان العقول في الحقائق، و ذهاب الحياء من الوجه، وأن الرجل إذا سكر فربما وقع على امه، أو قتل النفس التي حرم الله</w:t>
      </w:r>
      <w:r w:rsidR="005E60CC">
        <w:rPr>
          <w:rFonts w:hint="cs"/>
          <w:rtl/>
        </w:rPr>
        <w:t>،</w:t>
      </w:r>
      <w:r>
        <w:rPr>
          <w:rFonts w:hint="cs"/>
          <w:rtl/>
        </w:rPr>
        <w:t xml:space="preserve"> ويفسد أمواله، ويذهب بالدين، ويسيء المعاشرة، ويوقع العربدة، وهو يورث</w:t>
      </w:r>
      <w:r w:rsidR="00FB79F8">
        <w:rPr>
          <w:rFonts w:hint="cs"/>
          <w:rtl/>
        </w:rPr>
        <w:t xml:space="preserve"> - </w:t>
      </w:r>
      <w:r>
        <w:rPr>
          <w:rFonts w:hint="cs"/>
          <w:rtl/>
        </w:rPr>
        <w:t>مع ذلك</w:t>
      </w:r>
      <w:r w:rsidR="00FB79F8">
        <w:rPr>
          <w:rFonts w:hint="cs"/>
          <w:rtl/>
        </w:rPr>
        <w:t xml:space="preserve"> - </w:t>
      </w:r>
      <w:r>
        <w:rPr>
          <w:rFonts w:hint="cs"/>
          <w:rtl/>
        </w:rPr>
        <w:t xml:space="preserve">الداء الدفين </w:t>
      </w:r>
      <w:r w:rsidRPr="005E60CC">
        <w:rPr>
          <w:rStyle w:val="libFootnotenumChar"/>
          <w:rFonts w:hint="cs"/>
          <w:rtl/>
        </w:rPr>
        <w:t>(3)</w:t>
      </w:r>
      <w:r>
        <w:rPr>
          <w:rFonts w:hint="cs"/>
          <w:rtl/>
        </w:rPr>
        <w:t xml:space="preserve">. فمن شرب الخمر في دار الدنيا سقاه الله من طينة خبال، وهي صديد أهل النار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 روي: أن من سقى صبياً جرعة من مسكر، سقاه الله من طينة الخبال حتى يأتي بعذر مما أتى، وإن لا يأتي أبداً يفعل به ذلك، مغفوراً له أو معذباً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وعلى شارب كل مسكر مثل ما على شارب الخمر من الحد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واعلم أن السحق مثل اللواط، إذا قامت على المرأتين البينة بالسحق، فعلى كل واحدة منهما ضربة بالسيف، أو هدمة أو طرح جدار، وهن الرسيّات اللواتي ذكرن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1: 45|177، الكافي 6: 432|10 التهذيب 1: 116|304 باختلاف يسير.</w:t>
      </w:r>
    </w:p>
    <w:p w:rsidR="00CD5E92" w:rsidRDefault="00CD5E92" w:rsidP="00CD5E92">
      <w:pPr>
        <w:pStyle w:val="libFootnote0"/>
        <w:rPr>
          <w:rtl/>
        </w:rPr>
      </w:pPr>
      <w:r>
        <w:rPr>
          <w:rFonts w:hint="cs"/>
          <w:rtl/>
        </w:rPr>
        <w:t>(2) ورد مؤداه في الفقيه 4: 42|135.</w:t>
      </w:r>
    </w:p>
    <w:p w:rsidR="00CD5E92" w:rsidRDefault="00CD5E92" w:rsidP="00CD5E92">
      <w:pPr>
        <w:pStyle w:val="libFootnote0"/>
        <w:rPr>
          <w:rtl/>
        </w:rPr>
      </w:pPr>
      <w:r>
        <w:rPr>
          <w:rFonts w:hint="cs"/>
          <w:rtl/>
        </w:rPr>
        <w:t>(3) ورد مؤداه في الفقيه 3: 218|1009، وعلل الشرائع: 476|1 و2: 484|1، وأمالي الصدوق: 530|1.</w:t>
      </w:r>
    </w:p>
    <w:p w:rsidR="00CD5E92" w:rsidRDefault="00CD5E92" w:rsidP="00CD5E92">
      <w:pPr>
        <w:pStyle w:val="libFootnote0"/>
        <w:rPr>
          <w:rtl/>
        </w:rPr>
      </w:pPr>
      <w:r>
        <w:rPr>
          <w:rFonts w:hint="cs"/>
          <w:rtl/>
        </w:rPr>
        <w:t>(4) الفقيه 4: 4، أمالي الصدوق: 346. باختلاف يسير.</w:t>
      </w:r>
    </w:p>
    <w:p w:rsidR="00CD5E92" w:rsidRDefault="00CD5E92" w:rsidP="00CD5E92">
      <w:pPr>
        <w:pStyle w:val="libFootnote0"/>
        <w:rPr>
          <w:rtl/>
        </w:rPr>
      </w:pPr>
      <w:r>
        <w:rPr>
          <w:rFonts w:hint="cs"/>
          <w:rtl/>
        </w:rPr>
        <w:t>(5) ورد مؤداه في الخصال: 635، والكافي 6: 397|7.</w:t>
      </w:r>
    </w:p>
    <w:p w:rsidR="00CD5E92" w:rsidRDefault="00CD5E92" w:rsidP="00CD5E92">
      <w:pPr>
        <w:pStyle w:val="libFootnote0"/>
        <w:rPr>
          <w:rtl/>
        </w:rPr>
      </w:pPr>
      <w:r>
        <w:rPr>
          <w:rFonts w:hint="cs"/>
          <w:rtl/>
        </w:rPr>
        <w:t xml:space="preserve">(6) ورد مؤداه في الفقيه 4: 40|130، الهدايه: 76، وعلل الشرائع: 539|8.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 xml:space="preserve">في القرآن </w:t>
      </w:r>
      <w:r w:rsidRPr="005E60CC">
        <w:rPr>
          <w:rStyle w:val="libFootnotenumChar"/>
          <w:rFonts w:hint="cs"/>
          <w:rtl/>
        </w:rPr>
        <w:t>(1)</w:t>
      </w:r>
      <w:r>
        <w:rPr>
          <w:rFonts w:hint="cs"/>
          <w:rtl/>
        </w:rPr>
        <w:t xml:space="preserve">. </w:t>
      </w:r>
    </w:p>
    <w:p w:rsidR="00CD5E92" w:rsidRDefault="00CD5E92" w:rsidP="00FB79F8">
      <w:pPr>
        <w:pStyle w:val="libNormal"/>
        <w:rPr>
          <w:rtl/>
        </w:rPr>
      </w:pPr>
      <w:r>
        <w:rPr>
          <w:rFonts w:hint="cs"/>
          <w:rtl/>
        </w:rPr>
        <w:t xml:space="preserve">وكذلك إذا قامت البينة في اللواط الأكبر وهو الإيقاب، واللواط الأصغر فيه الحد مائة جلدة، وحد الزاني والزانية أغلظ ما يكون من الحد، وأشد ما يكون من الضرب.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ورد مؤداه في مكارم الأخلاق: 232.</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51" w:name="_Toc406319949"/>
      <w:r>
        <w:rPr>
          <w:rFonts w:hint="cs"/>
          <w:rtl/>
        </w:rPr>
        <w:lastRenderedPageBreak/>
        <w:t>46</w:t>
      </w:r>
      <w:r w:rsidR="00FB79F8">
        <w:rPr>
          <w:rFonts w:hint="cs"/>
          <w:rtl/>
        </w:rPr>
        <w:t xml:space="preserve"> - </w:t>
      </w:r>
      <w:r>
        <w:rPr>
          <w:rFonts w:hint="cs"/>
          <w:rtl/>
        </w:rPr>
        <w:t>باب اللعب بالشطرنج والنرد والقمار،</w:t>
      </w:r>
      <w:bookmarkEnd w:id="51"/>
      <w:r>
        <w:rPr>
          <w:rFonts w:hint="cs"/>
          <w:rtl/>
        </w:rPr>
        <w:t xml:space="preserve"> </w:t>
      </w:r>
    </w:p>
    <w:p w:rsidR="00CD5E92" w:rsidRDefault="00CD5E92" w:rsidP="00FB79F8">
      <w:pPr>
        <w:pStyle w:val="Heading2Center"/>
        <w:rPr>
          <w:rtl/>
        </w:rPr>
      </w:pPr>
      <w:bookmarkStart w:id="52" w:name="_Toc406319950"/>
      <w:r>
        <w:rPr>
          <w:rFonts w:hint="cs"/>
          <w:rtl/>
        </w:rPr>
        <w:t xml:space="preserve">والضرب بالصوالج </w:t>
      </w:r>
      <w:r w:rsidRPr="005E60CC">
        <w:rPr>
          <w:rStyle w:val="libFootnotenumChar"/>
          <w:rFonts w:hint="cs"/>
          <w:rtl/>
        </w:rPr>
        <w:t>(1)</w:t>
      </w:r>
      <w:r>
        <w:rPr>
          <w:rFonts w:hint="cs"/>
          <w:rtl/>
        </w:rPr>
        <w:t xml:space="preserve"> وغيره</w:t>
      </w:r>
      <w:bookmarkEnd w:id="52"/>
    </w:p>
    <w:p w:rsidR="00CD5E92" w:rsidRDefault="00CD5E92" w:rsidP="00A8114E">
      <w:pPr>
        <w:pStyle w:val="libNormal"/>
        <w:rPr>
          <w:rtl/>
        </w:rPr>
      </w:pPr>
      <w:r>
        <w:rPr>
          <w:rFonts w:hint="cs"/>
          <w:rtl/>
        </w:rPr>
        <w:t xml:space="preserve">إعلم أن الله تعالى قد نهى عن جميع القمار، وأمر العباد بالإجتناب منها، وسماها رجساً فقال: </w:t>
      </w:r>
      <w:r w:rsidRPr="00A8114E">
        <w:rPr>
          <w:rStyle w:val="libAieChar"/>
          <w:rFonts w:hint="cs"/>
          <w:rtl/>
        </w:rPr>
        <w:t>(</w:t>
      </w:r>
      <w:r w:rsidR="00A8114E" w:rsidRPr="00A8114E">
        <w:rPr>
          <w:rStyle w:val="libAieChar"/>
          <w:rFonts w:hint="cs"/>
          <w:rtl/>
        </w:rPr>
        <w:t>رِجْسٌ</w:t>
      </w:r>
      <w:r w:rsidR="00A8114E" w:rsidRPr="00A8114E">
        <w:rPr>
          <w:rStyle w:val="libAieChar"/>
          <w:rtl/>
        </w:rPr>
        <w:t xml:space="preserve"> </w:t>
      </w:r>
      <w:r w:rsidR="00A8114E" w:rsidRPr="00A8114E">
        <w:rPr>
          <w:rStyle w:val="libAieChar"/>
          <w:rFonts w:hint="cs"/>
          <w:rtl/>
        </w:rPr>
        <w:t>مِّنْ</w:t>
      </w:r>
      <w:r w:rsidR="00A8114E" w:rsidRPr="00A8114E">
        <w:rPr>
          <w:rStyle w:val="libAieChar"/>
          <w:rtl/>
        </w:rPr>
        <w:t xml:space="preserve"> </w:t>
      </w:r>
      <w:r w:rsidR="00A8114E" w:rsidRPr="00A8114E">
        <w:rPr>
          <w:rStyle w:val="libAieChar"/>
          <w:rFonts w:hint="cs"/>
          <w:rtl/>
        </w:rPr>
        <w:t>عَمَلِ</w:t>
      </w:r>
      <w:r w:rsidR="00A8114E" w:rsidRPr="00A8114E">
        <w:rPr>
          <w:rStyle w:val="libAieChar"/>
          <w:rtl/>
        </w:rPr>
        <w:t xml:space="preserve"> </w:t>
      </w:r>
      <w:r w:rsidR="00A8114E" w:rsidRPr="00A8114E">
        <w:rPr>
          <w:rStyle w:val="libAieChar"/>
          <w:rFonts w:hint="cs"/>
          <w:rtl/>
        </w:rPr>
        <w:t>الشَّيْطَانِ</w:t>
      </w:r>
      <w:r w:rsidR="00A8114E" w:rsidRPr="00A8114E">
        <w:rPr>
          <w:rStyle w:val="libAieChar"/>
          <w:rtl/>
        </w:rPr>
        <w:t xml:space="preserve"> </w:t>
      </w:r>
      <w:r w:rsidR="00A8114E" w:rsidRPr="00A8114E">
        <w:rPr>
          <w:rStyle w:val="libAieChar"/>
          <w:rFonts w:hint="cs"/>
          <w:rtl/>
        </w:rPr>
        <w:t>فَاجْتَنِبُوهُ</w:t>
      </w:r>
      <w:r w:rsidRPr="00A8114E">
        <w:rPr>
          <w:rStyle w:val="libAieChar"/>
          <w:rFonts w:hint="cs"/>
          <w:rtl/>
        </w:rPr>
        <w:t>)</w:t>
      </w:r>
      <w:r>
        <w:rPr>
          <w:rFonts w:hint="cs"/>
          <w:rtl/>
        </w:rPr>
        <w:t xml:space="preserve"> </w:t>
      </w:r>
      <w:r w:rsidRPr="005E60CC">
        <w:rPr>
          <w:rStyle w:val="libFootnotenumChar"/>
          <w:rFonts w:hint="cs"/>
          <w:rtl/>
        </w:rPr>
        <w:t>(2)</w:t>
      </w:r>
      <w:r>
        <w:rPr>
          <w:rFonts w:hint="cs"/>
          <w:rtl/>
        </w:rPr>
        <w:t xml:space="preserve"> مثل اللعب بالشطرنج والنرد وغيره من القمار، والنرد أشد من الشطرنج، فإن اتخاذها كفر بالله الغظيم، واللعب بها شرك، وتقلابها كبيرة موبقة، والسلام على اللاهي بها كفر، ومقلبها كالناظر إلى فرج أمه، واللاعب بالنرد كمثل الذي يأكل لحم الخنزير، ومثل الذي يلعب بها</w:t>
      </w:r>
      <w:r w:rsidR="00FB79F8">
        <w:rPr>
          <w:rFonts w:hint="cs"/>
          <w:rtl/>
        </w:rPr>
        <w:t xml:space="preserve"> - </w:t>
      </w:r>
      <w:r>
        <w:rPr>
          <w:rFonts w:hint="cs"/>
          <w:rtl/>
        </w:rPr>
        <w:t>من غير قمار</w:t>
      </w:r>
      <w:r w:rsidR="00FB79F8">
        <w:rPr>
          <w:rFonts w:hint="cs"/>
          <w:rtl/>
        </w:rPr>
        <w:t xml:space="preserve"> - </w:t>
      </w:r>
      <w:r>
        <w:rPr>
          <w:rFonts w:hint="cs"/>
          <w:rtl/>
        </w:rPr>
        <w:t xml:space="preserve">مثل الذي يضع يده في الدم ولحم الخنزير، ومثل الذي يلعب في شيء من هذه الأشياء كمثل الذي مصر على الفرج الحرام. </w:t>
      </w:r>
    </w:p>
    <w:p w:rsidR="00CD5E92" w:rsidRDefault="00CD5E92" w:rsidP="00CD5E92">
      <w:pPr>
        <w:pStyle w:val="libNormal"/>
        <w:rPr>
          <w:rtl/>
        </w:rPr>
      </w:pPr>
      <w:r>
        <w:rPr>
          <w:rFonts w:hint="cs"/>
          <w:rtl/>
        </w:rPr>
        <w:t>واتق اللعب بالخواتيم والأربعة عشر وكل قمار</w:t>
      </w:r>
      <w:r w:rsidR="00FB79F8">
        <w:rPr>
          <w:rFonts w:hint="cs"/>
          <w:rtl/>
        </w:rPr>
        <w:t xml:space="preserve"> - </w:t>
      </w:r>
      <w:r>
        <w:rPr>
          <w:rFonts w:hint="cs"/>
          <w:rtl/>
        </w:rPr>
        <w:t>حتى لعب الصبيان بالجوز واللوز والكعاب</w:t>
      </w:r>
      <w:r w:rsidR="00FB79F8">
        <w:rPr>
          <w:rFonts w:hint="cs"/>
          <w:rtl/>
        </w:rPr>
        <w:t xml:space="preserve"> - </w:t>
      </w:r>
      <w:r>
        <w:rPr>
          <w:rFonts w:hint="cs"/>
          <w:rtl/>
        </w:rPr>
        <w:t>وإياك والضربة بالصولجان، فإن الشيطان يركض معك، والملائكة تنفر عنك</w:t>
      </w:r>
      <w:r w:rsidR="005E60CC">
        <w:rPr>
          <w:rFonts w:hint="cs"/>
          <w:rtl/>
        </w:rPr>
        <w:t>،</w:t>
      </w:r>
      <w:r>
        <w:rPr>
          <w:rFonts w:hint="cs"/>
          <w:rtl/>
        </w:rPr>
        <w:t xml:space="preserve"> ومن عثر دابته فمات دخل النار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الصولجان: عصا يعطف طرفها، تضرب بها الكرة واللاعبون على الدواب، وهو نوع من اللعب. انظر « لسان العرب</w:t>
      </w:r>
      <w:r w:rsidR="00FB79F8">
        <w:rPr>
          <w:rFonts w:hint="cs"/>
          <w:rtl/>
        </w:rPr>
        <w:t xml:space="preserve"> - </w:t>
      </w:r>
      <w:r>
        <w:rPr>
          <w:rFonts w:hint="cs"/>
          <w:rtl/>
        </w:rPr>
        <w:t>صلج</w:t>
      </w:r>
      <w:r w:rsidR="00FB79F8">
        <w:rPr>
          <w:rFonts w:hint="cs"/>
          <w:rtl/>
        </w:rPr>
        <w:t xml:space="preserve"> - </w:t>
      </w:r>
      <w:r>
        <w:rPr>
          <w:rFonts w:hint="cs"/>
          <w:rtl/>
        </w:rPr>
        <w:t xml:space="preserve">2: 310 ». </w:t>
      </w:r>
    </w:p>
    <w:p w:rsidR="00CD5E92" w:rsidRDefault="00CD5E92" w:rsidP="00CD5E92">
      <w:pPr>
        <w:pStyle w:val="libFootnote0"/>
        <w:rPr>
          <w:rtl/>
        </w:rPr>
      </w:pPr>
      <w:r>
        <w:rPr>
          <w:rFonts w:hint="cs"/>
          <w:rtl/>
        </w:rPr>
        <w:t xml:space="preserve">(2) المائدة 5: 90. </w:t>
      </w:r>
    </w:p>
    <w:p w:rsidR="00CD5E92" w:rsidRDefault="00CD5E92" w:rsidP="00CD5E92">
      <w:pPr>
        <w:pStyle w:val="libFootnote0"/>
        <w:rPr>
          <w:rtl/>
        </w:rPr>
      </w:pPr>
      <w:r>
        <w:rPr>
          <w:rFonts w:hint="cs"/>
          <w:rtl/>
        </w:rPr>
        <w:t xml:space="preserve">(3) الفقيه 4: 42|135 باختلاف يسير.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53" w:name="_Toc406319951"/>
      <w:r>
        <w:rPr>
          <w:rFonts w:hint="cs"/>
          <w:rtl/>
        </w:rPr>
        <w:lastRenderedPageBreak/>
        <w:t>47</w:t>
      </w:r>
      <w:r w:rsidR="00FB79F8">
        <w:rPr>
          <w:rFonts w:hint="cs"/>
          <w:rtl/>
        </w:rPr>
        <w:t xml:space="preserve"> - </w:t>
      </w:r>
      <w:r>
        <w:rPr>
          <w:rFonts w:hint="cs"/>
          <w:rtl/>
        </w:rPr>
        <w:t>باب القذف للمحصن والمحصنة</w:t>
      </w:r>
      <w:bookmarkEnd w:id="53"/>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 xml:space="preserve">إذا قذف مسلم مسلماً، فعلى للقذف ثمانون جلدة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وإذا وقذف ذمي مسلماً، جلد حدين: حداً للقذوف، والحد الآخر لحرمة الإسلام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وإذا زنى الذمي بمسلمة قتلا جميعاً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وروي إذا قذف رجل رجلاً في دار الكفر</w:t>
      </w:r>
      <w:r w:rsidR="00FB79F8">
        <w:rPr>
          <w:rFonts w:hint="cs"/>
          <w:rtl/>
        </w:rPr>
        <w:t xml:space="preserve"> - </w:t>
      </w:r>
      <w:r>
        <w:rPr>
          <w:rFonts w:hint="cs"/>
          <w:rtl/>
        </w:rPr>
        <w:t>وهو لا يعرفه</w:t>
      </w:r>
      <w:r w:rsidR="00FB79F8">
        <w:rPr>
          <w:rFonts w:hint="cs"/>
          <w:rtl/>
        </w:rPr>
        <w:t xml:space="preserve"> - </w:t>
      </w:r>
      <w:r>
        <w:rPr>
          <w:rFonts w:hint="cs"/>
          <w:rtl/>
        </w:rPr>
        <w:t xml:space="preserve">فلا شيء عليه، لأنه لايحل أن يحسن الظن فيها بأحد إلا من عرفت ايمانه. </w:t>
      </w:r>
    </w:p>
    <w:p w:rsidR="00CD5E92" w:rsidRDefault="00CD5E92" w:rsidP="00CD5E92">
      <w:pPr>
        <w:pStyle w:val="libNormal"/>
        <w:rPr>
          <w:rtl/>
        </w:rPr>
      </w:pPr>
      <w:r>
        <w:rPr>
          <w:rFonts w:hint="cs"/>
          <w:rtl/>
        </w:rPr>
        <w:t>وإذا قذف رجلاً في دار الإيمان</w:t>
      </w:r>
      <w:r w:rsidR="00FB79F8">
        <w:rPr>
          <w:rFonts w:hint="cs"/>
          <w:rtl/>
        </w:rPr>
        <w:t xml:space="preserve"> - </w:t>
      </w:r>
      <w:r>
        <w:rPr>
          <w:rFonts w:hint="cs"/>
          <w:rtl/>
        </w:rPr>
        <w:t>وهو لا يعرفه</w:t>
      </w:r>
      <w:r w:rsidR="00FB79F8">
        <w:rPr>
          <w:rFonts w:hint="cs"/>
          <w:rtl/>
        </w:rPr>
        <w:t xml:space="preserve"> - </w:t>
      </w:r>
      <w:r>
        <w:rPr>
          <w:rFonts w:hint="cs"/>
          <w:rtl/>
        </w:rPr>
        <w:t xml:space="preserve">فعليه الحد، لأنه لا ينبغي أن يظن بأحد فيها إلا خيراً. </w:t>
      </w:r>
    </w:p>
    <w:p w:rsidR="00CD5E92" w:rsidRDefault="00CD5E92" w:rsidP="00CD5E92">
      <w:pPr>
        <w:pStyle w:val="libNormal"/>
        <w:rPr>
          <w:rtl/>
        </w:rPr>
      </w:pPr>
      <w:r>
        <w:rPr>
          <w:rFonts w:hint="cs"/>
          <w:rtl/>
        </w:rPr>
        <w:t xml:space="preserve">وروي أنه من ذكر السيد محمداً </w:t>
      </w:r>
      <w:r w:rsidR="009C3778" w:rsidRPr="009C3778">
        <w:rPr>
          <w:rStyle w:val="libAlaemChar"/>
          <w:rFonts w:hint="cs"/>
          <w:rtl/>
        </w:rPr>
        <w:t>صلى‌الله‌عليه‌وآله</w:t>
      </w:r>
      <w:r w:rsidR="00FB79F8">
        <w:rPr>
          <w:rFonts w:hint="cs"/>
          <w:rtl/>
        </w:rPr>
        <w:t xml:space="preserve"> - </w:t>
      </w:r>
      <w:r>
        <w:rPr>
          <w:rFonts w:hint="cs"/>
          <w:rtl/>
        </w:rPr>
        <w:t xml:space="preserve">أو واحداً من أهل بيته الطاهرين </w:t>
      </w:r>
      <w:r w:rsidR="009C3778" w:rsidRPr="009C3778">
        <w:rPr>
          <w:rStyle w:val="libAlaemChar"/>
          <w:rFonts w:hint="cs"/>
          <w:rtl/>
        </w:rPr>
        <w:t>عليهم‌السلام</w:t>
      </w:r>
      <w:r w:rsidR="00FB79F8">
        <w:rPr>
          <w:rFonts w:hint="cs"/>
          <w:rtl/>
        </w:rPr>
        <w:t xml:space="preserve"> - </w:t>
      </w:r>
      <w:r>
        <w:rPr>
          <w:rFonts w:hint="cs"/>
          <w:rtl/>
        </w:rPr>
        <w:t xml:space="preserve">بالسوء وبما لا يليق بهم أو الطعن فيهم، وجب عليه القتل. </w:t>
      </w:r>
    </w:p>
    <w:p w:rsidR="00CD5E92" w:rsidRDefault="00CD5E92" w:rsidP="00CD5E92">
      <w:pPr>
        <w:pStyle w:val="libNormal"/>
        <w:rPr>
          <w:rtl/>
        </w:rPr>
      </w:pPr>
      <w:r>
        <w:rPr>
          <w:rFonts w:hint="cs"/>
          <w:rtl/>
        </w:rPr>
        <w:t xml:space="preserve">وإذا قذف حر عبداً، وكانت أمه مسلمة في دار الهجرة وطالبت بحقها جلد، وإن لم تطالب فلا شيء عليه. </w:t>
      </w:r>
    </w:p>
    <w:p w:rsidR="00CD5E92" w:rsidRDefault="00CD5E92" w:rsidP="00CD5E92">
      <w:pPr>
        <w:pStyle w:val="libNormal"/>
        <w:rPr>
          <w:rtl/>
        </w:rPr>
      </w:pPr>
      <w:r>
        <w:rPr>
          <w:rFonts w:hint="cs"/>
          <w:rtl/>
        </w:rPr>
        <w:t xml:space="preserve">وإذا قذف العبد الحر جلد ثمانين جلدة. </w:t>
      </w:r>
    </w:p>
    <w:p w:rsidR="00CD5E92" w:rsidRDefault="00CD5E92" w:rsidP="00CD5E92">
      <w:pPr>
        <w:pStyle w:val="libNormal"/>
        <w:rPr>
          <w:rtl/>
        </w:rPr>
      </w:pPr>
      <w:r>
        <w:rPr>
          <w:rFonts w:hint="cs"/>
          <w:rtl/>
        </w:rPr>
        <w:t xml:space="preserve">وإذا تقاذف رجلان لم يجلدا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وإذا قذف المرأة الرجل جلدت ثمانين جلدة.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المقنع: 149، الهداية: 76 باختلاف يسير. </w:t>
      </w:r>
    </w:p>
    <w:p w:rsidR="00CD5E92" w:rsidRDefault="00CD5E92" w:rsidP="00CD5E92">
      <w:pPr>
        <w:pStyle w:val="libFootnote0"/>
        <w:rPr>
          <w:rtl/>
        </w:rPr>
      </w:pPr>
      <w:r>
        <w:rPr>
          <w:rFonts w:hint="cs"/>
          <w:rtl/>
        </w:rPr>
        <w:t xml:space="preserve">(2) ورد مؤداه في الفقيه 4: 35|106، والكافي 7: 239|6، والتهذيب 10: 75| 285. </w:t>
      </w:r>
    </w:p>
    <w:p w:rsidR="00CD5E92" w:rsidRDefault="00CD5E92" w:rsidP="00CD5E92">
      <w:pPr>
        <w:pStyle w:val="libFootnote0"/>
        <w:rPr>
          <w:rtl/>
        </w:rPr>
      </w:pPr>
      <w:r>
        <w:rPr>
          <w:rFonts w:hint="cs"/>
          <w:rtl/>
        </w:rPr>
        <w:t xml:space="preserve">(3) ورد مؤداه في الهداية: 76، والكافي 7: 239|3، والتهذيب 10: 38|134، وفيها يقتل الذمي ولم يتطرقوا للمسلمة. </w:t>
      </w:r>
    </w:p>
    <w:p w:rsidR="00CD5E92" w:rsidRDefault="00CD5E92" w:rsidP="00CD5E92">
      <w:pPr>
        <w:pStyle w:val="libFootnote0"/>
        <w:rPr>
          <w:rtl/>
        </w:rPr>
      </w:pPr>
      <w:r>
        <w:rPr>
          <w:rFonts w:hint="cs"/>
          <w:rtl/>
        </w:rPr>
        <w:t xml:space="preserve">(4) في نسخة « ض » زيادة: « احد منهما لان لكل واحد منهما مثلما عليه واذا قذف الرجل المسلم الذمي لم يجلد ». </w:t>
      </w:r>
    </w:p>
    <w:p w:rsidR="00CD5E92" w:rsidRDefault="00CD5E92" w:rsidP="00CD5E92">
      <w:pPr>
        <w:pStyle w:val="libNormal"/>
      </w:pPr>
      <w:r>
        <w:rPr>
          <w:rFonts w:hint="cs"/>
          <w:rtl/>
        </w:rPr>
        <w:br w:type="page"/>
      </w:r>
    </w:p>
    <w:p w:rsidR="00CD5E92" w:rsidRDefault="00CD5E92" w:rsidP="00FB79F8">
      <w:pPr>
        <w:pStyle w:val="Heading2Center"/>
        <w:rPr>
          <w:rtl/>
        </w:rPr>
      </w:pPr>
      <w:bookmarkStart w:id="54" w:name="_Toc406319952"/>
      <w:r>
        <w:rPr>
          <w:rFonts w:hint="cs"/>
          <w:rtl/>
        </w:rPr>
        <w:lastRenderedPageBreak/>
        <w:t>48</w:t>
      </w:r>
      <w:r w:rsidR="00FB79F8">
        <w:rPr>
          <w:rFonts w:hint="cs"/>
          <w:rtl/>
        </w:rPr>
        <w:t xml:space="preserve"> - </w:t>
      </w:r>
      <w:r>
        <w:rPr>
          <w:rFonts w:hint="cs"/>
          <w:rtl/>
        </w:rPr>
        <w:t>باب الفرائض والمواريث</w:t>
      </w:r>
      <w:bookmarkEnd w:id="54"/>
    </w:p>
    <w:p w:rsidR="00CD5E92" w:rsidRDefault="00CD5E92" w:rsidP="00A8114E">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 xml:space="preserve">أن الله تعالى قسم الفرائض بقدر مقدور وحساب محسوب، وبين في كتابه ما بين من القسمة، ثم قال عزوجل: </w:t>
      </w:r>
      <w:r w:rsidRPr="00A8114E">
        <w:rPr>
          <w:rStyle w:val="libAieChar"/>
          <w:rFonts w:hint="cs"/>
          <w:rtl/>
        </w:rPr>
        <w:t>(</w:t>
      </w:r>
      <w:r w:rsidR="00A8114E" w:rsidRPr="00A8114E">
        <w:rPr>
          <w:rStyle w:val="libAieChar"/>
          <w:rFonts w:hint="cs"/>
          <w:rtl/>
        </w:rPr>
        <w:t>وَأُولُو</w:t>
      </w:r>
      <w:r w:rsidR="00A8114E" w:rsidRPr="00A8114E">
        <w:rPr>
          <w:rStyle w:val="libAieChar"/>
          <w:rtl/>
        </w:rPr>
        <w:t xml:space="preserve"> </w:t>
      </w:r>
      <w:r w:rsidR="00A8114E" w:rsidRPr="00A8114E">
        <w:rPr>
          <w:rStyle w:val="libAieChar"/>
          <w:rFonts w:hint="cs"/>
          <w:rtl/>
        </w:rPr>
        <w:t>الْأَرْحَامِ</w:t>
      </w:r>
      <w:r w:rsidR="00A8114E" w:rsidRPr="00A8114E">
        <w:rPr>
          <w:rStyle w:val="libAieChar"/>
          <w:rtl/>
        </w:rPr>
        <w:t xml:space="preserve"> </w:t>
      </w:r>
      <w:r w:rsidR="00A8114E" w:rsidRPr="00A8114E">
        <w:rPr>
          <w:rStyle w:val="libAieChar"/>
          <w:rFonts w:hint="cs"/>
          <w:rtl/>
        </w:rPr>
        <w:t>بَعْضُهُمْ</w:t>
      </w:r>
      <w:r w:rsidR="00A8114E" w:rsidRPr="00A8114E">
        <w:rPr>
          <w:rStyle w:val="libAieChar"/>
          <w:rtl/>
        </w:rPr>
        <w:t xml:space="preserve"> </w:t>
      </w:r>
      <w:r w:rsidR="00A8114E" w:rsidRPr="00A8114E">
        <w:rPr>
          <w:rStyle w:val="libAieChar"/>
          <w:rFonts w:hint="cs"/>
          <w:rtl/>
        </w:rPr>
        <w:t>أَوْلَىٰ</w:t>
      </w:r>
      <w:r w:rsidR="00A8114E" w:rsidRPr="00A8114E">
        <w:rPr>
          <w:rStyle w:val="libAieChar"/>
          <w:rtl/>
        </w:rPr>
        <w:t xml:space="preserve"> </w:t>
      </w:r>
      <w:r w:rsidR="00A8114E" w:rsidRPr="00A8114E">
        <w:rPr>
          <w:rStyle w:val="libAieChar"/>
          <w:rFonts w:hint="cs"/>
          <w:rtl/>
        </w:rPr>
        <w:t>بِبَعْضٍ</w:t>
      </w:r>
      <w:r w:rsidR="00A8114E" w:rsidRPr="00A8114E">
        <w:rPr>
          <w:rStyle w:val="libAieChar"/>
          <w:rtl/>
        </w:rPr>
        <w:t xml:space="preserve"> </w:t>
      </w:r>
      <w:r w:rsidR="00A8114E" w:rsidRPr="00A8114E">
        <w:rPr>
          <w:rStyle w:val="libAieChar"/>
          <w:rFonts w:hint="cs"/>
          <w:rtl/>
        </w:rPr>
        <w:t>فِي</w:t>
      </w:r>
      <w:r w:rsidR="00A8114E" w:rsidRPr="00A8114E">
        <w:rPr>
          <w:rStyle w:val="libAieChar"/>
          <w:rtl/>
        </w:rPr>
        <w:t xml:space="preserve"> </w:t>
      </w:r>
      <w:r w:rsidR="00A8114E" w:rsidRPr="00A8114E">
        <w:rPr>
          <w:rStyle w:val="libAieChar"/>
          <w:rFonts w:hint="cs"/>
          <w:rtl/>
        </w:rPr>
        <w:t>كِتَابِ</w:t>
      </w:r>
      <w:r w:rsidR="00A8114E" w:rsidRPr="00A8114E">
        <w:rPr>
          <w:rStyle w:val="libAieChar"/>
          <w:rtl/>
        </w:rPr>
        <w:t xml:space="preserve"> </w:t>
      </w:r>
      <w:r w:rsidR="00A8114E" w:rsidRPr="00A8114E">
        <w:rPr>
          <w:rStyle w:val="libAieChar"/>
          <w:rFonts w:hint="cs"/>
          <w:rtl/>
        </w:rPr>
        <w:t>اللَّـهِ</w:t>
      </w:r>
      <w:r w:rsidRPr="00A8114E">
        <w:rPr>
          <w:rStyle w:val="libAieChar"/>
          <w:rFonts w:hint="cs"/>
          <w:rtl/>
        </w:rPr>
        <w:t>)</w:t>
      </w:r>
      <w:r>
        <w:rPr>
          <w:rFonts w:hint="cs"/>
          <w:rtl/>
        </w:rPr>
        <w:t xml:space="preserve"> </w:t>
      </w:r>
      <w:r w:rsidRPr="005E60CC">
        <w:rPr>
          <w:rStyle w:val="libFootnotenumChar"/>
          <w:rFonts w:hint="cs"/>
          <w:rtl/>
        </w:rPr>
        <w:t>(1)</w:t>
      </w:r>
      <w:r>
        <w:rPr>
          <w:rFonts w:hint="cs"/>
          <w:rtl/>
        </w:rPr>
        <w:t>.</w:t>
      </w:r>
    </w:p>
    <w:p w:rsidR="00CD5E92" w:rsidRDefault="00CD5E92" w:rsidP="00CD5E92">
      <w:pPr>
        <w:pStyle w:val="libNormal"/>
        <w:rPr>
          <w:rtl/>
        </w:rPr>
      </w:pPr>
      <w:r>
        <w:rPr>
          <w:rFonts w:hint="cs"/>
          <w:rtl/>
        </w:rPr>
        <w:t xml:space="preserve">فجعل الارث على ضربين: قسمة مشروحة، وقسمة مجملة. </w:t>
      </w:r>
    </w:p>
    <w:p w:rsidR="00CD5E92" w:rsidRDefault="00CD5E92" w:rsidP="00CD5E92">
      <w:pPr>
        <w:pStyle w:val="libNormal"/>
        <w:rPr>
          <w:rtl/>
        </w:rPr>
      </w:pPr>
      <w:r>
        <w:rPr>
          <w:rFonts w:hint="cs"/>
          <w:rtl/>
        </w:rPr>
        <w:t>وجعل للزوج إذا لم يكن له ولد النصف، ومع الولد الربع</w:t>
      </w:r>
      <w:r w:rsidR="00FB79F8">
        <w:rPr>
          <w:rFonts w:hint="cs"/>
          <w:rtl/>
        </w:rPr>
        <w:t xml:space="preserve"> - </w:t>
      </w:r>
      <w:r>
        <w:rPr>
          <w:rFonts w:hint="cs"/>
          <w:rtl/>
        </w:rPr>
        <w:t>لا يزيد ولا ينقص</w:t>
      </w:r>
      <w:r w:rsidR="00FB79F8">
        <w:rPr>
          <w:rFonts w:hint="cs"/>
          <w:rtl/>
        </w:rPr>
        <w:t xml:space="preserve"> - </w:t>
      </w:r>
      <w:r>
        <w:rPr>
          <w:rFonts w:hint="cs"/>
          <w:rtl/>
        </w:rPr>
        <w:t xml:space="preserve">مع باقي الورثه. </w:t>
      </w:r>
    </w:p>
    <w:p w:rsidR="00CD5E92" w:rsidRDefault="00CD5E92" w:rsidP="00CD5E92">
      <w:pPr>
        <w:pStyle w:val="libNormal"/>
        <w:rPr>
          <w:rtl/>
        </w:rPr>
      </w:pPr>
      <w:r>
        <w:rPr>
          <w:rFonts w:hint="cs"/>
          <w:rtl/>
        </w:rPr>
        <w:t xml:space="preserve">وجعل للزوجة الربع إذا لم يكن لها ولد، والثمن مع الولد، على هذا السبيل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وجعل للأبوين مع الولد والشركاء السدسين، لا ينقصان من ذلك شيئاً، ولهما في مواضع زيادة على السدسين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ثم سمى للأولاد والإخوة والأخوات والقرابات سهاماً في القرآن، وسهاماً بأنها ذوي الأرحام. </w:t>
      </w:r>
    </w:p>
    <w:p w:rsidR="00CD5E92" w:rsidRDefault="00CD5E92" w:rsidP="00CD5E92">
      <w:pPr>
        <w:pStyle w:val="libNormal"/>
        <w:rPr>
          <w:rtl/>
        </w:rPr>
      </w:pPr>
      <w:r>
        <w:rPr>
          <w:rFonts w:hint="cs"/>
          <w:rtl/>
        </w:rPr>
        <w:t>وجعل الأموال</w:t>
      </w:r>
      <w:r w:rsidR="00FB79F8">
        <w:rPr>
          <w:rFonts w:hint="cs"/>
          <w:rtl/>
        </w:rPr>
        <w:t xml:space="preserve"> - </w:t>
      </w:r>
      <w:r>
        <w:rPr>
          <w:rFonts w:hint="cs"/>
          <w:rtl/>
        </w:rPr>
        <w:t>بعد الزوج والزوجة والأبوين</w:t>
      </w:r>
      <w:r w:rsidR="00FB79F8">
        <w:rPr>
          <w:rFonts w:hint="cs"/>
          <w:rtl/>
        </w:rPr>
        <w:t xml:space="preserve"> - </w:t>
      </w:r>
      <w:r>
        <w:rPr>
          <w:rFonts w:hint="cs"/>
          <w:rtl/>
        </w:rPr>
        <w:t>للأقرب فالأقرب، للذكر مثل حظ الاثنين</w:t>
      </w:r>
      <w:r w:rsidR="005E60CC">
        <w:rPr>
          <w:rFonts w:hint="cs"/>
          <w:rtl/>
        </w:rPr>
        <w:t>،</w:t>
      </w:r>
      <w:r>
        <w:rPr>
          <w:rFonts w:hint="cs"/>
          <w:rtl/>
        </w:rPr>
        <w:t xml:space="preserve"> وإذا تساوت القرابة من جهة الأب والأم تقسمه بفصل الكتاب، فإذا تقاربت فبآية ذوي الأرحام. </w:t>
      </w:r>
    </w:p>
    <w:p w:rsidR="00CD5E92" w:rsidRDefault="00CD5E92" w:rsidP="00CD5E92">
      <w:pPr>
        <w:pStyle w:val="libNormal"/>
        <w:rPr>
          <w:rtl/>
        </w:rPr>
      </w:pPr>
      <w:r>
        <w:rPr>
          <w:rFonts w:hint="cs"/>
          <w:rtl/>
        </w:rPr>
        <w:t xml:space="preserve">واعلم أن المواريث تكون ستة أسهم لا تزيد عليها، وصارت من ستة أسهم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الأنفال 8: 75. </w:t>
      </w:r>
    </w:p>
    <w:p w:rsidR="00CD5E92" w:rsidRDefault="00CD5E92" w:rsidP="00CD5E92">
      <w:pPr>
        <w:pStyle w:val="libFootnote0"/>
        <w:rPr>
          <w:rtl/>
        </w:rPr>
      </w:pPr>
      <w:r>
        <w:rPr>
          <w:rFonts w:hint="cs"/>
          <w:rtl/>
        </w:rPr>
        <w:t xml:space="preserve">(2) ورد مؤداه في الفقيه 4: 193 باب 135، والمقنع: 170 والهداية: 83 من « وجعل للزوج... ». </w:t>
      </w:r>
    </w:p>
    <w:p w:rsidR="00CD5E92" w:rsidRDefault="00CD5E92" w:rsidP="00CD5E92">
      <w:pPr>
        <w:pStyle w:val="libFootnote0"/>
        <w:rPr>
          <w:rtl/>
        </w:rPr>
      </w:pPr>
      <w:r>
        <w:rPr>
          <w:rFonts w:hint="cs"/>
          <w:rtl/>
        </w:rPr>
        <w:t xml:space="preserve">(3) ورد مؤداه في الفقيه 4: 194|669، والمقنع: 169، والهداية: 83. </w:t>
      </w:r>
    </w:p>
    <w:p w:rsidR="00CD5E92" w:rsidRDefault="00CD5E92" w:rsidP="00CD5E92">
      <w:pPr>
        <w:pStyle w:val="libNormal"/>
      </w:pPr>
      <w:r>
        <w:rPr>
          <w:rFonts w:hint="cs"/>
          <w:rtl/>
        </w:rPr>
        <w:br w:type="page"/>
      </w:r>
    </w:p>
    <w:p w:rsidR="00CD5E92" w:rsidRDefault="00CD5E92" w:rsidP="00993C8A">
      <w:pPr>
        <w:pStyle w:val="libNormal"/>
        <w:rPr>
          <w:rtl/>
        </w:rPr>
      </w:pPr>
      <w:r>
        <w:rPr>
          <w:rFonts w:hint="cs"/>
          <w:rtl/>
        </w:rPr>
        <w:lastRenderedPageBreak/>
        <w:t xml:space="preserve">لأن الإنسان من ستة أشياء، وهو قوله: </w:t>
      </w:r>
      <w:r w:rsidRPr="00993C8A">
        <w:rPr>
          <w:rStyle w:val="libAieChar"/>
          <w:rFonts w:hint="cs"/>
          <w:rtl/>
        </w:rPr>
        <w:t>(</w:t>
      </w:r>
      <w:r w:rsidR="00993C8A" w:rsidRPr="00993C8A">
        <w:rPr>
          <w:rStyle w:val="libAieChar"/>
          <w:rFonts w:hint="cs"/>
          <w:rtl/>
        </w:rPr>
        <w:t>وَلَقَدْ</w:t>
      </w:r>
      <w:r w:rsidR="00993C8A" w:rsidRPr="00993C8A">
        <w:rPr>
          <w:rStyle w:val="libAieChar"/>
          <w:rtl/>
        </w:rPr>
        <w:t xml:space="preserve"> </w:t>
      </w:r>
      <w:r w:rsidR="00993C8A" w:rsidRPr="00993C8A">
        <w:rPr>
          <w:rStyle w:val="libAieChar"/>
          <w:rFonts w:hint="cs"/>
          <w:rtl/>
        </w:rPr>
        <w:t>خَلَقْنَا</w:t>
      </w:r>
      <w:r w:rsidR="00993C8A" w:rsidRPr="00993C8A">
        <w:rPr>
          <w:rStyle w:val="libAieChar"/>
          <w:rtl/>
        </w:rPr>
        <w:t xml:space="preserve"> </w:t>
      </w:r>
      <w:r w:rsidR="00993C8A" w:rsidRPr="00993C8A">
        <w:rPr>
          <w:rStyle w:val="libAieChar"/>
          <w:rFonts w:hint="cs"/>
          <w:rtl/>
        </w:rPr>
        <w:t>الْإِنسَانَ</w:t>
      </w:r>
      <w:r w:rsidR="00993C8A" w:rsidRPr="00993C8A">
        <w:rPr>
          <w:rStyle w:val="libAieChar"/>
          <w:rtl/>
        </w:rPr>
        <w:t xml:space="preserve"> </w:t>
      </w:r>
      <w:r w:rsidR="00993C8A" w:rsidRPr="00993C8A">
        <w:rPr>
          <w:rStyle w:val="libAieChar"/>
          <w:rFonts w:hint="cs"/>
          <w:rtl/>
        </w:rPr>
        <w:t>مِن</w:t>
      </w:r>
      <w:r w:rsidR="00993C8A" w:rsidRPr="00993C8A">
        <w:rPr>
          <w:rStyle w:val="libAieChar"/>
          <w:rtl/>
        </w:rPr>
        <w:t xml:space="preserve"> </w:t>
      </w:r>
      <w:r w:rsidR="00993C8A" w:rsidRPr="00993C8A">
        <w:rPr>
          <w:rStyle w:val="libAieChar"/>
          <w:rFonts w:hint="cs"/>
          <w:rtl/>
        </w:rPr>
        <w:t>سُلَالَةٍ</w:t>
      </w:r>
      <w:r w:rsidRPr="00993C8A">
        <w:rPr>
          <w:rStyle w:val="libAieChar"/>
          <w:rFonts w:hint="cs"/>
          <w:rtl/>
        </w:rPr>
        <w:t>)</w:t>
      </w:r>
      <w:r>
        <w:rPr>
          <w:rFonts w:hint="cs"/>
          <w:rtl/>
        </w:rPr>
        <w:t xml:space="preserve"> </w:t>
      </w:r>
      <w:r w:rsidRPr="005E60CC">
        <w:rPr>
          <w:rStyle w:val="libFootnotenumChar"/>
          <w:rFonts w:hint="cs"/>
          <w:rtl/>
        </w:rPr>
        <w:t>(1)</w:t>
      </w:r>
      <w:r>
        <w:rPr>
          <w:rFonts w:hint="cs"/>
          <w:rtl/>
        </w:rPr>
        <w:t xml:space="preserve"> تمام الآية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وأصل المواريث أن لا يرث مع الولد والأبوين أحد إلا الزوج والزوجة. </w:t>
      </w:r>
    </w:p>
    <w:p w:rsidR="00CD5E92" w:rsidRDefault="00CD5E92" w:rsidP="00CD5E92">
      <w:pPr>
        <w:pStyle w:val="libNormal"/>
        <w:rPr>
          <w:rtl/>
        </w:rPr>
      </w:pPr>
      <w:r>
        <w:rPr>
          <w:rFonts w:hint="cs"/>
          <w:rtl/>
        </w:rPr>
        <w:t>فإذا ترك الرجل امرأة، فللمرأة الربع، وما بقي فللقرابة</w:t>
      </w:r>
      <w:r w:rsidR="00FB79F8">
        <w:rPr>
          <w:rFonts w:hint="cs"/>
          <w:rtl/>
        </w:rPr>
        <w:t xml:space="preserve"> - </w:t>
      </w:r>
      <w:r>
        <w:rPr>
          <w:rFonts w:hint="cs"/>
          <w:rtl/>
        </w:rPr>
        <w:t>إن كان له قرابة</w:t>
      </w:r>
      <w:r w:rsidR="00FB79F8">
        <w:rPr>
          <w:rFonts w:hint="cs"/>
          <w:rtl/>
        </w:rPr>
        <w:t xml:space="preserve"> - </w:t>
      </w:r>
      <w:r>
        <w:rPr>
          <w:rFonts w:hint="cs"/>
          <w:rtl/>
        </w:rPr>
        <w:t xml:space="preserve">وإن لم يكن له أحد حصل ما بقي لإمام المسلمين. </w:t>
      </w:r>
    </w:p>
    <w:p w:rsidR="00CD5E92" w:rsidRDefault="00CD5E92" w:rsidP="00CD5E92">
      <w:pPr>
        <w:pStyle w:val="libNormal"/>
        <w:rPr>
          <w:rtl/>
        </w:rPr>
      </w:pPr>
      <w:r>
        <w:rPr>
          <w:rFonts w:hint="cs"/>
          <w:rtl/>
        </w:rPr>
        <w:t>فإن تركت المرأة زوجها، فله النصف، والنصف الآخر لقرابة لها</w:t>
      </w:r>
      <w:r w:rsidR="00FB79F8">
        <w:rPr>
          <w:rFonts w:hint="cs"/>
          <w:rtl/>
        </w:rPr>
        <w:t xml:space="preserve"> - </w:t>
      </w:r>
      <w:r>
        <w:rPr>
          <w:rFonts w:hint="cs"/>
          <w:rtl/>
        </w:rPr>
        <w:t>إن كانت</w:t>
      </w:r>
      <w:r w:rsidR="00FB79F8">
        <w:rPr>
          <w:rFonts w:hint="cs"/>
          <w:rtl/>
        </w:rPr>
        <w:t xml:space="preserve"> - </w:t>
      </w:r>
      <w:r>
        <w:rPr>
          <w:rFonts w:hint="cs"/>
          <w:rtl/>
        </w:rPr>
        <w:t xml:space="preserve">فإن لم تكن لها قرابة، فالنصف يرد على الزوج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وإن تركت مع الزوج ولداً</w:t>
      </w:r>
      <w:r w:rsidR="00FB79F8">
        <w:rPr>
          <w:rFonts w:hint="cs"/>
          <w:rtl/>
        </w:rPr>
        <w:t xml:space="preserve"> - </w:t>
      </w:r>
      <w:r>
        <w:rPr>
          <w:rFonts w:hint="cs"/>
          <w:rtl/>
        </w:rPr>
        <w:t>ذكراً كان أم انثى، واحداً كان أم أكثر</w:t>
      </w:r>
      <w:r w:rsidR="00FB79F8">
        <w:rPr>
          <w:rFonts w:hint="cs"/>
          <w:rtl/>
        </w:rPr>
        <w:t xml:space="preserve"> - </w:t>
      </w:r>
      <w:r>
        <w:rPr>
          <w:rFonts w:hint="cs"/>
          <w:rtl/>
        </w:rPr>
        <w:t xml:space="preserve">فللزوج الربع، وما بقي فللولد. </w:t>
      </w:r>
    </w:p>
    <w:p w:rsidR="00CD5E92" w:rsidRDefault="00CD5E92" w:rsidP="00CD5E92">
      <w:pPr>
        <w:pStyle w:val="libNormal"/>
        <w:rPr>
          <w:rtl/>
        </w:rPr>
      </w:pPr>
      <w:r>
        <w:rPr>
          <w:rFonts w:hint="cs"/>
          <w:rtl/>
        </w:rPr>
        <w:t xml:space="preserve">فإن ترك الزوج امرأة وولداً، فللمرأة الثمن وما بقي فللولد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فإن ترك الرجل أبويه، فلأمه الثلث، وللأب الثلثان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فإن ترك أبوين وابناً</w:t>
      </w:r>
      <w:r w:rsidR="00FB79F8">
        <w:rPr>
          <w:rFonts w:hint="cs"/>
          <w:rtl/>
        </w:rPr>
        <w:t xml:space="preserve"> - </w:t>
      </w:r>
      <w:r>
        <w:rPr>
          <w:rFonts w:hint="cs"/>
          <w:rtl/>
        </w:rPr>
        <w:t>أو أكثر من ذلك</w:t>
      </w:r>
      <w:r w:rsidR="00FB79F8">
        <w:rPr>
          <w:rFonts w:hint="cs"/>
          <w:rtl/>
        </w:rPr>
        <w:t xml:space="preserve"> - </w:t>
      </w:r>
      <w:r>
        <w:rPr>
          <w:rFonts w:hint="cs"/>
          <w:rtl/>
        </w:rPr>
        <w:t xml:space="preserve">فللأبوين السدسان، وما بقي فللإبن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فإن ترك أباه وابنته، فللإبنة النصف ثلاثة أسهم من ستة، وللأب السدس، يقسم المال على أربعة أسهم، فما أصاب ثلاثة أسهم فللإبنة، وما أصاب سهماً فللأب، وكذلك إذا ترك أمه وابنته. </w:t>
      </w:r>
    </w:p>
    <w:p w:rsidR="00CD5E92" w:rsidRDefault="00CD5E92" w:rsidP="00CD5E92">
      <w:pPr>
        <w:pStyle w:val="libNormal"/>
        <w:rPr>
          <w:rtl/>
        </w:rPr>
      </w:pPr>
      <w:r>
        <w:rPr>
          <w:rFonts w:hint="cs"/>
          <w:rtl/>
        </w:rPr>
        <w:t xml:space="preserve">فإن ترك أبوين وابنته، فللأبنة النصف وللأبوين السدسان، يقسم المال على خمسة، فما أصاب ثلاثة أسهم فللأبنة، وما أصاب سهمين فللأبوين. </w:t>
      </w:r>
    </w:p>
    <w:p w:rsidR="00CD5E92" w:rsidRDefault="00CD5E92" w:rsidP="00CD5E92">
      <w:pPr>
        <w:pStyle w:val="libNormal"/>
        <w:rPr>
          <w:rtl/>
        </w:rPr>
      </w:pPr>
      <w:r>
        <w:rPr>
          <w:rFonts w:hint="cs"/>
          <w:rtl/>
        </w:rPr>
        <w:t xml:space="preserve">فإن ترك ابنتين وأبوين، فللإبنتين الثلثان، وللأبوين السدسان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وإن ترك أبويه وابناً وابنة</w:t>
      </w:r>
      <w:r w:rsidR="00FB79F8">
        <w:rPr>
          <w:rFonts w:hint="cs"/>
          <w:rtl/>
        </w:rPr>
        <w:t xml:space="preserve"> - </w:t>
      </w:r>
      <w:r>
        <w:rPr>
          <w:rFonts w:hint="cs"/>
          <w:rtl/>
        </w:rPr>
        <w:t>أو بنين وبنات</w:t>
      </w:r>
      <w:r w:rsidR="00FB79F8">
        <w:rPr>
          <w:rFonts w:hint="cs"/>
          <w:rtl/>
        </w:rPr>
        <w:t xml:space="preserve"> - </w:t>
      </w:r>
      <w:r>
        <w:rPr>
          <w:rFonts w:hint="cs"/>
          <w:rtl/>
        </w:rPr>
        <w:t xml:space="preserve">فللأبوين السدسان، وما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المؤمنون 23: 12. </w:t>
      </w:r>
    </w:p>
    <w:p w:rsidR="00CD5E92" w:rsidRDefault="00CD5E92" w:rsidP="00CD5E92">
      <w:pPr>
        <w:pStyle w:val="libFootnote0"/>
        <w:rPr>
          <w:rtl/>
        </w:rPr>
      </w:pPr>
      <w:r>
        <w:rPr>
          <w:rFonts w:hint="cs"/>
          <w:rtl/>
        </w:rPr>
        <w:t xml:space="preserve">(2) المقنع: 167، الفقيه 4: 189 | 658. </w:t>
      </w:r>
    </w:p>
    <w:p w:rsidR="00CD5E92" w:rsidRDefault="00CD5E92" w:rsidP="00CD5E92">
      <w:pPr>
        <w:pStyle w:val="libFootnote0"/>
        <w:rPr>
          <w:rtl/>
        </w:rPr>
      </w:pPr>
      <w:r>
        <w:rPr>
          <w:rFonts w:hint="cs"/>
          <w:rtl/>
        </w:rPr>
        <w:t xml:space="preserve">(3) المقنع: 170، الهداية: 83 باختلاف يسير من « فإذا ترك الرجل... ». </w:t>
      </w:r>
    </w:p>
    <w:p w:rsidR="00CD5E92" w:rsidRDefault="00CD5E92" w:rsidP="00CD5E92">
      <w:pPr>
        <w:pStyle w:val="libFootnote0"/>
        <w:rPr>
          <w:rtl/>
        </w:rPr>
      </w:pPr>
      <w:r>
        <w:rPr>
          <w:rFonts w:hint="cs"/>
          <w:rtl/>
        </w:rPr>
        <w:t xml:space="preserve">(4) المقنع: 170 باختلاف في ألفاظه. </w:t>
      </w:r>
    </w:p>
    <w:p w:rsidR="00CD5E92" w:rsidRDefault="00CD5E92" w:rsidP="00CD5E92">
      <w:pPr>
        <w:pStyle w:val="libFootnote0"/>
        <w:rPr>
          <w:rtl/>
        </w:rPr>
      </w:pPr>
      <w:r>
        <w:rPr>
          <w:rFonts w:hint="cs"/>
          <w:rtl/>
        </w:rPr>
        <w:t xml:space="preserve">(5) الفقيه 4: 191|665، الهداية: 82. </w:t>
      </w:r>
    </w:p>
    <w:p w:rsidR="00CD5E92" w:rsidRDefault="00CD5E92" w:rsidP="00CD5E92">
      <w:pPr>
        <w:pStyle w:val="libFootnote0"/>
        <w:rPr>
          <w:rtl/>
        </w:rPr>
      </w:pPr>
      <w:r>
        <w:rPr>
          <w:rFonts w:hint="cs"/>
          <w:rtl/>
        </w:rPr>
        <w:t xml:space="preserve">(6) الفقيه 4: 192|668 باختلاف يسير. </w:t>
      </w:r>
    </w:p>
    <w:p w:rsidR="00CD5E92" w:rsidRDefault="00CD5E92" w:rsidP="00CD5E92">
      <w:pPr>
        <w:pStyle w:val="libFootnote0"/>
        <w:rPr>
          <w:rtl/>
        </w:rPr>
      </w:pPr>
      <w:r>
        <w:rPr>
          <w:rFonts w:hint="cs"/>
          <w:rtl/>
        </w:rPr>
        <w:t xml:space="preserve">(7) المقنع: 169، الهداية: 82، الفقيه 4: 192|668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بقي للبنين والبنات، للذكر مثل حظ الأنثيين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فإن ترك امرأة وأبوين، لا مرأته الربع، ولامه الثلث، وما بقي فللأب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فإن تركت امرأة زوجها وأبوبها وولداً</w:t>
      </w:r>
      <w:r w:rsidR="00FB79F8">
        <w:rPr>
          <w:rFonts w:hint="cs"/>
          <w:rtl/>
        </w:rPr>
        <w:t xml:space="preserve"> - </w:t>
      </w:r>
      <w:r>
        <w:rPr>
          <w:rFonts w:hint="cs"/>
          <w:rtl/>
        </w:rPr>
        <w:t>ذكراً كان أو أنثى، واحداً كان أو أكثر</w:t>
      </w:r>
      <w:r w:rsidR="00FB79F8">
        <w:rPr>
          <w:rFonts w:hint="cs"/>
          <w:rtl/>
        </w:rPr>
        <w:t xml:space="preserve"> - </w:t>
      </w:r>
      <w:r>
        <w:rPr>
          <w:rFonts w:hint="cs"/>
          <w:rtl/>
        </w:rPr>
        <w:t xml:space="preserve">فللزوج الربع، وللأبوين السدسان، وما بقي فللولد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فإن ترك أبويه وأخاً، فللأم الثلث، وللأب الثلثان، وسقط الأخ. </w:t>
      </w:r>
    </w:p>
    <w:p w:rsidR="00CD5E92" w:rsidRDefault="00CD5E92" w:rsidP="00CD5E92">
      <w:pPr>
        <w:pStyle w:val="libNormal"/>
        <w:rPr>
          <w:rtl/>
        </w:rPr>
      </w:pPr>
      <w:r>
        <w:rPr>
          <w:rFonts w:hint="cs"/>
          <w:rtl/>
        </w:rPr>
        <w:t xml:space="preserve">فإن ترك أبويه، فللأم الثلث، وللأب الثلثان. </w:t>
      </w:r>
    </w:p>
    <w:p w:rsidR="00CD5E92" w:rsidRDefault="00CD5E92" w:rsidP="00CD5E92">
      <w:pPr>
        <w:pStyle w:val="libNormal"/>
        <w:rPr>
          <w:rtl/>
        </w:rPr>
      </w:pPr>
      <w:r>
        <w:rPr>
          <w:rFonts w:hint="cs"/>
          <w:rtl/>
        </w:rPr>
        <w:t xml:space="preserve">وكذلك إذا ترك أخاً أو أختين أو ثلاث أخوات، أو أختاً وأبوين، فللأم الثلث، وللأب الثلثان. </w:t>
      </w:r>
    </w:p>
    <w:p w:rsidR="00CD5E92" w:rsidRDefault="00CD5E92" w:rsidP="00CD5E92">
      <w:pPr>
        <w:pStyle w:val="libNormal"/>
        <w:rPr>
          <w:rtl/>
        </w:rPr>
      </w:pPr>
      <w:r>
        <w:rPr>
          <w:rFonts w:hint="cs"/>
          <w:rtl/>
        </w:rPr>
        <w:t xml:space="preserve">فإن ترك أبوين وأخوين أو أربع أخوات أو أخاً وأختين، فللأم السدس، وما بقي فللأب </w:t>
      </w:r>
      <w:r w:rsidRPr="005E60CC">
        <w:rPr>
          <w:rStyle w:val="libFootnotenumChar"/>
          <w:rFonts w:hint="cs"/>
          <w:rtl/>
        </w:rPr>
        <w:t>(4)</w:t>
      </w:r>
      <w:r>
        <w:rPr>
          <w:rFonts w:hint="cs"/>
          <w:rtl/>
        </w:rPr>
        <w:t>.</w:t>
      </w:r>
    </w:p>
    <w:p w:rsidR="00CD5E92" w:rsidRDefault="00CD5E92" w:rsidP="00CD5E92">
      <w:pPr>
        <w:pStyle w:val="libNormal"/>
        <w:rPr>
          <w:rtl/>
        </w:rPr>
      </w:pPr>
      <w:r>
        <w:rPr>
          <w:rFonts w:hint="cs"/>
          <w:rtl/>
        </w:rPr>
        <w:t xml:space="preserve">وإن كان الإخوة والأخوات من الأم، لم يحجب الأم عن الثلث، وإنما يحجبها الإخوة والأخوات من الأب أو من الأب والأم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فإذا ترك الرجل أخاً لأبيه، وأخاً لأمه، وأخاه لأبيه واُمه، فللأخ من الأم السدس، وما بقي فللأخ من الأم والأب، وسقط الأخ من الأب </w:t>
      </w:r>
      <w:r w:rsidRPr="005E60CC">
        <w:rPr>
          <w:rStyle w:val="libFootnotenumChar"/>
          <w:rFonts w:hint="cs"/>
          <w:rtl/>
        </w:rPr>
        <w:t>(6)</w:t>
      </w:r>
      <w:r>
        <w:rPr>
          <w:rFonts w:hint="cs"/>
          <w:rtl/>
        </w:rPr>
        <w:t>.</w:t>
      </w:r>
    </w:p>
    <w:p w:rsidR="00CD5E92" w:rsidRDefault="00CD5E92" w:rsidP="00CD5E92">
      <w:pPr>
        <w:pStyle w:val="libNormal"/>
        <w:rPr>
          <w:rtl/>
        </w:rPr>
      </w:pPr>
      <w:r>
        <w:rPr>
          <w:rFonts w:hint="cs"/>
          <w:rtl/>
        </w:rPr>
        <w:t xml:space="preserve">وكذلك إذا ترك ثلاث أخوات متفرقات، [ فللأخت ] </w:t>
      </w:r>
      <w:r w:rsidRPr="005E60CC">
        <w:rPr>
          <w:rStyle w:val="libFootnotenumChar"/>
          <w:rFonts w:hint="cs"/>
          <w:rtl/>
        </w:rPr>
        <w:t>(7)</w:t>
      </w:r>
      <w:r>
        <w:rPr>
          <w:rFonts w:hint="cs"/>
          <w:rtl/>
        </w:rPr>
        <w:t xml:space="preserve"> من الأم السدس، وما بقي فللأخت من الأم والأب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وإن ترك أخوين للأم، أو أخاً اُختاً لأم، أو أكثر من ذلك، أو اُختاً للأب والأم، أو لأب، أو اختاً لأب وام أو لأب، أو إخواة وأخوات لأب وام أو لام، فللإخوة والأخوات من الأب والأم</w:t>
      </w:r>
      <w:r w:rsidR="00FB79F8">
        <w:rPr>
          <w:rFonts w:hint="cs"/>
          <w:rtl/>
        </w:rPr>
        <w:t xml:space="preserve"> - </w:t>
      </w:r>
      <w:r>
        <w:rPr>
          <w:rFonts w:hint="cs"/>
          <w:rtl/>
        </w:rPr>
        <w:t>أو من الأب</w:t>
      </w:r>
      <w:r w:rsidR="00FB79F8">
        <w:rPr>
          <w:rFonts w:hint="cs"/>
          <w:rtl/>
        </w:rPr>
        <w:t xml:space="preserve"> - </w:t>
      </w:r>
      <w:r>
        <w:rPr>
          <w:rFonts w:hint="cs"/>
          <w:rtl/>
        </w:rPr>
        <w:t xml:space="preserve">للذكر مثل حظ الأنثيين، وكذلك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4: 192|668، الهداية: 83. </w:t>
      </w:r>
    </w:p>
    <w:p w:rsidR="00CD5E92" w:rsidRDefault="00CD5E92" w:rsidP="00CD5E92">
      <w:pPr>
        <w:pStyle w:val="libFootnote0"/>
        <w:rPr>
          <w:rtl/>
        </w:rPr>
      </w:pPr>
      <w:r>
        <w:rPr>
          <w:rFonts w:hint="cs"/>
          <w:rtl/>
        </w:rPr>
        <w:t xml:space="preserve">(2) المقنع: 171، الهداية: 83 باختلاف يسير. </w:t>
      </w:r>
    </w:p>
    <w:p w:rsidR="00CD5E92" w:rsidRDefault="00CD5E92" w:rsidP="00CD5E92">
      <w:pPr>
        <w:pStyle w:val="libFootnote0"/>
        <w:rPr>
          <w:rtl/>
        </w:rPr>
      </w:pPr>
      <w:r>
        <w:rPr>
          <w:rFonts w:hint="cs"/>
          <w:rtl/>
        </w:rPr>
        <w:t xml:space="preserve">(3) الهداية: 83، الفقيه 4: 194|669. </w:t>
      </w:r>
    </w:p>
    <w:p w:rsidR="00CD5E92" w:rsidRDefault="00CD5E92" w:rsidP="00CD5E92">
      <w:pPr>
        <w:pStyle w:val="libFootnote0"/>
        <w:rPr>
          <w:rtl/>
        </w:rPr>
      </w:pPr>
      <w:r>
        <w:rPr>
          <w:rFonts w:hint="cs"/>
          <w:rtl/>
        </w:rPr>
        <w:t xml:space="preserve">(4) الفقيه 4: 197 الباب 143. </w:t>
      </w:r>
    </w:p>
    <w:p w:rsidR="00CD5E92" w:rsidRDefault="00CD5E92" w:rsidP="00CD5E92">
      <w:pPr>
        <w:pStyle w:val="libFootnote0"/>
        <w:rPr>
          <w:rtl/>
        </w:rPr>
      </w:pPr>
      <w:r>
        <w:rPr>
          <w:rFonts w:hint="cs"/>
          <w:rtl/>
        </w:rPr>
        <w:t>(5) ورد مؤداه في الفقيه 4: 197 الباب 143، والمقنع: 170، والتهذيب 9: 280|1014.</w:t>
      </w:r>
    </w:p>
    <w:p w:rsidR="00CD5E92" w:rsidRDefault="00CD5E92" w:rsidP="00CD5E92">
      <w:pPr>
        <w:pStyle w:val="libFootnote0"/>
        <w:rPr>
          <w:rtl/>
        </w:rPr>
      </w:pPr>
      <w:r>
        <w:rPr>
          <w:rFonts w:hint="cs"/>
          <w:rtl/>
        </w:rPr>
        <w:t xml:space="preserve">(6) الفقيه 4: 200، المقنع: 172، الهدية: 84. </w:t>
      </w:r>
    </w:p>
    <w:p w:rsidR="00CD5E92" w:rsidRDefault="00CD5E92" w:rsidP="00CD5E92">
      <w:pPr>
        <w:pStyle w:val="libFootnote0"/>
        <w:rPr>
          <w:rtl/>
        </w:rPr>
      </w:pPr>
      <w:r>
        <w:rPr>
          <w:rFonts w:hint="cs"/>
          <w:rtl/>
        </w:rPr>
        <w:t xml:space="preserve">(7) أثبتناه من البحار 104: 343|12. </w:t>
      </w:r>
    </w:p>
    <w:p w:rsidR="00CD5E92" w:rsidRDefault="00CD5E92" w:rsidP="00CD5E92">
      <w:pPr>
        <w:pStyle w:val="libFootnote0"/>
        <w:rPr>
          <w:rtl/>
        </w:rPr>
      </w:pPr>
      <w:r>
        <w:rPr>
          <w:rFonts w:hint="cs"/>
          <w:rtl/>
        </w:rPr>
        <w:t xml:space="preserve">(8) الفقيه 4: 200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سهم أولادهم على هذا. </w:t>
      </w:r>
    </w:p>
    <w:p w:rsidR="00CD5E92" w:rsidRDefault="00CD5E92" w:rsidP="00CD5E92">
      <w:pPr>
        <w:pStyle w:val="libNormal"/>
        <w:rPr>
          <w:rtl/>
        </w:rPr>
      </w:pPr>
      <w:r>
        <w:rPr>
          <w:rFonts w:hint="cs"/>
          <w:rtl/>
        </w:rPr>
        <w:t>وإن ترك أخاً</w:t>
      </w:r>
      <w:r w:rsidR="00FB79F8">
        <w:rPr>
          <w:rFonts w:hint="cs"/>
          <w:rtl/>
        </w:rPr>
        <w:t xml:space="preserve"> - </w:t>
      </w:r>
      <w:r>
        <w:rPr>
          <w:rFonts w:hint="cs"/>
          <w:rtl/>
        </w:rPr>
        <w:t>لأب وأم</w:t>
      </w:r>
      <w:r w:rsidR="00FB79F8">
        <w:rPr>
          <w:rFonts w:hint="cs"/>
          <w:rtl/>
        </w:rPr>
        <w:t xml:space="preserve"> - </w:t>
      </w:r>
      <w:r>
        <w:rPr>
          <w:rFonts w:hint="cs"/>
          <w:rtl/>
        </w:rPr>
        <w:t xml:space="preserve">وجداً، فالمال بينهما نصفان. </w:t>
      </w:r>
    </w:p>
    <w:p w:rsidR="00CD5E92" w:rsidRDefault="00CD5E92" w:rsidP="00CD5E92">
      <w:pPr>
        <w:pStyle w:val="libNormal"/>
        <w:rPr>
          <w:rtl/>
        </w:rPr>
      </w:pPr>
      <w:r>
        <w:rPr>
          <w:rFonts w:hint="cs"/>
          <w:rtl/>
        </w:rPr>
        <w:t>وكذلك إذا ترك أخاً</w:t>
      </w:r>
      <w:r w:rsidR="00FB79F8">
        <w:rPr>
          <w:rFonts w:hint="cs"/>
          <w:rtl/>
        </w:rPr>
        <w:t xml:space="preserve"> - </w:t>
      </w:r>
      <w:r>
        <w:rPr>
          <w:rFonts w:hint="cs"/>
          <w:rtl/>
        </w:rPr>
        <w:t>لأب</w:t>
      </w:r>
      <w:r w:rsidR="00FB79F8">
        <w:rPr>
          <w:rFonts w:hint="cs"/>
          <w:rtl/>
        </w:rPr>
        <w:t xml:space="preserve"> - </w:t>
      </w:r>
      <w:r>
        <w:rPr>
          <w:rFonts w:hint="cs"/>
          <w:rtl/>
        </w:rPr>
        <w:t xml:space="preserve">وجداً، فالمال بينهما نصفان. </w:t>
      </w:r>
    </w:p>
    <w:p w:rsidR="00CD5E92" w:rsidRDefault="00CD5E92" w:rsidP="00CD5E92">
      <w:pPr>
        <w:pStyle w:val="libNormal"/>
        <w:rPr>
          <w:rtl/>
        </w:rPr>
      </w:pPr>
      <w:r>
        <w:rPr>
          <w:rFonts w:hint="cs"/>
          <w:rtl/>
        </w:rPr>
        <w:t>وإن ترك أخاً</w:t>
      </w:r>
      <w:r w:rsidR="00FB79F8">
        <w:rPr>
          <w:rFonts w:hint="cs"/>
          <w:rtl/>
        </w:rPr>
        <w:t xml:space="preserve"> - </w:t>
      </w:r>
      <w:r>
        <w:rPr>
          <w:rFonts w:hint="cs"/>
          <w:rtl/>
        </w:rPr>
        <w:t>لام</w:t>
      </w:r>
      <w:r w:rsidR="00FB79F8">
        <w:rPr>
          <w:rFonts w:hint="cs"/>
          <w:rtl/>
        </w:rPr>
        <w:t xml:space="preserve"> - </w:t>
      </w:r>
      <w:r>
        <w:rPr>
          <w:rFonts w:hint="cs"/>
          <w:rtl/>
        </w:rPr>
        <w:t xml:space="preserve">وجداً، فللأخ من الأم السدس، وما بقي فللجد. </w:t>
      </w:r>
    </w:p>
    <w:p w:rsidR="00CD5E92" w:rsidRDefault="00CD5E92" w:rsidP="00CD5E92">
      <w:pPr>
        <w:pStyle w:val="libNormal"/>
        <w:rPr>
          <w:rtl/>
        </w:rPr>
      </w:pPr>
      <w:r>
        <w:rPr>
          <w:rFonts w:hint="cs"/>
          <w:rtl/>
        </w:rPr>
        <w:t>وإن ترك أختين أو أخوين أو أخاً واُختاً</w:t>
      </w:r>
      <w:r w:rsidR="00FB79F8">
        <w:rPr>
          <w:rFonts w:hint="cs"/>
          <w:rtl/>
        </w:rPr>
        <w:t xml:space="preserve"> - </w:t>
      </w:r>
      <w:r>
        <w:rPr>
          <w:rFonts w:hint="cs"/>
          <w:rtl/>
        </w:rPr>
        <w:t>لاُم</w:t>
      </w:r>
      <w:r w:rsidR="00FB79F8">
        <w:rPr>
          <w:rFonts w:hint="cs"/>
          <w:rtl/>
        </w:rPr>
        <w:t xml:space="preserve"> - </w:t>
      </w:r>
      <w:r>
        <w:rPr>
          <w:rFonts w:hint="cs"/>
          <w:rtl/>
        </w:rPr>
        <w:t xml:space="preserve">أو أكثر من ذلك، وجداً، فللإخوة والأخوات من الاُم الثلث بينهم بالسوية وما بقي فللجد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وإن ترك أخاً لام أو اختاً أو أكثر من ذلك، وإخوة واخوات</w:t>
      </w:r>
      <w:r w:rsidR="00FB79F8">
        <w:rPr>
          <w:rFonts w:hint="cs"/>
          <w:rtl/>
        </w:rPr>
        <w:t xml:space="preserve"> - </w:t>
      </w:r>
      <w:r>
        <w:rPr>
          <w:rFonts w:hint="cs"/>
          <w:rtl/>
        </w:rPr>
        <w:t>لأب واُم</w:t>
      </w:r>
      <w:r w:rsidR="00FB79F8">
        <w:rPr>
          <w:rFonts w:hint="cs"/>
          <w:rtl/>
        </w:rPr>
        <w:t xml:space="preserve"> - </w:t>
      </w:r>
      <w:r>
        <w:rPr>
          <w:rFonts w:hint="cs"/>
          <w:rtl/>
        </w:rPr>
        <w:t>وإخوة وأخوات</w:t>
      </w:r>
      <w:r w:rsidR="00FB79F8">
        <w:rPr>
          <w:rFonts w:hint="cs"/>
          <w:rtl/>
        </w:rPr>
        <w:t xml:space="preserve"> - </w:t>
      </w:r>
      <w:r>
        <w:rPr>
          <w:rFonts w:hint="cs"/>
          <w:rtl/>
        </w:rPr>
        <w:t>لأب</w:t>
      </w:r>
      <w:r w:rsidR="00FB79F8">
        <w:rPr>
          <w:rFonts w:hint="cs"/>
          <w:rtl/>
        </w:rPr>
        <w:t xml:space="preserve"> - </w:t>
      </w:r>
      <w:r>
        <w:rPr>
          <w:rFonts w:hint="cs"/>
          <w:rtl/>
        </w:rPr>
        <w:t xml:space="preserve">وجد، فللإخوة والأخوات من الام الثلث بينهم بالسوية، وما بقي فللإخوة والاخوات من الاب والام والجد، للذكر مثل حظ الانثيين، وسقط الإخوة والأخوات من الأب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وإن ترك أختاً</w:t>
      </w:r>
      <w:r w:rsidR="00FB79F8">
        <w:rPr>
          <w:rFonts w:hint="cs"/>
          <w:rtl/>
        </w:rPr>
        <w:t xml:space="preserve"> - </w:t>
      </w:r>
      <w:r>
        <w:rPr>
          <w:rFonts w:hint="cs"/>
          <w:rtl/>
        </w:rPr>
        <w:t>لأب واُم</w:t>
      </w:r>
      <w:r w:rsidR="00FB79F8">
        <w:rPr>
          <w:rFonts w:hint="cs"/>
          <w:rtl/>
        </w:rPr>
        <w:t xml:space="preserve"> - </w:t>
      </w:r>
      <w:r>
        <w:rPr>
          <w:rFonts w:hint="cs"/>
          <w:rtl/>
        </w:rPr>
        <w:t xml:space="preserve">وجداً، فللأخت النصف وللجد النصف. </w:t>
      </w:r>
    </w:p>
    <w:p w:rsidR="00CD5E92" w:rsidRDefault="00CD5E92" w:rsidP="00CD5E92">
      <w:pPr>
        <w:pStyle w:val="libNormal"/>
        <w:rPr>
          <w:rtl/>
        </w:rPr>
      </w:pPr>
      <w:r>
        <w:rPr>
          <w:rFonts w:hint="cs"/>
          <w:rtl/>
        </w:rPr>
        <w:t>وإن ترك أختين</w:t>
      </w:r>
      <w:r w:rsidR="00FB79F8">
        <w:rPr>
          <w:rFonts w:hint="cs"/>
          <w:rtl/>
        </w:rPr>
        <w:t xml:space="preserve"> - </w:t>
      </w:r>
      <w:r>
        <w:rPr>
          <w:rFonts w:hint="cs"/>
          <w:rtl/>
        </w:rPr>
        <w:t>لأب واُم أو لأب</w:t>
      </w:r>
      <w:r w:rsidR="00FB79F8">
        <w:rPr>
          <w:rFonts w:hint="cs"/>
          <w:rtl/>
        </w:rPr>
        <w:t xml:space="preserve"> - </w:t>
      </w:r>
      <w:r>
        <w:rPr>
          <w:rFonts w:hint="cs"/>
          <w:rtl/>
        </w:rPr>
        <w:t xml:space="preserve">وجداً، فللإخوة الثلثان، وما بقي فللجد. </w:t>
      </w:r>
    </w:p>
    <w:p w:rsidR="00CD5E92" w:rsidRDefault="00CD5E92" w:rsidP="00CD5E92">
      <w:pPr>
        <w:pStyle w:val="libNormal"/>
        <w:rPr>
          <w:rtl/>
        </w:rPr>
      </w:pPr>
      <w:r>
        <w:rPr>
          <w:rFonts w:hint="cs"/>
          <w:rtl/>
        </w:rPr>
        <w:t xml:space="preserve">ومن ترك عماً وجداً، فالمال للجد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وإن ترك عماً وخالاً وجداً وأخاً ن فالمال بين الأخ والجد، وسقط العم والخال. </w:t>
      </w:r>
    </w:p>
    <w:p w:rsidR="00CD5E92" w:rsidRDefault="00CD5E92" w:rsidP="00CD5E92">
      <w:pPr>
        <w:pStyle w:val="libNormal"/>
        <w:rPr>
          <w:rtl/>
        </w:rPr>
      </w:pPr>
      <w:r>
        <w:rPr>
          <w:rFonts w:hint="cs"/>
          <w:rtl/>
        </w:rPr>
        <w:t xml:space="preserve">وإن ترك خالاً وخالةً وعماً وعمة، فللخال والخالة الثلث بينهما بالسوية، وما بقي فللعم والعمة، للذكر مثل حظ الأنثيين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ومن ترك واحداً ممن له سهم، ينظر فإن كان من بقي من درجته أولى بالميراث ممن سفل فهو أولى مثل أن يترك الرجل أخاه وابن أخيه فالأخ أولى من ابن أخيه. </w:t>
      </w:r>
    </w:p>
    <w:p w:rsidR="00CD5E92" w:rsidRDefault="00CD5E92" w:rsidP="00CD5E92">
      <w:pPr>
        <w:pStyle w:val="libNormal"/>
        <w:rPr>
          <w:rtl/>
        </w:rPr>
      </w:pPr>
      <w:r>
        <w:rPr>
          <w:rFonts w:hint="cs"/>
          <w:rtl/>
        </w:rPr>
        <w:t xml:space="preserve">وكذلك إذا ترك عمه وابن خاله فالعم أولى. </w:t>
      </w:r>
    </w:p>
    <w:p w:rsidR="00CD5E92" w:rsidRDefault="00CD5E92" w:rsidP="00CD5E92">
      <w:pPr>
        <w:pStyle w:val="libNormal"/>
        <w:rPr>
          <w:rtl/>
        </w:rPr>
      </w:pPr>
      <w:r>
        <w:rPr>
          <w:rFonts w:hint="cs"/>
          <w:rtl/>
        </w:rPr>
        <w:t xml:space="preserve">وكذلك خالاً وابن عم، فالخال أولى، لأن ابن العم قد ترك، إلا أن يترك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المقنع: 173، من « وإن ترك أخاً لأب... ». </w:t>
      </w:r>
    </w:p>
    <w:p w:rsidR="00CD5E92" w:rsidRDefault="00CD5E92" w:rsidP="00CD5E92">
      <w:pPr>
        <w:pStyle w:val="libFootnote0"/>
        <w:rPr>
          <w:rtl/>
        </w:rPr>
      </w:pPr>
      <w:r>
        <w:rPr>
          <w:rFonts w:hint="cs"/>
          <w:rtl/>
        </w:rPr>
        <w:t xml:space="preserve">(2) الفقيه 4: 209|707 باختلاف يسير. </w:t>
      </w:r>
    </w:p>
    <w:p w:rsidR="00CD5E92" w:rsidRDefault="00CD5E92" w:rsidP="00CD5E92">
      <w:pPr>
        <w:pStyle w:val="libFootnote0"/>
        <w:rPr>
          <w:rtl/>
        </w:rPr>
      </w:pPr>
      <w:r>
        <w:rPr>
          <w:rFonts w:hint="cs"/>
          <w:rtl/>
        </w:rPr>
        <w:t xml:space="preserve">(3) المقنع: 173. </w:t>
      </w:r>
    </w:p>
    <w:p w:rsidR="00CD5E92" w:rsidRDefault="00CD5E92" w:rsidP="00CD5E92">
      <w:pPr>
        <w:pStyle w:val="libFootnote0"/>
        <w:rPr>
          <w:rtl/>
        </w:rPr>
      </w:pPr>
      <w:r>
        <w:rPr>
          <w:rFonts w:hint="cs"/>
          <w:rtl/>
        </w:rPr>
        <w:t xml:space="preserve">(4) المقنع: 174.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علماً لأب وابن عم لأب وأم فإن الميراث لابن العم للأب والاُم، ولأن ابن العم جمع الكلالتين كلالة الأب وكلالة الاُم، فعلى هذه يكون الميراث. </w:t>
      </w:r>
    </w:p>
    <w:p w:rsidR="00CD5E92" w:rsidRDefault="00CD5E92" w:rsidP="00CD5E92">
      <w:pPr>
        <w:pStyle w:val="libNormal"/>
        <w:rPr>
          <w:rtl/>
        </w:rPr>
      </w:pPr>
      <w:r>
        <w:rPr>
          <w:rFonts w:hint="cs"/>
          <w:rtl/>
        </w:rPr>
        <w:t xml:space="preserve">وإن ترك جداً من قبل الآب، وجداً من قبل الاُم، فللجد من قبل الاُم الثلث، وللجد من قبل الأب الثلثان. </w:t>
      </w:r>
    </w:p>
    <w:p w:rsidR="00CD5E92" w:rsidRDefault="00CD5E92" w:rsidP="00CD5E92">
      <w:pPr>
        <w:pStyle w:val="libNormal"/>
        <w:rPr>
          <w:rtl/>
        </w:rPr>
      </w:pPr>
      <w:r>
        <w:rPr>
          <w:rFonts w:hint="cs"/>
          <w:rtl/>
        </w:rPr>
        <w:t xml:space="preserve">وإن ترك جدين من قبل الاُم، وجدين من قبل الأب، فللجد والجدة من قبل الاُم الثلث بينهما بالسوية، وما بقي فللجد والجدة من قبل الأب، للذكر مثل حظ الأنثيين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واعلم أنه لا يتوارثان أهل الملتين، نحن نرثهم ولا يرثونا، ولو أن رجلاً مسلماً أو ذمياً، ترك ابناً مسلماً وابناً ذمياً، لكان الميراث من الرجل المسلم أو الذمي للإبن المسلم. </w:t>
      </w:r>
    </w:p>
    <w:p w:rsidR="00CD5E92" w:rsidRDefault="00CD5E92" w:rsidP="00CD5E92">
      <w:pPr>
        <w:pStyle w:val="libNormal"/>
        <w:rPr>
          <w:rtl/>
        </w:rPr>
      </w:pPr>
      <w:r>
        <w:rPr>
          <w:rFonts w:hint="cs"/>
          <w:rtl/>
        </w:rPr>
        <w:t>وكذلك من ترك ذا قرابة مسلمة وذا قرابة من أهل ذمته</w:t>
      </w:r>
      <w:r w:rsidR="00FB79F8">
        <w:rPr>
          <w:rFonts w:hint="cs"/>
          <w:rtl/>
        </w:rPr>
        <w:t xml:space="preserve"> - </w:t>
      </w:r>
      <w:r>
        <w:rPr>
          <w:rFonts w:hint="cs"/>
          <w:rtl/>
        </w:rPr>
        <w:t>ممن قرب نسبه أو بعد</w:t>
      </w:r>
      <w:r w:rsidR="00FB79F8">
        <w:rPr>
          <w:rFonts w:hint="cs"/>
          <w:rtl/>
        </w:rPr>
        <w:t xml:space="preserve"> - </w:t>
      </w:r>
      <w:r>
        <w:rPr>
          <w:rFonts w:hint="cs"/>
          <w:rtl/>
        </w:rPr>
        <w:t>لكان المسلم أولى بالميراث من الذمي، ولو كان الذمي ولداً وكان المسلم أخاً أو عماً أو ابن أخ أو ابن عم، أو أبعد من ذلك، لكان المسلم أولى بالميراث من الذمي</w:t>
      </w:r>
      <w:r w:rsidR="00FB79F8">
        <w:rPr>
          <w:rFonts w:hint="cs"/>
          <w:rtl/>
        </w:rPr>
        <w:t xml:space="preserve"> - </w:t>
      </w:r>
      <w:r>
        <w:rPr>
          <w:rFonts w:hint="cs"/>
          <w:rtl/>
        </w:rPr>
        <w:t>سواء كان الميت مسلماً أو ذمياً</w:t>
      </w:r>
      <w:r w:rsidR="00FB79F8">
        <w:rPr>
          <w:rFonts w:hint="cs"/>
          <w:rtl/>
        </w:rPr>
        <w:t xml:space="preserve"> - </w:t>
      </w:r>
      <w:r>
        <w:rPr>
          <w:rFonts w:hint="cs"/>
          <w:rtl/>
        </w:rPr>
        <w:t xml:space="preserve">لأن الإسلام لم يزده إلا قوة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ولو مات مسلم وترك امرأة يهودية أو نصرانية، لم يكن لها ميراث، وإن ماتت هي ورثها الزوج المسلم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وإذا ترك الرجل ابن ملاعنة، فلا ميراث لولده منه، وكان ميراثه لأقربائه، فإن لم يكن له قرابة، فميراثه لإمام المسلمين، إلا أن يكون أكذب نفسه بعد اللعان فيرثه الإبن، وإن مات الإبن لم يرثه الأب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واعلم أن الدية يرثها الورثة على كتاب الله، ما خلا الإخوة والأخوات من الاُم، فإنهم لا يرثون من الدية شيئاً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وإن ترك رجل ولداً خنثى، فإنه ينظر إلى إحليله إذا بال، فإن خرج بوله مما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المقنع: 175 من « وان ترك جداً من قبل الأب... ». </w:t>
      </w:r>
    </w:p>
    <w:p w:rsidR="00CD5E92" w:rsidRDefault="00CD5E92" w:rsidP="00CD5E92">
      <w:pPr>
        <w:pStyle w:val="libFootnote0"/>
        <w:rPr>
          <w:rtl/>
        </w:rPr>
      </w:pPr>
      <w:r>
        <w:rPr>
          <w:rFonts w:hint="cs"/>
          <w:rtl/>
        </w:rPr>
        <w:t xml:space="preserve">(2) المقنع: 176 باختلاف يسير عن رسالة والده. </w:t>
      </w:r>
    </w:p>
    <w:p w:rsidR="00CD5E92" w:rsidRDefault="00CD5E92" w:rsidP="00CD5E92">
      <w:pPr>
        <w:pStyle w:val="libFootnote0"/>
        <w:rPr>
          <w:rtl/>
        </w:rPr>
      </w:pPr>
      <w:r>
        <w:rPr>
          <w:rFonts w:hint="cs"/>
          <w:rtl/>
        </w:rPr>
        <w:t xml:space="preserve">(3) ورد مؤداه في الفقيه 4: 244|784. </w:t>
      </w:r>
    </w:p>
    <w:p w:rsidR="00CD5E92" w:rsidRDefault="00CD5E92" w:rsidP="00CD5E92">
      <w:pPr>
        <w:pStyle w:val="libFootnote0"/>
        <w:rPr>
          <w:rtl/>
        </w:rPr>
      </w:pPr>
      <w:r>
        <w:rPr>
          <w:rFonts w:hint="cs"/>
          <w:rtl/>
        </w:rPr>
        <w:t xml:space="preserve">(4) المقنع: 177. </w:t>
      </w:r>
    </w:p>
    <w:p w:rsidR="00CD5E92" w:rsidRDefault="00CD5E92" w:rsidP="00CD5E92">
      <w:pPr>
        <w:pStyle w:val="libFootnote0"/>
        <w:rPr>
          <w:rtl/>
        </w:rPr>
      </w:pPr>
      <w:r>
        <w:rPr>
          <w:rFonts w:hint="cs"/>
          <w:rtl/>
        </w:rPr>
        <w:t xml:space="preserve">(5) الفقيه 4: 232|744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يخرج من الرجال ورث ميراث الرجال، وإن خرج البول مما يخرج من النساء ورث ميراث النساء، وإن خرج البول منهما جميعاً، فمن أيهما سبق البول ورث عليه، وإن خرج البول من الموضعين معاً فله نصف ميراث الذكر ونصف ميراث الاُنثى. </w:t>
      </w:r>
    </w:p>
    <w:p w:rsidR="00CD5E92" w:rsidRDefault="00CD5E92" w:rsidP="00CD5E92">
      <w:pPr>
        <w:pStyle w:val="libNormal"/>
        <w:rPr>
          <w:rtl/>
        </w:rPr>
      </w:pPr>
      <w:r>
        <w:rPr>
          <w:rFonts w:hint="cs"/>
          <w:rtl/>
        </w:rPr>
        <w:t xml:space="preserve">وإن لم يكن له ما للرجال ولا ما للنساء فإنه يؤخذ سهمان يكتب على سهم: عبد الله، وعلى سهم: أمة الله، ثم يجعل السهمان في سهام مبهمة ثم يقوم الإمام أو المقرع فيقول: اللّهم أنت تحكم بين عبادك فيما كانوا فيه يختلفون، بيّن لنا أمر هذا المولود حتى نورثه ما فرضت له في كتابك، ثم تجال السهام، فإيهما خرج ورث عليه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وإذا ترك الرجل ولداً له رأسان، فإنه يترك حتى ينام، ثم ينبههما فإن انتبها جميعاً ورث ميراثاً واحداً، وإن انتبه أحدهما وبقي الآخر نائماً ورثا ميراث اثنين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ولو أن قوماً غرقوا، أو سقط عليهم حائط</w:t>
      </w:r>
      <w:r w:rsidR="00FB79F8">
        <w:rPr>
          <w:rFonts w:hint="cs"/>
          <w:rtl/>
        </w:rPr>
        <w:t xml:space="preserve"> - </w:t>
      </w:r>
      <w:r>
        <w:rPr>
          <w:rFonts w:hint="cs"/>
          <w:rtl/>
        </w:rPr>
        <w:t>وهم أقرباء</w:t>
      </w:r>
      <w:r w:rsidR="00FB79F8">
        <w:rPr>
          <w:rFonts w:hint="cs"/>
          <w:rtl/>
        </w:rPr>
        <w:t xml:space="preserve"> - </w:t>
      </w:r>
      <w:r>
        <w:rPr>
          <w:rFonts w:hint="cs"/>
          <w:rtl/>
        </w:rPr>
        <w:t xml:space="preserve">فلم يدر أيهم مات قبل صاحبه، لكان الحكم فيه أن يورث يعضهم من بعض. </w:t>
      </w:r>
    </w:p>
    <w:p w:rsidR="00CD5E92" w:rsidRDefault="00CD5E92" w:rsidP="00CD5E92">
      <w:pPr>
        <w:pStyle w:val="libNormal"/>
        <w:rPr>
          <w:rtl/>
        </w:rPr>
      </w:pPr>
      <w:r>
        <w:rPr>
          <w:rFonts w:hint="cs"/>
          <w:rtl/>
        </w:rPr>
        <w:t>فإذا غرق رجل وامرأة، أو سقط عليهما سقف</w:t>
      </w:r>
      <w:r w:rsidR="00FB79F8">
        <w:rPr>
          <w:rFonts w:hint="cs"/>
          <w:rtl/>
        </w:rPr>
        <w:t xml:space="preserve"> - </w:t>
      </w:r>
      <w:r>
        <w:rPr>
          <w:rFonts w:hint="cs"/>
          <w:rtl/>
        </w:rPr>
        <w:t>ولم يدرأيهما مات قبل صاحبه</w:t>
      </w:r>
      <w:r w:rsidR="00FB79F8">
        <w:rPr>
          <w:rFonts w:hint="cs"/>
          <w:rtl/>
        </w:rPr>
        <w:t xml:space="preserve"> - </w:t>
      </w:r>
      <w:r>
        <w:rPr>
          <w:rFonts w:hint="cs"/>
          <w:rtl/>
        </w:rPr>
        <w:t xml:space="preserve">كان الحكم أن تورث المرأة من الرجل، ويورث الرجل من المرأة. </w:t>
      </w:r>
    </w:p>
    <w:p w:rsidR="00CD5E92" w:rsidRDefault="00CD5E92" w:rsidP="00CD5E92">
      <w:pPr>
        <w:pStyle w:val="libNormal"/>
        <w:rPr>
          <w:rtl/>
        </w:rPr>
      </w:pPr>
      <w:r>
        <w:rPr>
          <w:rFonts w:hint="cs"/>
          <w:rtl/>
        </w:rPr>
        <w:t xml:space="preserve">وكذلك إذا كان الأب والإبن، ورث الأب من الإبن، ثم يورث الإبن من الأب. </w:t>
      </w:r>
    </w:p>
    <w:p w:rsidR="00CD5E92" w:rsidRDefault="00CD5E92" w:rsidP="00CD5E92">
      <w:pPr>
        <w:pStyle w:val="libNormal"/>
        <w:rPr>
          <w:rtl/>
        </w:rPr>
      </w:pPr>
      <w:r>
        <w:rPr>
          <w:rFonts w:hint="cs"/>
          <w:rtl/>
        </w:rPr>
        <w:t xml:space="preserve">وإذا ماتا جميعاً في ساعة واحدة، فخرجت أنفسهما جميعاً في لحظة واحدة، لم يورث بعضهم من بعض. </w:t>
      </w:r>
    </w:p>
    <w:p w:rsidR="00CD5E92" w:rsidRDefault="00CD5E92" w:rsidP="00CD5E92">
      <w:pPr>
        <w:pStyle w:val="libNormal"/>
        <w:rPr>
          <w:rtl/>
        </w:rPr>
      </w:pPr>
      <w:r>
        <w:rPr>
          <w:rFonts w:hint="cs"/>
          <w:rtl/>
        </w:rPr>
        <w:t xml:space="preserve">وإذا مات رجل حر فترك اماً مملوكة، فإن امير المؤمنين </w:t>
      </w:r>
      <w:r w:rsidR="009C3778" w:rsidRPr="009C3778">
        <w:rPr>
          <w:rStyle w:val="libAlaemChar"/>
          <w:rFonts w:hint="cs"/>
          <w:rtl/>
        </w:rPr>
        <w:t>عليه‌السلام</w:t>
      </w:r>
      <w:r>
        <w:rPr>
          <w:rFonts w:hint="cs"/>
          <w:rtl/>
        </w:rPr>
        <w:t xml:space="preserve"> أمر أن تشترى الاُم من مال إبنها وتعتق وترث. </w:t>
      </w:r>
    </w:p>
    <w:p w:rsidR="00CD5E92" w:rsidRDefault="00CD5E92" w:rsidP="00CD5E92">
      <w:pPr>
        <w:pStyle w:val="libNormal"/>
        <w:rPr>
          <w:rtl/>
        </w:rPr>
      </w:pPr>
      <w:r>
        <w:rPr>
          <w:rFonts w:hint="cs"/>
          <w:rtl/>
        </w:rPr>
        <w:t>وإذا ترك الرجل جارية</w:t>
      </w:r>
      <w:r w:rsidR="00FB79F8">
        <w:rPr>
          <w:rFonts w:hint="cs"/>
          <w:rtl/>
        </w:rPr>
        <w:t xml:space="preserve"> - </w:t>
      </w:r>
      <w:r>
        <w:rPr>
          <w:rFonts w:hint="cs"/>
          <w:rtl/>
        </w:rPr>
        <w:t>اُم ولد</w:t>
      </w:r>
      <w:r w:rsidR="00FB79F8">
        <w:rPr>
          <w:rFonts w:hint="cs"/>
          <w:rtl/>
        </w:rPr>
        <w:t xml:space="preserve"> - </w:t>
      </w:r>
      <w:r>
        <w:rPr>
          <w:rFonts w:hint="cs"/>
          <w:rtl/>
        </w:rPr>
        <w:t xml:space="preserve">ولم يكن ولده منها باقياً، فإنها مملوكة للورثة. وإن كان ولدها باقياً، فإنها للولد، وهم لا يملكونها، وهي حرة، لأن الأنسان لايملك أبويه ولا ولده. </w:t>
      </w:r>
    </w:p>
    <w:p w:rsidR="00CD5E92" w:rsidRDefault="00CD5E92" w:rsidP="00CD5E92">
      <w:pPr>
        <w:pStyle w:val="libNormal"/>
        <w:rPr>
          <w:rtl/>
        </w:rPr>
      </w:pPr>
      <w:r>
        <w:rPr>
          <w:rFonts w:hint="cs"/>
          <w:rtl/>
        </w:rPr>
        <w:t xml:space="preserve">فإن كان للميت ولد من غير هذه التي هي اُم ولده، فإنها تجعل في نصيب ولدها إذا كانوا صغاراً، فإذا أدركوا تولوا هم عتقها، فإن ماتوا قبل أن يدركوا ألحقت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المقنع: 176 باختلاف يسير. </w:t>
      </w:r>
    </w:p>
    <w:p w:rsidR="00CD5E92" w:rsidRDefault="00CD5E92" w:rsidP="00CD5E92">
      <w:pPr>
        <w:pStyle w:val="libFootnote0"/>
        <w:rPr>
          <w:rtl/>
        </w:rPr>
      </w:pPr>
      <w:r>
        <w:rPr>
          <w:rFonts w:hint="cs"/>
          <w:rtl/>
        </w:rPr>
        <w:t xml:space="preserve">(2) المقنع: 176، الهداية: 85.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ميراثاً للورثة، وبالله التوفيق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المقنع: 178 عن رسالة والده. </w:t>
      </w:r>
    </w:p>
    <w:p w:rsidR="00CD5E92" w:rsidRDefault="00CD5E92" w:rsidP="00CD5E92">
      <w:pPr>
        <w:pStyle w:val="libNormal"/>
      </w:pPr>
      <w:r>
        <w:rPr>
          <w:rFonts w:hint="cs"/>
          <w:rtl/>
        </w:rPr>
        <w:br w:type="page"/>
      </w:r>
    </w:p>
    <w:p w:rsidR="00CD5E92" w:rsidRDefault="00CD5E92" w:rsidP="00FB79F8">
      <w:pPr>
        <w:pStyle w:val="Heading2Center"/>
        <w:rPr>
          <w:rtl/>
        </w:rPr>
      </w:pPr>
      <w:bookmarkStart w:id="55" w:name="_Toc406319953"/>
      <w:r>
        <w:rPr>
          <w:rFonts w:hint="cs"/>
          <w:rtl/>
        </w:rPr>
        <w:lastRenderedPageBreak/>
        <w:t>49</w:t>
      </w:r>
      <w:r w:rsidR="00FB79F8">
        <w:rPr>
          <w:rFonts w:hint="cs"/>
          <w:rtl/>
        </w:rPr>
        <w:t xml:space="preserve"> - </w:t>
      </w:r>
      <w:r>
        <w:rPr>
          <w:rFonts w:hint="cs"/>
          <w:rtl/>
        </w:rPr>
        <w:t>باب الغنائم والخمس</w:t>
      </w:r>
      <w:bookmarkEnd w:id="55"/>
    </w:p>
    <w:p w:rsidR="00CD5E92" w:rsidRDefault="00CD5E92" w:rsidP="00CD5E92">
      <w:pPr>
        <w:pStyle w:val="libNormal"/>
        <w:rPr>
          <w:rtl/>
        </w:rPr>
      </w:pPr>
      <w:r>
        <w:rPr>
          <w:rFonts w:hint="cs"/>
          <w:rtl/>
        </w:rPr>
        <w:t xml:space="preserve">إعلم أن الأرض لله يورثها من يشاء من عباده والعاقبة للمتقين.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ركض جبرائيل </w:t>
      </w:r>
      <w:r w:rsidR="009C3778" w:rsidRPr="009C3778">
        <w:rPr>
          <w:rStyle w:val="libAlaemChar"/>
          <w:rFonts w:hint="cs"/>
          <w:rtl/>
        </w:rPr>
        <w:t>عليه‌السلام</w:t>
      </w:r>
      <w:r>
        <w:rPr>
          <w:rFonts w:hint="cs"/>
          <w:rtl/>
        </w:rPr>
        <w:t xml:space="preserve"> برجله حتى جرت خمسة أنهار، ولسان الماء يتبعه: الفرات، ودجلة، والنيل، ونهر مهربان </w:t>
      </w:r>
      <w:r w:rsidRPr="005E60CC">
        <w:rPr>
          <w:rStyle w:val="libFootnotenumChar"/>
          <w:rFonts w:hint="cs"/>
          <w:rtl/>
        </w:rPr>
        <w:t>(1)</w:t>
      </w:r>
      <w:r>
        <w:rPr>
          <w:rFonts w:hint="cs"/>
          <w:rtl/>
        </w:rPr>
        <w:t xml:space="preserve">، ونهر بلخ فما سقت وسقي منها فللأمام، والبحر المطيف بالدنيا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وروي أن الله جل وعز جعل مهر فاطمة </w:t>
      </w:r>
      <w:r w:rsidR="009C3778" w:rsidRPr="009C3778">
        <w:rPr>
          <w:rStyle w:val="libAlaemChar"/>
          <w:rFonts w:hint="cs"/>
          <w:rtl/>
        </w:rPr>
        <w:t>عليها‌السلام</w:t>
      </w:r>
      <w:r>
        <w:rPr>
          <w:rFonts w:hint="cs"/>
          <w:rtl/>
        </w:rPr>
        <w:t xml:space="preserve"> خمس الدنيا</w:t>
      </w:r>
      <w:r w:rsidRPr="005E60CC">
        <w:rPr>
          <w:rStyle w:val="libFootnotenumChar"/>
          <w:rFonts w:hint="cs"/>
          <w:rtl/>
        </w:rPr>
        <w:t>(3)</w:t>
      </w:r>
      <w:r>
        <w:rPr>
          <w:rFonts w:hint="cs"/>
          <w:rtl/>
        </w:rPr>
        <w:t xml:space="preserve">، فما كان لها صار لولدها </w:t>
      </w:r>
      <w:r w:rsidR="009C3778" w:rsidRPr="009C3778">
        <w:rPr>
          <w:rStyle w:val="libAlaemChar"/>
          <w:rFonts w:hint="cs"/>
          <w:rtl/>
        </w:rPr>
        <w:t>عليهم‌السلام</w:t>
      </w:r>
      <w:r>
        <w:rPr>
          <w:rFonts w:hint="cs"/>
          <w:rtl/>
        </w:rPr>
        <w:t xml:space="preserve">. </w:t>
      </w:r>
    </w:p>
    <w:p w:rsidR="00CD5E92" w:rsidRDefault="00CD5E92" w:rsidP="00CD5E92">
      <w:pPr>
        <w:pStyle w:val="libNormal"/>
        <w:rPr>
          <w:rtl/>
        </w:rPr>
      </w:pPr>
      <w:r>
        <w:rPr>
          <w:rFonts w:hint="cs"/>
          <w:rtl/>
        </w:rPr>
        <w:t xml:space="preserve">وقيل للعالم </w:t>
      </w:r>
      <w:r w:rsidR="009C3778" w:rsidRPr="009C3778">
        <w:rPr>
          <w:rStyle w:val="libAlaemChar"/>
          <w:rFonts w:hint="cs"/>
          <w:rtl/>
        </w:rPr>
        <w:t>عليه‌السلام</w:t>
      </w:r>
      <w:r>
        <w:rPr>
          <w:rFonts w:hint="cs"/>
          <w:rtl/>
        </w:rPr>
        <w:t xml:space="preserve">: ما أيسرما يدخل به العبد النار؟ قال: أن يأكل من مال اليتيم درهماً، ونحن اليتيم </w:t>
      </w:r>
      <w:r w:rsidRPr="005E60CC">
        <w:rPr>
          <w:rStyle w:val="libFootnotenumChar"/>
          <w:rFonts w:hint="cs"/>
          <w:rtl/>
        </w:rPr>
        <w:t>(4)</w:t>
      </w:r>
      <w:r>
        <w:rPr>
          <w:rFonts w:hint="cs"/>
          <w:rtl/>
        </w:rPr>
        <w:t xml:space="preserve">. </w:t>
      </w:r>
    </w:p>
    <w:p w:rsidR="00CD5E92" w:rsidRDefault="00CD5E92" w:rsidP="00A8114E">
      <w:pPr>
        <w:pStyle w:val="libNormal"/>
        <w:rPr>
          <w:rtl/>
        </w:rPr>
      </w:pPr>
      <w:r>
        <w:rPr>
          <w:rFonts w:hint="cs"/>
          <w:rtl/>
        </w:rPr>
        <w:t xml:space="preserve">وقال جل وعلا: </w:t>
      </w:r>
      <w:r w:rsidRPr="00A8114E">
        <w:rPr>
          <w:rStyle w:val="libAieChar"/>
          <w:rFonts w:hint="cs"/>
          <w:rtl/>
        </w:rPr>
        <w:t>(</w:t>
      </w:r>
      <w:r w:rsidR="00A8114E" w:rsidRPr="00A8114E">
        <w:rPr>
          <w:rStyle w:val="libAieChar"/>
          <w:rFonts w:hint="cs"/>
          <w:rtl/>
        </w:rPr>
        <w:t>وَاعْلَمُوا</w:t>
      </w:r>
      <w:r w:rsidR="00A8114E" w:rsidRPr="00A8114E">
        <w:rPr>
          <w:rStyle w:val="libAieChar"/>
          <w:rtl/>
        </w:rPr>
        <w:t xml:space="preserve"> </w:t>
      </w:r>
      <w:r w:rsidR="00A8114E" w:rsidRPr="00A8114E">
        <w:rPr>
          <w:rStyle w:val="libAieChar"/>
          <w:rFonts w:hint="cs"/>
          <w:rtl/>
        </w:rPr>
        <w:t>أَنَّمَا</w:t>
      </w:r>
      <w:r w:rsidR="00A8114E" w:rsidRPr="00A8114E">
        <w:rPr>
          <w:rStyle w:val="libAieChar"/>
          <w:rtl/>
        </w:rPr>
        <w:t xml:space="preserve"> </w:t>
      </w:r>
      <w:r w:rsidR="00A8114E" w:rsidRPr="00A8114E">
        <w:rPr>
          <w:rStyle w:val="libAieChar"/>
          <w:rFonts w:hint="cs"/>
          <w:rtl/>
        </w:rPr>
        <w:t>غَنِمْتُم</w:t>
      </w:r>
      <w:r w:rsidR="00A8114E" w:rsidRPr="00A8114E">
        <w:rPr>
          <w:rStyle w:val="libAieChar"/>
          <w:rtl/>
        </w:rPr>
        <w:t xml:space="preserve"> </w:t>
      </w:r>
      <w:r w:rsidR="00A8114E" w:rsidRPr="00A8114E">
        <w:rPr>
          <w:rStyle w:val="libAieChar"/>
          <w:rFonts w:hint="cs"/>
          <w:rtl/>
        </w:rPr>
        <w:t>مِّن</w:t>
      </w:r>
      <w:r w:rsidR="00A8114E" w:rsidRPr="00A8114E">
        <w:rPr>
          <w:rStyle w:val="libAieChar"/>
          <w:rtl/>
        </w:rPr>
        <w:t xml:space="preserve"> </w:t>
      </w:r>
      <w:r w:rsidR="00A8114E" w:rsidRPr="00A8114E">
        <w:rPr>
          <w:rStyle w:val="libAieChar"/>
          <w:rFonts w:hint="cs"/>
          <w:rtl/>
        </w:rPr>
        <w:t>شَيْءٍ</w:t>
      </w:r>
      <w:r w:rsidR="00A8114E" w:rsidRPr="00A8114E">
        <w:rPr>
          <w:rStyle w:val="libAieChar"/>
          <w:rtl/>
        </w:rPr>
        <w:t xml:space="preserve"> </w:t>
      </w:r>
      <w:r w:rsidR="00A8114E" w:rsidRPr="00A8114E">
        <w:rPr>
          <w:rStyle w:val="libAieChar"/>
          <w:rFonts w:hint="cs"/>
          <w:rtl/>
        </w:rPr>
        <w:t>فَأَنَّ</w:t>
      </w:r>
      <w:r w:rsidR="00A8114E" w:rsidRPr="00A8114E">
        <w:rPr>
          <w:rStyle w:val="libAieChar"/>
          <w:rtl/>
        </w:rPr>
        <w:t xml:space="preserve"> </w:t>
      </w:r>
      <w:r w:rsidR="00A8114E" w:rsidRPr="00A8114E">
        <w:rPr>
          <w:rStyle w:val="libAieChar"/>
          <w:rFonts w:hint="cs"/>
          <w:rtl/>
        </w:rPr>
        <w:t>لِلَّـهِ</w:t>
      </w:r>
      <w:r w:rsidR="00A8114E" w:rsidRPr="00A8114E">
        <w:rPr>
          <w:rStyle w:val="libAieChar"/>
          <w:rtl/>
        </w:rPr>
        <w:t xml:space="preserve"> </w:t>
      </w:r>
      <w:r w:rsidR="00A8114E" w:rsidRPr="00A8114E">
        <w:rPr>
          <w:rStyle w:val="libAieChar"/>
          <w:rFonts w:hint="cs"/>
          <w:rtl/>
        </w:rPr>
        <w:t>خُمُسَهُ</w:t>
      </w:r>
      <w:r w:rsidR="00A8114E" w:rsidRPr="00A8114E">
        <w:rPr>
          <w:rStyle w:val="libAieChar"/>
          <w:rtl/>
        </w:rPr>
        <w:t xml:space="preserve"> </w:t>
      </w:r>
      <w:r w:rsidR="00A8114E" w:rsidRPr="00A8114E">
        <w:rPr>
          <w:rStyle w:val="libAieChar"/>
          <w:rFonts w:hint="cs"/>
          <w:rtl/>
        </w:rPr>
        <w:t>وَلِلرَّسُولِ</w:t>
      </w:r>
      <w:r w:rsidR="00A8114E" w:rsidRPr="00A8114E">
        <w:rPr>
          <w:rStyle w:val="libAieChar"/>
          <w:rtl/>
        </w:rPr>
        <w:t xml:space="preserve"> </w:t>
      </w:r>
      <w:r w:rsidR="00A8114E" w:rsidRPr="00A8114E">
        <w:rPr>
          <w:rStyle w:val="libAieChar"/>
          <w:rFonts w:hint="cs"/>
          <w:rtl/>
        </w:rPr>
        <w:t>وَلِذِي</w:t>
      </w:r>
      <w:r w:rsidR="00A8114E" w:rsidRPr="00A8114E">
        <w:rPr>
          <w:rStyle w:val="libAieChar"/>
          <w:rtl/>
        </w:rPr>
        <w:t xml:space="preserve"> </w:t>
      </w:r>
      <w:r w:rsidR="00A8114E" w:rsidRPr="00A8114E">
        <w:rPr>
          <w:rStyle w:val="libAieChar"/>
          <w:rFonts w:hint="cs"/>
          <w:rtl/>
        </w:rPr>
        <w:t>الْقُرْبَىٰ</w:t>
      </w:r>
      <w:r w:rsidRPr="00A8114E">
        <w:rPr>
          <w:rStyle w:val="libAieChar"/>
          <w:rFonts w:hint="cs"/>
          <w:rtl/>
        </w:rPr>
        <w:t>)</w:t>
      </w:r>
      <w:r>
        <w:rPr>
          <w:rFonts w:hint="cs"/>
          <w:rtl/>
        </w:rPr>
        <w:t xml:space="preserve"> </w:t>
      </w:r>
      <w:r w:rsidRPr="005E60CC">
        <w:rPr>
          <w:rStyle w:val="libFootnotenumChar"/>
          <w:rFonts w:hint="cs"/>
          <w:rtl/>
        </w:rPr>
        <w:t>(5)</w:t>
      </w:r>
      <w:r>
        <w:rPr>
          <w:rFonts w:hint="cs"/>
          <w:rtl/>
        </w:rPr>
        <w:t xml:space="preserve"> إلى آخر الآية، فتطول علينا بذلك</w:t>
      </w:r>
      <w:r w:rsidR="00FB79F8">
        <w:rPr>
          <w:rFonts w:hint="cs"/>
          <w:rtl/>
        </w:rPr>
        <w:t xml:space="preserve"> - </w:t>
      </w:r>
      <w:r>
        <w:rPr>
          <w:rFonts w:hint="cs"/>
          <w:rtl/>
        </w:rPr>
        <w:t>امتناناً منه رحمة</w:t>
      </w:r>
      <w:r w:rsidR="00FB79F8">
        <w:rPr>
          <w:rFonts w:hint="cs"/>
          <w:rtl/>
        </w:rPr>
        <w:t xml:space="preserve"> - </w:t>
      </w:r>
      <w:r>
        <w:rPr>
          <w:rFonts w:hint="cs"/>
          <w:rtl/>
        </w:rPr>
        <w:t xml:space="preserve">إذا كان المالك للنفوس والأموال وسائر الأشياء الملك الحقيقي، وكان ما في أيدي الناس عواري وانهم مالكون مجازاً لا حقيقة له.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كذا في نسخة « ش » و « ض » والظاهر أن المقصود مهران: كما يظهر من ياقوت الحموي أنه في باكستان الحالية، فلعله نهر البنجاب ولم تجد فيما بين أيدينا من المصادر « مهربان » وقد ورد في المصادر الآتية « مهران »، انظر « معجم البلدان 5: 232 ». </w:t>
      </w:r>
    </w:p>
    <w:p w:rsidR="00CD5E92" w:rsidRDefault="00CD5E92" w:rsidP="00CD5E92">
      <w:pPr>
        <w:pStyle w:val="libFootnote0"/>
        <w:rPr>
          <w:rtl/>
        </w:rPr>
      </w:pPr>
      <w:r>
        <w:rPr>
          <w:rFonts w:hint="cs"/>
          <w:rtl/>
        </w:rPr>
        <w:t xml:space="preserve">(2) الفقيه 2: 24|91، الخصال 291|54، الكافي 1: 338|8 باختلاف يسير. </w:t>
      </w:r>
    </w:p>
    <w:p w:rsidR="00CD5E92" w:rsidRDefault="00CD5E92" w:rsidP="00CD5E92">
      <w:pPr>
        <w:pStyle w:val="libFootnote0"/>
        <w:rPr>
          <w:rtl/>
        </w:rPr>
      </w:pPr>
      <w:r>
        <w:rPr>
          <w:rFonts w:hint="cs"/>
          <w:rtl/>
        </w:rPr>
        <w:t xml:space="preserve">(3) الكافي 5: 378|7 باختلاف يسير. </w:t>
      </w:r>
    </w:p>
    <w:p w:rsidR="00CD5E92" w:rsidRDefault="00CD5E92" w:rsidP="00CD5E92">
      <w:pPr>
        <w:pStyle w:val="libFootnote0"/>
        <w:rPr>
          <w:rtl/>
        </w:rPr>
      </w:pPr>
      <w:r>
        <w:rPr>
          <w:rFonts w:hint="cs"/>
          <w:rtl/>
        </w:rPr>
        <w:t xml:space="preserve">(4) الفقيه 2: 22|78، كمال الدين: 522، تفسير العياشي 1: 225|48 باختلاف يسير من « ما أيسر ما يدخل... ». </w:t>
      </w:r>
    </w:p>
    <w:p w:rsidR="00CD5E92" w:rsidRDefault="00CD5E92" w:rsidP="00CD5E92">
      <w:pPr>
        <w:pStyle w:val="libFootnote0"/>
        <w:rPr>
          <w:rtl/>
        </w:rPr>
      </w:pPr>
      <w:r>
        <w:rPr>
          <w:rFonts w:hint="cs"/>
          <w:rtl/>
        </w:rPr>
        <w:t xml:space="preserve">(5) الانفال 8: 41.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وكل ما أفاده الناس فهو غنيمة، لافرق بين الكنوز والمعادن والغوص ومال الفيء الذي لم يختلف فيه، وهو ما ادعي فيه الرخصة، وهو ربح التجارة وغلة الضيعة، وسائر الفوائد من المكاسب والصناعات والمواريث وغيرها، لأن الجميع غنيمة وفائدة من رزق الله تعالى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فإنه روي أن الخمس على الخياط من إبرته، والصانع من صناعة، فعلى كل من غنم من هذه الوجوه مالاً فعليه الخمس </w:t>
      </w:r>
      <w:r w:rsidRPr="005E60CC">
        <w:rPr>
          <w:rStyle w:val="libFootnotenumChar"/>
          <w:rFonts w:hint="cs"/>
          <w:rtl/>
        </w:rPr>
        <w:t>(2)</w:t>
      </w:r>
      <w:r>
        <w:rPr>
          <w:rFonts w:hint="cs"/>
          <w:rtl/>
        </w:rPr>
        <w:t>، فإن أخرجه فقد أدى حق الله عليه</w:t>
      </w:r>
      <w:r w:rsidR="005E60CC">
        <w:rPr>
          <w:rFonts w:hint="cs"/>
          <w:rtl/>
        </w:rPr>
        <w:t>،</w:t>
      </w:r>
      <w:r>
        <w:rPr>
          <w:rFonts w:hint="cs"/>
          <w:rtl/>
        </w:rPr>
        <w:t xml:space="preserve"> وتعرض للمزيد، وحل له الباقي من ماله وطاب، وكان الله أقدر على أنجازما وعده العباد من المزيد والتطهير من البخل، على أن يغني نفسه ممّا في يديه عن الحرام الذي يحل فيه، بل قد خسر الدنيا والآخرة وذلك هو الخسران المبين، فاتقوا الله وأخرجوا حق الله مما في أيديكم، يبارك الله لكم في باقيه وتزكوا، فإن الله تعالى الغني ونحن الفقراء. </w:t>
      </w:r>
    </w:p>
    <w:p w:rsidR="00CD5E92" w:rsidRDefault="00CD5E92" w:rsidP="000A3964">
      <w:pPr>
        <w:pStyle w:val="libNormal"/>
        <w:rPr>
          <w:rtl/>
        </w:rPr>
      </w:pPr>
      <w:r>
        <w:rPr>
          <w:rFonts w:hint="cs"/>
          <w:rtl/>
        </w:rPr>
        <w:t xml:space="preserve">وقد قال الله تعالى: </w:t>
      </w:r>
      <w:r w:rsidRPr="000A3964">
        <w:rPr>
          <w:rStyle w:val="libAieChar"/>
          <w:rFonts w:hint="cs"/>
          <w:rtl/>
        </w:rPr>
        <w:t>(</w:t>
      </w:r>
      <w:r w:rsidR="000A3964" w:rsidRPr="000A3964">
        <w:rPr>
          <w:rStyle w:val="libAieChar"/>
          <w:rFonts w:hint="cs"/>
          <w:rtl/>
        </w:rPr>
        <w:t>لَن</w:t>
      </w:r>
      <w:r w:rsidR="000A3964" w:rsidRPr="000A3964">
        <w:rPr>
          <w:rStyle w:val="libAieChar"/>
          <w:rtl/>
        </w:rPr>
        <w:t xml:space="preserve"> </w:t>
      </w:r>
      <w:r w:rsidR="000A3964" w:rsidRPr="000A3964">
        <w:rPr>
          <w:rStyle w:val="libAieChar"/>
          <w:rFonts w:hint="cs"/>
          <w:rtl/>
        </w:rPr>
        <w:t>يَنَالَ</w:t>
      </w:r>
      <w:r w:rsidR="000A3964" w:rsidRPr="000A3964">
        <w:rPr>
          <w:rStyle w:val="libAieChar"/>
          <w:rtl/>
        </w:rPr>
        <w:t xml:space="preserve"> </w:t>
      </w:r>
      <w:r w:rsidR="000A3964" w:rsidRPr="000A3964">
        <w:rPr>
          <w:rStyle w:val="libAieChar"/>
          <w:rFonts w:hint="cs"/>
          <w:rtl/>
        </w:rPr>
        <w:t>اللَّـهَ</w:t>
      </w:r>
      <w:r w:rsidR="000A3964" w:rsidRPr="000A3964">
        <w:rPr>
          <w:rStyle w:val="libAieChar"/>
          <w:rtl/>
        </w:rPr>
        <w:t xml:space="preserve"> </w:t>
      </w:r>
      <w:r w:rsidR="000A3964" w:rsidRPr="000A3964">
        <w:rPr>
          <w:rStyle w:val="libAieChar"/>
          <w:rFonts w:hint="cs"/>
          <w:rtl/>
        </w:rPr>
        <w:t>لُحُومُهَا</w:t>
      </w:r>
      <w:r w:rsidR="000A3964" w:rsidRPr="000A3964">
        <w:rPr>
          <w:rStyle w:val="libAieChar"/>
          <w:rtl/>
        </w:rPr>
        <w:t xml:space="preserve"> </w:t>
      </w:r>
      <w:r w:rsidR="000A3964" w:rsidRPr="000A3964">
        <w:rPr>
          <w:rStyle w:val="libAieChar"/>
          <w:rFonts w:hint="cs"/>
          <w:rtl/>
        </w:rPr>
        <w:t>وَلَا</w:t>
      </w:r>
      <w:r w:rsidR="000A3964" w:rsidRPr="000A3964">
        <w:rPr>
          <w:rStyle w:val="libAieChar"/>
          <w:rtl/>
        </w:rPr>
        <w:t xml:space="preserve"> </w:t>
      </w:r>
      <w:r w:rsidR="000A3964" w:rsidRPr="000A3964">
        <w:rPr>
          <w:rStyle w:val="libAieChar"/>
          <w:rFonts w:hint="cs"/>
          <w:rtl/>
        </w:rPr>
        <w:t>دِمَاؤُهَا</w:t>
      </w:r>
      <w:r w:rsidR="000A3964" w:rsidRPr="000A3964">
        <w:rPr>
          <w:rStyle w:val="libAieChar"/>
          <w:rtl/>
        </w:rPr>
        <w:t xml:space="preserve"> </w:t>
      </w:r>
      <w:r w:rsidR="000A3964" w:rsidRPr="000A3964">
        <w:rPr>
          <w:rStyle w:val="libAieChar"/>
          <w:rFonts w:hint="cs"/>
          <w:rtl/>
        </w:rPr>
        <w:t>وَلَـٰكِن</w:t>
      </w:r>
      <w:r w:rsidR="000A3964" w:rsidRPr="000A3964">
        <w:rPr>
          <w:rStyle w:val="libAieChar"/>
          <w:rtl/>
        </w:rPr>
        <w:t xml:space="preserve"> </w:t>
      </w:r>
      <w:r w:rsidR="000A3964" w:rsidRPr="000A3964">
        <w:rPr>
          <w:rStyle w:val="libAieChar"/>
          <w:rFonts w:hint="cs"/>
          <w:rtl/>
        </w:rPr>
        <w:t>يَنَالُهُ</w:t>
      </w:r>
      <w:r w:rsidR="000A3964" w:rsidRPr="000A3964">
        <w:rPr>
          <w:rStyle w:val="libAieChar"/>
          <w:rtl/>
        </w:rPr>
        <w:t xml:space="preserve"> </w:t>
      </w:r>
      <w:r w:rsidR="000A3964" w:rsidRPr="000A3964">
        <w:rPr>
          <w:rStyle w:val="libAieChar"/>
          <w:rFonts w:hint="cs"/>
          <w:rtl/>
        </w:rPr>
        <w:t>التَّقْوَىٰ</w:t>
      </w:r>
      <w:r w:rsidR="000A3964" w:rsidRPr="000A3964">
        <w:rPr>
          <w:rStyle w:val="libAieChar"/>
          <w:rtl/>
        </w:rPr>
        <w:t xml:space="preserve"> </w:t>
      </w:r>
      <w:r w:rsidR="000A3964" w:rsidRPr="000A3964">
        <w:rPr>
          <w:rStyle w:val="libAieChar"/>
          <w:rFonts w:hint="cs"/>
          <w:rtl/>
        </w:rPr>
        <w:t>مِنكُمْ</w:t>
      </w:r>
      <w:r w:rsidRPr="000A3964">
        <w:rPr>
          <w:rStyle w:val="libAieChar"/>
          <w:rFonts w:hint="cs"/>
          <w:rtl/>
        </w:rPr>
        <w:t>)</w:t>
      </w:r>
      <w:r>
        <w:rPr>
          <w:rFonts w:hint="cs"/>
          <w:rtl/>
        </w:rPr>
        <w:t xml:space="preserve"> </w:t>
      </w:r>
      <w:r w:rsidRPr="005E60CC">
        <w:rPr>
          <w:rStyle w:val="libFootnotenumChar"/>
          <w:rFonts w:hint="cs"/>
          <w:rtl/>
        </w:rPr>
        <w:t>(3)</w:t>
      </w:r>
      <w:r>
        <w:rPr>
          <w:rFonts w:hint="cs"/>
          <w:rtl/>
        </w:rPr>
        <w:t xml:space="preserve"> فلا تدّعوا التقرب إلى الله بالقليل والكثير</w:t>
      </w:r>
      <w:r w:rsidR="00FB79F8">
        <w:rPr>
          <w:rFonts w:hint="cs"/>
          <w:rtl/>
        </w:rPr>
        <w:t xml:space="preserve"> - </w:t>
      </w:r>
      <w:r>
        <w:rPr>
          <w:rFonts w:hint="cs"/>
          <w:rtl/>
        </w:rPr>
        <w:t>على حسب الإمكان</w:t>
      </w:r>
      <w:r w:rsidR="00FB79F8">
        <w:rPr>
          <w:rFonts w:hint="cs"/>
          <w:rtl/>
        </w:rPr>
        <w:t xml:space="preserve"> - </w:t>
      </w:r>
      <w:r>
        <w:rPr>
          <w:rFonts w:hint="cs"/>
          <w:rtl/>
        </w:rPr>
        <w:t xml:space="preserve">وبادروا بذلك الحوادث، واحذروا عواقب التسويف فيها، فإنما هلك من هلك من الاُمم السالفة بذلك، وبالله الإعتصام.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المقنع: 53، والخصال: 290|51 و 291|53 من « وكل ما أفاده... ». </w:t>
      </w:r>
    </w:p>
    <w:p w:rsidR="00CD5E92" w:rsidRDefault="00CD5E92" w:rsidP="00CD5E92">
      <w:pPr>
        <w:pStyle w:val="libFootnote0"/>
        <w:rPr>
          <w:rtl/>
        </w:rPr>
      </w:pPr>
      <w:r>
        <w:rPr>
          <w:rFonts w:hint="cs"/>
          <w:rtl/>
        </w:rPr>
        <w:t>(2) ورد مؤداه في التهذيب 4: 122|348 و 123|353، والاستبصار 2: 55|180</w:t>
      </w:r>
      <w:r w:rsidR="00FB79F8">
        <w:rPr>
          <w:rFonts w:hint="cs"/>
          <w:rtl/>
        </w:rPr>
        <w:t xml:space="preserve"> - </w:t>
      </w:r>
      <w:r>
        <w:rPr>
          <w:rFonts w:hint="cs"/>
          <w:rtl/>
        </w:rPr>
        <w:t xml:space="preserve">182. </w:t>
      </w:r>
    </w:p>
    <w:p w:rsidR="00CD5E92" w:rsidRDefault="00CD5E92" w:rsidP="00CD5E92">
      <w:pPr>
        <w:pStyle w:val="libFootnote0"/>
        <w:rPr>
          <w:rtl/>
        </w:rPr>
      </w:pPr>
      <w:r>
        <w:rPr>
          <w:rFonts w:hint="cs"/>
          <w:rtl/>
        </w:rPr>
        <w:t xml:space="preserve">(3) الحج 22: 37. </w:t>
      </w:r>
    </w:p>
    <w:p w:rsidR="00CD5E92" w:rsidRDefault="00CD5E92" w:rsidP="00CD5E92">
      <w:pPr>
        <w:pStyle w:val="libNormal"/>
      </w:pPr>
      <w:r>
        <w:rPr>
          <w:rFonts w:hint="cs"/>
          <w:rtl/>
        </w:rPr>
        <w:br w:type="page"/>
      </w:r>
    </w:p>
    <w:p w:rsidR="00CD5E92" w:rsidRDefault="00CD5E92" w:rsidP="00FB79F8">
      <w:pPr>
        <w:pStyle w:val="Heading2Center"/>
        <w:rPr>
          <w:rtl/>
        </w:rPr>
      </w:pPr>
      <w:bookmarkStart w:id="56" w:name="_Toc406319954"/>
      <w:r>
        <w:rPr>
          <w:rFonts w:hint="cs"/>
          <w:rtl/>
        </w:rPr>
        <w:lastRenderedPageBreak/>
        <w:t>50</w:t>
      </w:r>
      <w:r w:rsidR="00FB79F8">
        <w:rPr>
          <w:rFonts w:hint="cs"/>
          <w:rtl/>
        </w:rPr>
        <w:t xml:space="preserve"> - </w:t>
      </w:r>
      <w:r>
        <w:rPr>
          <w:rFonts w:hint="cs"/>
          <w:rtl/>
        </w:rPr>
        <w:t>باب الصيد والذبائح</w:t>
      </w:r>
      <w:bookmarkEnd w:id="56"/>
    </w:p>
    <w:p w:rsidR="00CD5E92" w:rsidRDefault="00CD5E92" w:rsidP="00CD5E92">
      <w:pPr>
        <w:pStyle w:val="libNormal"/>
        <w:rPr>
          <w:rtl/>
        </w:rPr>
      </w:pPr>
      <w:r>
        <w:rPr>
          <w:rFonts w:hint="cs"/>
          <w:rtl/>
        </w:rPr>
        <w:t xml:space="preserve">إعلم أن الطير إذا ملك جناحه فهو لمن أخذه، إلا أن يعرف صاحبه فيردّ عليه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ولا يصلح أخذ الفراخ من أو كارها</w:t>
      </w:r>
      <w:r w:rsidR="00FB79F8">
        <w:rPr>
          <w:rFonts w:hint="cs"/>
          <w:rtl/>
        </w:rPr>
        <w:t xml:space="preserve"> - </w:t>
      </w:r>
      <w:r>
        <w:rPr>
          <w:rFonts w:hint="cs"/>
          <w:rtl/>
        </w:rPr>
        <w:t>في جبل أو بئر أو أجمة</w:t>
      </w:r>
      <w:r w:rsidR="00FB79F8">
        <w:rPr>
          <w:rFonts w:hint="cs"/>
          <w:rtl/>
        </w:rPr>
        <w:t xml:space="preserve"> - </w:t>
      </w:r>
      <w:r>
        <w:rPr>
          <w:rFonts w:hint="cs"/>
          <w:rtl/>
        </w:rPr>
        <w:t xml:space="preserve">حتى ينهض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ويؤكل من الطير ما يدف </w:t>
      </w:r>
      <w:r w:rsidRPr="005E60CC">
        <w:rPr>
          <w:rStyle w:val="libFootnotenumChar"/>
          <w:rFonts w:hint="cs"/>
          <w:rtl/>
        </w:rPr>
        <w:t>(3)</w:t>
      </w:r>
      <w:r>
        <w:rPr>
          <w:rFonts w:hint="cs"/>
          <w:rtl/>
        </w:rPr>
        <w:t xml:space="preserve"> بجناحيه، ولا يؤكل ما يصف </w:t>
      </w:r>
      <w:r w:rsidRPr="005E60CC">
        <w:rPr>
          <w:rStyle w:val="libFootnotenumChar"/>
          <w:rFonts w:hint="cs"/>
          <w:rtl/>
        </w:rPr>
        <w:t>(4)</w:t>
      </w:r>
      <w:r>
        <w:rPr>
          <w:rFonts w:hint="cs"/>
          <w:rtl/>
        </w:rPr>
        <w:t xml:space="preserve">، وإن كان الطير يصف وكان دفيفه أكثر من، صفيفه اكل، وإن كان صفيفه أكثر من دفيفه لم يؤكل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ويؤكل من البيض ما اختلف طرفاه. </w:t>
      </w:r>
    </w:p>
    <w:p w:rsidR="00CD5E92" w:rsidRDefault="00CD5E92" w:rsidP="00CD5E92">
      <w:pPr>
        <w:pStyle w:val="libNormal"/>
        <w:rPr>
          <w:rtl/>
        </w:rPr>
      </w:pPr>
      <w:r>
        <w:rPr>
          <w:rFonts w:hint="cs"/>
          <w:rtl/>
        </w:rPr>
        <w:t xml:space="preserve">ومن السمك ما كان له فلوس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وذكاة السمك والجراد أخذه، ولا يؤكل ما يموت في الماء من سمك وجراد وغيره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 xml:space="preserve">وإذا اصطدت سمكة وفي جوفها أخرى، أكلت إذا كان لها فلوس </w:t>
      </w:r>
      <w:r w:rsidRPr="005E60CC">
        <w:rPr>
          <w:rStyle w:val="libFootnotenumChar"/>
          <w:rFonts w:hint="cs"/>
          <w:rtl/>
        </w:rPr>
        <w:t>(8)</w:t>
      </w:r>
      <w:r w:rsidR="005E60CC">
        <w:rPr>
          <w:rFonts w:hint="cs"/>
          <w:rtl/>
        </w:rPr>
        <w:t>،</w:t>
      </w:r>
      <w:r>
        <w:rPr>
          <w:rFonts w:hint="cs"/>
          <w:rtl/>
        </w:rPr>
        <w:t xml:space="preserve"> وروي: لا يوكل ما في جوفه لأنه طعمته.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3: 205|934، المقنع: 142. </w:t>
      </w:r>
    </w:p>
    <w:p w:rsidR="00CD5E92" w:rsidRDefault="00CD5E92" w:rsidP="00CD5E92">
      <w:pPr>
        <w:pStyle w:val="libFootnote0"/>
        <w:rPr>
          <w:rtl/>
        </w:rPr>
      </w:pPr>
      <w:r>
        <w:rPr>
          <w:rFonts w:hint="cs"/>
          <w:rtl/>
        </w:rPr>
        <w:t xml:space="preserve">(2) الفقيه 3: 205|935، المقنع: 142، الهداية: 79. </w:t>
      </w:r>
    </w:p>
    <w:p w:rsidR="00CD5E92" w:rsidRDefault="00CD5E92" w:rsidP="00CD5E92">
      <w:pPr>
        <w:pStyle w:val="libFootnote0"/>
        <w:rPr>
          <w:rtl/>
        </w:rPr>
      </w:pPr>
      <w:r>
        <w:rPr>
          <w:rFonts w:hint="cs"/>
          <w:rtl/>
        </w:rPr>
        <w:t>(3) دفّ الطير: حرك جناحيه في طيرانه وضرب بهما جنبيه « مجمع البحرين</w:t>
      </w:r>
      <w:r w:rsidR="00FB79F8">
        <w:rPr>
          <w:rFonts w:hint="cs"/>
          <w:rtl/>
        </w:rPr>
        <w:t xml:space="preserve"> - </w:t>
      </w:r>
      <w:r>
        <w:rPr>
          <w:rFonts w:hint="cs"/>
          <w:rtl/>
        </w:rPr>
        <w:t>دفف</w:t>
      </w:r>
      <w:r w:rsidR="00FB79F8">
        <w:rPr>
          <w:rFonts w:hint="cs"/>
          <w:rtl/>
        </w:rPr>
        <w:t xml:space="preserve"> - </w:t>
      </w:r>
      <w:r>
        <w:rPr>
          <w:rFonts w:hint="cs"/>
          <w:rtl/>
        </w:rPr>
        <w:t xml:space="preserve">5: 59 ». </w:t>
      </w:r>
    </w:p>
    <w:p w:rsidR="00CD5E92" w:rsidRDefault="00CD5E92" w:rsidP="00CD5E92">
      <w:pPr>
        <w:pStyle w:val="libFootnote0"/>
        <w:rPr>
          <w:rtl/>
        </w:rPr>
      </w:pPr>
      <w:r>
        <w:rPr>
          <w:rFonts w:hint="cs"/>
          <w:rtl/>
        </w:rPr>
        <w:t>(4) صفّ الطير: بسط جناحيه في طيرانه ولم يحركهما كثيراً « مجمع البحرين</w:t>
      </w:r>
      <w:r w:rsidR="00FB79F8">
        <w:rPr>
          <w:rFonts w:hint="cs"/>
          <w:rtl/>
        </w:rPr>
        <w:t xml:space="preserve"> - </w:t>
      </w:r>
      <w:r>
        <w:rPr>
          <w:rFonts w:hint="cs"/>
          <w:rtl/>
        </w:rPr>
        <w:t>صفف</w:t>
      </w:r>
      <w:r w:rsidR="00FB79F8">
        <w:rPr>
          <w:rFonts w:hint="cs"/>
          <w:rtl/>
        </w:rPr>
        <w:t xml:space="preserve"> - </w:t>
      </w:r>
      <w:r>
        <w:rPr>
          <w:rFonts w:hint="cs"/>
          <w:rtl/>
        </w:rPr>
        <w:t xml:space="preserve">5: 81 ». </w:t>
      </w:r>
    </w:p>
    <w:p w:rsidR="00CD5E92" w:rsidRDefault="00CD5E92" w:rsidP="00CD5E92">
      <w:pPr>
        <w:pStyle w:val="libFootnote0"/>
        <w:rPr>
          <w:rtl/>
        </w:rPr>
      </w:pPr>
      <w:r>
        <w:rPr>
          <w:rFonts w:hint="cs"/>
          <w:rtl/>
        </w:rPr>
        <w:t xml:space="preserve">(5) المقنع: 142، الهداية: 78 باختلاف يسير. </w:t>
      </w:r>
    </w:p>
    <w:p w:rsidR="00CD5E92" w:rsidRDefault="00CD5E92" w:rsidP="00CD5E92">
      <w:pPr>
        <w:pStyle w:val="libFootnote0"/>
        <w:rPr>
          <w:rtl/>
        </w:rPr>
      </w:pPr>
      <w:r>
        <w:rPr>
          <w:rFonts w:hint="cs"/>
          <w:rtl/>
        </w:rPr>
        <w:t xml:space="preserve">(6) المقنع: 142، الهداية: 79، الفقيه 3: 205|936، و206|943. </w:t>
      </w:r>
    </w:p>
    <w:p w:rsidR="00CD5E92" w:rsidRDefault="00CD5E92" w:rsidP="00CD5E92">
      <w:pPr>
        <w:pStyle w:val="libFootnote0"/>
        <w:rPr>
          <w:rtl/>
        </w:rPr>
      </w:pPr>
      <w:r>
        <w:rPr>
          <w:rFonts w:hint="cs"/>
          <w:rtl/>
        </w:rPr>
        <w:t xml:space="preserve">(7) المقنع: 142. </w:t>
      </w:r>
    </w:p>
    <w:p w:rsidR="00CD5E92" w:rsidRDefault="00CD5E92" w:rsidP="00CD5E92">
      <w:pPr>
        <w:pStyle w:val="libFootnote0"/>
        <w:rPr>
          <w:rtl/>
        </w:rPr>
      </w:pPr>
      <w:r>
        <w:rPr>
          <w:rFonts w:hint="cs"/>
          <w:rtl/>
        </w:rPr>
        <w:t xml:space="preserve">(8) المختلف: 126 عن علي بن بابويه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ولا يؤكل الجري، ولا المار ماهي، ولا الزمار </w:t>
      </w:r>
      <w:r w:rsidRPr="005E60CC">
        <w:rPr>
          <w:rStyle w:val="libFootnotenumChar"/>
          <w:rFonts w:hint="cs"/>
          <w:rtl/>
        </w:rPr>
        <w:t>(1)</w:t>
      </w:r>
      <w:r>
        <w:rPr>
          <w:rFonts w:hint="cs"/>
          <w:rtl/>
        </w:rPr>
        <w:t xml:space="preserve">، ولا الطافي، وهو الذي يموت في الماء فيطفو على رأس الماء. </w:t>
      </w:r>
    </w:p>
    <w:p w:rsidR="00CD5E92" w:rsidRDefault="00CD5E92" w:rsidP="00CD5E92">
      <w:pPr>
        <w:pStyle w:val="libNormal"/>
        <w:rPr>
          <w:rtl/>
        </w:rPr>
      </w:pPr>
      <w:r>
        <w:rPr>
          <w:rFonts w:hint="cs"/>
          <w:rtl/>
        </w:rPr>
        <w:t xml:space="preserve">وإن وجدت سمكاً ولم تدر أذكي </w:t>
      </w:r>
      <w:r w:rsidRPr="005E60CC">
        <w:rPr>
          <w:rStyle w:val="libFootnotenumChar"/>
          <w:rFonts w:hint="cs"/>
          <w:rtl/>
        </w:rPr>
        <w:t>(2)</w:t>
      </w:r>
      <w:r>
        <w:rPr>
          <w:rFonts w:hint="cs"/>
          <w:rtl/>
        </w:rPr>
        <w:t xml:space="preserve"> هو أم غير ذكي</w:t>
      </w:r>
      <w:r w:rsidR="00FB79F8">
        <w:rPr>
          <w:rFonts w:hint="cs"/>
          <w:rtl/>
        </w:rPr>
        <w:t xml:space="preserve"> - </w:t>
      </w:r>
      <w:r>
        <w:rPr>
          <w:rFonts w:hint="cs"/>
          <w:rtl/>
        </w:rPr>
        <w:t xml:space="preserve">و ذكاته </w:t>
      </w:r>
      <w:r w:rsidRPr="005E60CC">
        <w:rPr>
          <w:rStyle w:val="libFootnotenumChar"/>
          <w:rFonts w:hint="cs"/>
          <w:rtl/>
        </w:rPr>
        <w:t>(3)</w:t>
      </w:r>
      <w:r>
        <w:rPr>
          <w:rFonts w:hint="cs"/>
          <w:rtl/>
        </w:rPr>
        <w:t xml:space="preserve"> أن يخرج من الماء حياً</w:t>
      </w:r>
      <w:r w:rsidR="00FB79F8">
        <w:rPr>
          <w:rFonts w:hint="cs"/>
          <w:rtl/>
        </w:rPr>
        <w:t xml:space="preserve"> - </w:t>
      </w:r>
      <w:r>
        <w:rPr>
          <w:rFonts w:hint="cs"/>
          <w:rtl/>
        </w:rPr>
        <w:t xml:space="preserve">فخذه واطرحه في الماء، فإن طفا على رأس الماء مستلقياً على ظهره فهو غير ذكي، وإن كان على وجهه فهو ذكي. </w:t>
      </w:r>
    </w:p>
    <w:p w:rsidR="00CD5E92" w:rsidRDefault="00CD5E92" w:rsidP="00CD5E92">
      <w:pPr>
        <w:pStyle w:val="libNormal"/>
        <w:rPr>
          <w:rtl/>
        </w:rPr>
      </w:pPr>
      <w:r>
        <w:rPr>
          <w:rFonts w:hint="cs"/>
          <w:rtl/>
        </w:rPr>
        <w:t xml:space="preserve">وإن وجدت لحماً، ولم تعلم أنه ذكي أم ميتة، فألق منه قطعة على النار، فإن تقبض فهو ذكي، وإن استرخى على النار فهو ميتة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وإذا جعلت سمكة مع الجري في السفود </w:t>
      </w:r>
      <w:r w:rsidRPr="005E60CC">
        <w:rPr>
          <w:rStyle w:val="libFootnotenumChar"/>
          <w:rFonts w:hint="cs"/>
          <w:rtl/>
        </w:rPr>
        <w:t>(5)</w:t>
      </w:r>
      <w:r>
        <w:rPr>
          <w:rFonts w:hint="cs"/>
          <w:rtl/>
        </w:rPr>
        <w:t xml:space="preserve">، فإن كانت السمكة فوقه فكلها، وإن كانت تحته فلا تأكل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وكل صيد إذا اصطدته في البر والبحر حلال، سوى ما قد بينت لك مما جاء في الخبر بأن أكله مكروه. </w:t>
      </w:r>
    </w:p>
    <w:p w:rsidR="00CD5E92" w:rsidRDefault="00CD5E92" w:rsidP="00CD5E92">
      <w:pPr>
        <w:pStyle w:val="libNormal"/>
        <w:rPr>
          <w:rtl/>
        </w:rPr>
      </w:pPr>
      <w:r>
        <w:rPr>
          <w:rFonts w:hint="cs"/>
          <w:rtl/>
        </w:rPr>
        <w:t xml:space="preserve">( وإذا كان ) </w:t>
      </w:r>
      <w:r w:rsidRPr="005E60CC">
        <w:rPr>
          <w:rStyle w:val="libFootnotenumChar"/>
          <w:rFonts w:hint="cs"/>
          <w:rtl/>
        </w:rPr>
        <w:t>(7)</w:t>
      </w:r>
      <w:r>
        <w:rPr>
          <w:rFonts w:hint="cs"/>
          <w:rtl/>
        </w:rPr>
        <w:t xml:space="preserve"> اللحم مع الطحال في السفود، أكل اللحم والجوذابة </w:t>
      </w:r>
      <w:r w:rsidRPr="005E60CC">
        <w:rPr>
          <w:rStyle w:val="libFootnotenumChar"/>
          <w:rFonts w:hint="cs"/>
          <w:rtl/>
        </w:rPr>
        <w:t>(8)</w:t>
      </w:r>
      <w:r>
        <w:rPr>
          <w:rFonts w:hint="cs"/>
          <w:rtl/>
        </w:rPr>
        <w:t xml:space="preserve">، لأن الطحال في حجاب، ولا ينزل منه شيء إلا [ أن ] </w:t>
      </w:r>
      <w:r w:rsidRPr="005E60CC">
        <w:rPr>
          <w:rStyle w:val="libFootnotenumChar"/>
          <w:rFonts w:hint="cs"/>
          <w:rtl/>
        </w:rPr>
        <w:t>(9)</w:t>
      </w:r>
      <w:r>
        <w:rPr>
          <w:rFonts w:hint="cs"/>
          <w:rtl/>
        </w:rPr>
        <w:t xml:space="preserve"> يثقب، فإن ثقب وسال منه لم يؤكل ما تحته من الجوذابة ولا غيره، ويؤكل ما فوقه </w:t>
      </w:r>
      <w:r w:rsidRPr="00214AC6">
        <w:rPr>
          <w:rStyle w:val="libFootnotenumChar"/>
          <w:rFonts w:hint="cs"/>
          <w:rtl/>
        </w:rPr>
        <w:t>(10)</w:t>
      </w:r>
      <w:r>
        <w:rPr>
          <w:rFonts w:hint="cs"/>
          <w:rtl/>
        </w:rPr>
        <w:t xml:space="preserve">. </w:t>
      </w:r>
    </w:p>
    <w:p w:rsidR="00CD5E92" w:rsidRDefault="00CD5E92" w:rsidP="00AA7C92">
      <w:pPr>
        <w:pStyle w:val="libNormal"/>
        <w:rPr>
          <w:rtl/>
        </w:rPr>
      </w:pPr>
      <w:r>
        <w:rPr>
          <w:rFonts w:hint="cs"/>
          <w:rtl/>
        </w:rPr>
        <w:t xml:space="preserve">وإذا أردت أن ترسل الكلب على الصيد فسم الله عليه، فإن أدركته حياً فأذبحه أنت، وإن أدركته وقد قتله كلبك فكل منه وإن أكل بعضه، لقوله تعالى: </w:t>
      </w:r>
      <w:r w:rsidRPr="00AA7C92">
        <w:rPr>
          <w:rStyle w:val="libAieChar"/>
          <w:rFonts w:hint="cs"/>
          <w:rtl/>
        </w:rPr>
        <w:t>(</w:t>
      </w:r>
      <w:r w:rsidR="00AA7C92" w:rsidRPr="00AA7C92">
        <w:rPr>
          <w:rStyle w:val="libAieChar"/>
          <w:rFonts w:hint="cs"/>
          <w:rtl/>
        </w:rPr>
        <w:t>فَكُلُوا</w:t>
      </w:r>
      <w:r w:rsidR="00AA7C92" w:rsidRPr="00AA7C92">
        <w:rPr>
          <w:rStyle w:val="libAieChar"/>
          <w:rtl/>
        </w:rPr>
        <w:t xml:space="preserve"> </w:t>
      </w:r>
      <w:r w:rsidR="00AA7C92" w:rsidRPr="00AA7C92">
        <w:rPr>
          <w:rStyle w:val="libAieChar"/>
          <w:rFonts w:hint="cs"/>
          <w:rtl/>
        </w:rPr>
        <w:t>مِمَّا</w:t>
      </w:r>
      <w:r w:rsidR="00AA7C92" w:rsidRPr="00AA7C92">
        <w:rPr>
          <w:rStyle w:val="libAieChar"/>
          <w:rtl/>
        </w:rPr>
        <w:t xml:space="preserve"> </w:t>
      </w:r>
      <w:r w:rsidR="00AA7C92" w:rsidRPr="00AA7C92">
        <w:rPr>
          <w:rStyle w:val="libAieChar"/>
          <w:rFonts w:hint="cs"/>
          <w:rtl/>
        </w:rPr>
        <w:t>أَمْسَكْنَ</w:t>
      </w:r>
      <w:r w:rsidR="00AA7C92" w:rsidRPr="00AA7C92">
        <w:rPr>
          <w:rStyle w:val="libAieChar"/>
          <w:rtl/>
        </w:rPr>
        <w:t xml:space="preserve"> </w:t>
      </w:r>
      <w:r w:rsidR="00AA7C92" w:rsidRPr="00AA7C92">
        <w:rPr>
          <w:rStyle w:val="libAieChar"/>
          <w:rFonts w:hint="cs"/>
          <w:rtl/>
        </w:rPr>
        <w:t>عَلَيْكُمْ</w:t>
      </w:r>
      <w:r w:rsidRPr="00AA7C92">
        <w:rPr>
          <w:rStyle w:val="libAieChar"/>
          <w:rFonts w:hint="cs"/>
          <w:rtl/>
        </w:rPr>
        <w:t>)</w:t>
      </w:r>
      <w:r>
        <w:rPr>
          <w:rFonts w:hint="cs"/>
          <w:rtl/>
        </w:rPr>
        <w:t xml:space="preserve"> </w:t>
      </w:r>
      <w:r w:rsidRPr="00214AC6">
        <w:rPr>
          <w:rStyle w:val="libFootnotenumChar"/>
          <w:rFonts w:hint="cs"/>
          <w:rtl/>
        </w:rPr>
        <w:t>(11)</w:t>
      </w:r>
      <w:r>
        <w:rPr>
          <w:rFonts w:hint="cs"/>
          <w:rtl/>
        </w:rPr>
        <w:t xml:space="preserve"> وإن لم يكن معك حديد تذبحه، فدع الكلب على الصيد وسم عليه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الزّمّير: نوع من السمك « القاموس المحيط</w:t>
      </w:r>
      <w:r w:rsidR="00FB79F8">
        <w:rPr>
          <w:rFonts w:hint="cs"/>
          <w:rtl/>
        </w:rPr>
        <w:t xml:space="preserve"> - </w:t>
      </w:r>
      <w:r>
        <w:rPr>
          <w:rFonts w:hint="cs"/>
          <w:rtl/>
        </w:rPr>
        <w:t xml:space="preserve">زمر 2: 40 ». </w:t>
      </w:r>
    </w:p>
    <w:p w:rsidR="00CD5E92" w:rsidRDefault="00CD5E92" w:rsidP="00CD5E92">
      <w:pPr>
        <w:pStyle w:val="libFootnote0"/>
        <w:rPr>
          <w:rtl/>
        </w:rPr>
      </w:pPr>
      <w:r>
        <w:rPr>
          <w:rFonts w:hint="cs"/>
          <w:rtl/>
        </w:rPr>
        <w:t xml:space="preserve">(2) في نسخة « ض »: « أزكي ». </w:t>
      </w:r>
    </w:p>
    <w:p w:rsidR="00CD5E92" w:rsidRDefault="00CD5E92" w:rsidP="00CD5E92">
      <w:pPr>
        <w:pStyle w:val="libFootnote0"/>
        <w:rPr>
          <w:rtl/>
        </w:rPr>
      </w:pPr>
      <w:r>
        <w:rPr>
          <w:rFonts w:hint="cs"/>
          <w:rtl/>
        </w:rPr>
        <w:t xml:space="preserve">(3) في نسخة « ض »: « وزكاته». </w:t>
      </w:r>
    </w:p>
    <w:p w:rsidR="00CD5E92" w:rsidRDefault="00CD5E92" w:rsidP="00CD5E92">
      <w:pPr>
        <w:pStyle w:val="libFootnote0"/>
        <w:rPr>
          <w:rtl/>
        </w:rPr>
      </w:pPr>
      <w:r>
        <w:rPr>
          <w:rFonts w:hint="cs"/>
          <w:rtl/>
        </w:rPr>
        <w:t xml:space="preserve">(4) الفقيه 3: 207|952، المقنع: 142 باختلاف يسير، من « ولا يؤكل الجري... ». </w:t>
      </w:r>
    </w:p>
    <w:p w:rsidR="00CD5E92" w:rsidRDefault="00CD5E92" w:rsidP="00CD5E92">
      <w:pPr>
        <w:pStyle w:val="libFootnote0"/>
        <w:rPr>
          <w:rtl/>
        </w:rPr>
      </w:pPr>
      <w:r>
        <w:rPr>
          <w:rFonts w:hint="cs"/>
          <w:rtl/>
        </w:rPr>
        <w:t>(5) السفود: حديدة يشوى بها اللحم « القاموس المحيط</w:t>
      </w:r>
      <w:r w:rsidR="00FB79F8">
        <w:rPr>
          <w:rFonts w:hint="cs"/>
          <w:rtl/>
        </w:rPr>
        <w:t xml:space="preserve"> - </w:t>
      </w:r>
      <w:r>
        <w:rPr>
          <w:rFonts w:hint="cs"/>
          <w:rtl/>
        </w:rPr>
        <w:t>سفد</w:t>
      </w:r>
      <w:r w:rsidR="00FB79F8">
        <w:rPr>
          <w:rFonts w:hint="cs"/>
          <w:rtl/>
        </w:rPr>
        <w:t xml:space="preserve"> - </w:t>
      </w:r>
      <w:r>
        <w:rPr>
          <w:rFonts w:hint="cs"/>
          <w:rtl/>
        </w:rPr>
        <w:t xml:space="preserve">1: 302 ». </w:t>
      </w:r>
    </w:p>
    <w:p w:rsidR="00CD5E92" w:rsidRDefault="00CD5E92" w:rsidP="00CD5E92">
      <w:pPr>
        <w:pStyle w:val="libFootnote0"/>
        <w:rPr>
          <w:rtl/>
        </w:rPr>
      </w:pPr>
      <w:r>
        <w:rPr>
          <w:rFonts w:hint="cs"/>
          <w:rtl/>
        </w:rPr>
        <w:t>(6) الفقيه 3: 214|997، المقنع: 143، المختلف: 131 عن الصدوقين باختلاف يسير.</w:t>
      </w:r>
    </w:p>
    <w:p w:rsidR="00CD5E92" w:rsidRDefault="00CD5E92" w:rsidP="00CD5E92">
      <w:pPr>
        <w:pStyle w:val="libFootnote0"/>
        <w:rPr>
          <w:rtl/>
        </w:rPr>
      </w:pPr>
      <w:r>
        <w:rPr>
          <w:rFonts w:hint="cs"/>
          <w:rtl/>
        </w:rPr>
        <w:t xml:space="preserve">(7) في نسخة « ش » و « ض »: وكذلك، وما أثبتناه من البحار 65: 256|11. </w:t>
      </w:r>
    </w:p>
    <w:p w:rsidR="00CD5E92" w:rsidRDefault="00CD5E92" w:rsidP="00CD5E92">
      <w:pPr>
        <w:pStyle w:val="libFootnote0"/>
        <w:rPr>
          <w:rtl/>
        </w:rPr>
      </w:pPr>
      <w:r>
        <w:rPr>
          <w:rFonts w:hint="cs"/>
          <w:rtl/>
        </w:rPr>
        <w:t>(8) الجوذاب: طعام يتخذ من سكر ولحم ورز « القاموس المحيط</w:t>
      </w:r>
      <w:r w:rsidR="00FB79F8">
        <w:rPr>
          <w:rFonts w:hint="cs"/>
          <w:rtl/>
        </w:rPr>
        <w:t xml:space="preserve"> - </w:t>
      </w:r>
      <w:r>
        <w:rPr>
          <w:rFonts w:hint="cs"/>
          <w:rtl/>
        </w:rPr>
        <w:t>جذب</w:t>
      </w:r>
      <w:r w:rsidR="00FB79F8">
        <w:rPr>
          <w:rFonts w:hint="cs"/>
          <w:rtl/>
        </w:rPr>
        <w:t xml:space="preserve"> - </w:t>
      </w:r>
      <w:r>
        <w:rPr>
          <w:rFonts w:hint="cs"/>
          <w:rtl/>
        </w:rPr>
        <w:t xml:space="preserve">1: 45 ». </w:t>
      </w:r>
    </w:p>
    <w:p w:rsidR="00CD5E92" w:rsidRDefault="00CD5E92" w:rsidP="00CD5E92">
      <w:pPr>
        <w:pStyle w:val="libFootnote0"/>
        <w:rPr>
          <w:rtl/>
        </w:rPr>
      </w:pPr>
      <w:r>
        <w:rPr>
          <w:rFonts w:hint="cs"/>
          <w:rtl/>
        </w:rPr>
        <w:t xml:space="preserve">(9) أثبتنا من البحار. </w:t>
      </w:r>
    </w:p>
    <w:p w:rsidR="00CD5E92" w:rsidRDefault="00CD5E92" w:rsidP="00CD5E92">
      <w:pPr>
        <w:pStyle w:val="libFootnote0"/>
        <w:rPr>
          <w:rtl/>
        </w:rPr>
      </w:pPr>
      <w:r>
        <w:rPr>
          <w:rFonts w:hint="cs"/>
          <w:rtl/>
        </w:rPr>
        <w:t xml:space="preserve">(10) الفقيه 3: 214|997، المقنع: 143، المختلف: 131 عن الصدوقين باختلاف يسير. </w:t>
      </w:r>
    </w:p>
    <w:p w:rsidR="00CD5E92" w:rsidRDefault="00CD5E92" w:rsidP="00CD5E92">
      <w:pPr>
        <w:pStyle w:val="libFootnote0"/>
        <w:rPr>
          <w:rtl/>
        </w:rPr>
      </w:pPr>
      <w:r>
        <w:rPr>
          <w:rFonts w:hint="cs"/>
          <w:rtl/>
        </w:rPr>
        <w:t xml:space="preserve">(11) المائدة 5: 4.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حتى يُقتل ثم تأكل منه. </w:t>
      </w:r>
    </w:p>
    <w:p w:rsidR="00CD5E92" w:rsidRDefault="00CD5E92" w:rsidP="00CD5E92">
      <w:pPr>
        <w:pStyle w:val="libNormal"/>
        <w:rPr>
          <w:rtl/>
        </w:rPr>
      </w:pPr>
      <w:r>
        <w:rPr>
          <w:rFonts w:hint="cs"/>
          <w:rtl/>
        </w:rPr>
        <w:t xml:space="preserve">وإن أرسلت على الصيد كلبك فشاركه كلب آخر، فلا تأكله إلا أن تدرك ذكاته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وإن رميت وسميت وأدركته وقد مات، فكله إذا كان في السهم زج حديد، وإن وجدته من الغد وكان سهمك فيه، فلا بأس بأكله إذا علمت أن سهمك قتله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وإن رميت</w:t>
      </w:r>
      <w:r w:rsidR="00FB79F8">
        <w:rPr>
          <w:rFonts w:hint="cs"/>
          <w:rtl/>
        </w:rPr>
        <w:t xml:space="preserve"> - </w:t>
      </w:r>
      <w:r>
        <w:rPr>
          <w:rFonts w:hint="cs"/>
          <w:rtl/>
        </w:rPr>
        <w:t>وهو على جبل</w:t>
      </w:r>
      <w:r w:rsidR="00FB79F8">
        <w:rPr>
          <w:rFonts w:hint="cs"/>
          <w:rtl/>
        </w:rPr>
        <w:t xml:space="preserve"> - </w:t>
      </w:r>
      <w:r>
        <w:rPr>
          <w:rFonts w:hint="cs"/>
          <w:rtl/>
        </w:rPr>
        <w:t xml:space="preserve">فأصابه سهمك ووقع في الماء ومات، فكله إذا كان رأسه خارجاً من الماء، وإن كان رأسه في الماء فلا تأكله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ولا تأكل ما اصطدت بباز أو صقر أو فهد أو عقاب أو غير ذلك، إلا ما أدركت ذكاته، إلا الكلب المعلم فلا بأس بأكل ما قتله إذا كنت سميت عليه </w:t>
      </w:r>
      <w:r w:rsidRPr="005E60CC">
        <w:rPr>
          <w:rStyle w:val="libFootnotenumChar"/>
          <w:rFonts w:hint="cs"/>
          <w:rtl/>
        </w:rPr>
        <w:t>(4)</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المقنع: 138، وروي باختلاف في ألفاظه في الفقيه 3: 205|934. </w:t>
      </w:r>
    </w:p>
    <w:p w:rsidR="00CD5E92" w:rsidRDefault="00CD5E92" w:rsidP="00CD5E92">
      <w:pPr>
        <w:pStyle w:val="libFootnote0"/>
        <w:rPr>
          <w:rtl/>
        </w:rPr>
      </w:pPr>
      <w:r>
        <w:rPr>
          <w:rFonts w:hint="cs"/>
          <w:rtl/>
        </w:rPr>
        <w:t xml:space="preserve">(2) المقنع: 139. </w:t>
      </w:r>
    </w:p>
    <w:p w:rsidR="00CD5E92" w:rsidRDefault="00CD5E92" w:rsidP="00CD5E92">
      <w:pPr>
        <w:pStyle w:val="libFootnote0"/>
        <w:rPr>
          <w:rtl/>
        </w:rPr>
      </w:pPr>
      <w:r>
        <w:rPr>
          <w:rFonts w:hint="cs"/>
          <w:rtl/>
        </w:rPr>
        <w:t xml:space="preserve">(3) الفقيه 3: 205|934، المقنع: 139. وعن الصدوق ووالده في مختلف الشيعة: 690. </w:t>
      </w:r>
    </w:p>
    <w:p w:rsidR="00CD5E92" w:rsidRDefault="00CD5E92" w:rsidP="00CD5E92">
      <w:pPr>
        <w:pStyle w:val="libFootnote0"/>
        <w:rPr>
          <w:rtl/>
        </w:rPr>
      </w:pPr>
      <w:r>
        <w:rPr>
          <w:rFonts w:hint="cs"/>
          <w:rtl/>
        </w:rPr>
        <w:t xml:space="preserve">(4) المقنع: 138. </w:t>
      </w:r>
    </w:p>
    <w:p w:rsidR="00CD5E92" w:rsidRDefault="00CD5E92" w:rsidP="00CD5E92">
      <w:pPr>
        <w:pStyle w:val="libNormal"/>
      </w:pPr>
      <w:r>
        <w:rPr>
          <w:rFonts w:hint="cs"/>
          <w:rtl/>
        </w:rPr>
        <w:br w:type="page"/>
      </w:r>
    </w:p>
    <w:p w:rsidR="00CD5E92" w:rsidRDefault="00CD5E92" w:rsidP="00FB79F8">
      <w:pPr>
        <w:pStyle w:val="Heading2Center"/>
        <w:rPr>
          <w:rtl/>
        </w:rPr>
      </w:pPr>
      <w:bookmarkStart w:id="57" w:name="_Toc406319955"/>
      <w:r>
        <w:rPr>
          <w:rFonts w:hint="cs"/>
          <w:rtl/>
        </w:rPr>
        <w:lastRenderedPageBreak/>
        <w:t>51</w:t>
      </w:r>
      <w:r w:rsidR="00FB79F8">
        <w:rPr>
          <w:rFonts w:hint="cs"/>
          <w:rtl/>
        </w:rPr>
        <w:t xml:space="preserve"> - </w:t>
      </w:r>
      <w:r>
        <w:rPr>
          <w:rFonts w:hint="cs"/>
          <w:rtl/>
        </w:rPr>
        <w:t>باب الوصية للميت</w:t>
      </w:r>
      <w:bookmarkEnd w:id="57"/>
    </w:p>
    <w:p w:rsidR="00CD5E92" w:rsidRDefault="00CD5E92" w:rsidP="00CD5E92">
      <w:pPr>
        <w:pStyle w:val="libNormal"/>
        <w:rPr>
          <w:rtl/>
        </w:rPr>
      </w:pPr>
      <w:r>
        <w:rPr>
          <w:rFonts w:hint="cs"/>
          <w:rtl/>
        </w:rPr>
        <w:t>واعلم أن الوصية حق واجب على كل مسلم، ويستجب أن يوصي الرجل لقرابته ممن لا يرث شيئاً من ماله</w:t>
      </w:r>
      <w:r w:rsidR="00FB79F8">
        <w:rPr>
          <w:rFonts w:hint="cs"/>
          <w:rtl/>
        </w:rPr>
        <w:t xml:space="preserve"> - </w:t>
      </w:r>
      <w:r>
        <w:rPr>
          <w:rFonts w:hint="cs"/>
          <w:rtl/>
        </w:rPr>
        <w:t>قل أم كثر</w:t>
      </w:r>
      <w:r w:rsidR="00FB79F8">
        <w:rPr>
          <w:rFonts w:hint="cs"/>
          <w:rtl/>
        </w:rPr>
        <w:t xml:space="preserve"> - </w:t>
      </w:r>
      <w:r>
        <w:rPr>
          <w:rFonts w:hint="cs"/>
          <w:rtl/>
        </w:rPr>
        <w:t xml:space="preserve">وإن لم يفعل فقد ختم عمله بالمعصية </w:t>
      </w:r>
      <w:r w:rsidRPr="005E60CC">
        <w:rPr>
          <w:rStyle w:val="libFootnotenumChar"/>
          <w:rFonts w:hint="cs"/>
          <w:rtl/>
        </w:rPr>
        <w:t>(1)</w:t>
      </w:r>
      <w:r>
        <w:rPr>
          <w:rFonts w:hint="cs"/>
          <w:rtl/>
        </w:rPr>
        <w:t xml:space="preserve">. </w:t>
      </w:r>
    </w:p>
    <w:p w:rsidR="00CD5E92" w:rsidRDefault="00CD5E92" w:rsidP="00214AC6">
      <w:pPr>
        <w:pStyle w:val="libNormal"/>
        <w:rPr>
          <w:rtl/>
        </w:rPr>
      </w:pPr>
      <w:r>
        <w:rPr>
          <w:rFonts w:hint="cs"/>
          <w:rtl/>
        </w:rPr>
        <w:t>ومن أوصى بماله أو ببعضه في سبيل الله</w:t>
      </w:r>
      <w:r w:rsidR="00FB79F8">
        <w:rPr>
          <w:rFonts w:hint="cs"/>
          <w:rtl/>
        </w:rPr>
        <w:t xml:space="preserve"> - </w:t>
      </w:r>
      <w:r>
        <w:rPr>
          <w:rFonts w:hint="cs"/>
          <w:rtl/>
        </w:rPr>
        <w:t>من حج أو عتق أو صدقة أو ما كان من أبواب الخير</w:t>
      </w:r>
      <w:r w:rsidR="00FB79F8">
        <w:rPr>
          <w:rFonts w:hint="cs"/>
          <w:rtl/>
        </w:rPr>
        <w:t xml:space="preserve"> - </w:t>
      </w:r>
      <w:r>
        <w:rPr>
          <w:rFonts w:hint="cs"/>
          <w:rtl/>
        </w:rPr>
        <w:t xml:space="preserve">فإن الوصية جائزة لا يحل تبديلها، لأن الله تعالى يقول: </w:t>
      </w:r>
      <w:r w:rsidRPr="00214AC6">
        <w:rPr>
          <w:rStyle w:val="libAieChar"/>
          <w:rFonts w:hint="cs"/>
          <w:rtl/>
        </w:rPr>
        <w:t>(</w:t>
      </w:r>
      <w:r w:rsidR="00214AC6" w:rsidRPr="00214AC6">
        <w:rPr>
          <w:rStyle w:val="libAieChar"/>
          <w:rFonts w:hint="cs"/>
          <w:rtl/>
        </w:rPr>
        <w:t>فَمَن</w:t>
      </w:r>
      <w:r w:rsidR="00214AC6" w:rsidRPr="00214AC6">
        <w:rPr>
          <w:rStyle w:val="libAieChar"/>
          <w:rtl/>
        </w:rPr>
        <w:t xml:space="preserve"> </w:t>
      </w:r>
      <w:r w:rsidR="00214AC6" w:rsidRPr="00214AC6">
        <w:rPr>
          <w:rStyle w:val="libAieChar"/>
          <w:rFonts w:hint="cs"/>
          <w:rtl/>
        </w:rPr>
        <w:t>بَدَّلَهُ</w:t>
      </w:r>
      <w:r w:rsidR="00214AC6" w:rsidRPr="00214AC6">
        <w:rPr>
          <w:rStyle w:val="libAieChar"/>
          <w:rtl/>
        </w:rPr>
        <w:t xml:space="preserve"> </w:t>
      </w:r>
      <w:r w:rsidR="00214AC6" w:rsidRPr="00214AC6">
        <w:rPr>
          <w:rStyle w:val="libAieChar"/>
          <w:rFonts w:hint="cs"/>
          <w:rtl/>
        </w:rPr>
        <w:t>بَعْدَ</w:t>
      </w:r>
      <w:r w:rsidR="00214AC6" w:rsidRPr="00214AC6">
        <w:rPr>
          <w:rStyle w:val="libAieChar"/>
          <w:rtl/>
        </w:rPr>
        <w:t xml:space="preserve"> </w:t>
      </w:r>
      <w:r w:rsidR="00214AC6" w:rsidRPr="00214AC6">
        <w:rPr>
          <w:rStyle w:val="libAieChar"/>
          <w:rFonts w:hint="cs"/>
          <w:rtl/>
        </w:rPr>
        <w:t>مَا</w:t>
      </w:r>
      <w:r w:rsidR="00214AC6" w:rsidRPr="00214AC6">
        <w:rPr>
          <w:rStyle w:val="libAieChar"/>
          <w:rtl/>
        </w:rPr>
        <w:t xml:space="preserve"> </w:t>
      </w:r>
      <w:r w:rsidR="00214AC6" w:rsidRPr="00214AC6">
        <w:rPr>
          <w:rStyle w:val="libAieChar"/>
          <w:rFonts w:hint="cs"/>
          <w:rtl/>
        </w:rPr>
        <w:t>سَمِعَهُ</w:t>
      </w:r>
      <w:r w:rsidR="00214AC6" w:rsidRPr="00214AC6">
        <w:rPr>
          <w:rStyle w:val="libAieChar"/>
          <w:rtl/>
        </w:rPr>
        <w:t xml:space="preserve"> </w:t>
      </w:r>
      <w:r w:rsidR="00214AC6" w:rsidRPr="00214AC6">
        <w:rPr>
          <w:rStyle w:val="libAieChar"/>
          <w:rFonts w:hint="cs"/>
          <w:rtl/>
        </w:rPr>
        <w:t>فَإِنَّمَا</w:t>
      </w:r>
      <w:r w:rsidR="00214AC6" w:rsidRPr="00214AC6">
        <w:rPr>
          <w:rStyle w:val="libAieChar"/>
          <w:rtl/>
        </w:rPr>
        <w:t xml:space="preserve"> </w:t>
      </w:r>
      <w:r w:rsidR="00214AC6" w:rsidRPr="00214AC6">
        <w:rPr>
          <w:rStyle w:val="libAieChar"/>
          <w:rFonts w:hint="cs"/>
          <w:rtl/>
        </w:rPr>
        <w:t>إِثْمُهُ</w:t>
      </w:r>
      <w:r w:rsidR="00214AC6" w:rsidRPr="00214AC6">
        <w:rPr>
          <w:rStyle w:val="libAieChar"/>
          <w:rtl/>
        </w:rPr>
        <w:t xml:space="preserve"> </w:t>
      </w:r>
      <w:r w:rsidR="00214AC6" w:rsidRPr="00214AC6">
        <w:rPr>
          <w:rStyle w:val="libAieChar"/>
          <w:rFonts w:hint="cs"/>
          <w:rtl/>
        </w:rPr>
        <w:t>عَلَى</w:t>
      </w:r>
      <w:r w:rsidR="00214AC6" w:rsidRPr="00214AC6">
        <w:rPr>
          <w:rStyle w:val="libAieChar"/>
          <w:rtl/>
        </w:rPr>
        <w:t xml:space="preserve"> </w:t>
      </w:r>
      <w:r w:rsidR="00214AC6" w:rsidRPr="00214AC6">
        <w:rPr>
          <w:rStyle w:val="libAieChar"/>
          <w:rFonts w:hint="cs"/>
          <w:rtl/>
        </w:rPr>
        <w:t>الَّذِينَ</w:t>
      </w:r>
      <w:r w:rsidR="00214AC6" w:rsidRPr="00214AC6">
        <w:rPr>
          <w:rStyle w:val="libAieChar"/>
          <w:rtl/>
        </w:rPr>
        <w:t xml:space="preserve"> </w:t>
      </w:r>
      <w:r w:rsidR="00214AC6" w:rsidRPr="00214AC6">
        <w:rPr>
          <w:rStyle w:val="libAieChar"/>
          <w:rFonts w:hint="cs"/>
          <w:rtl/>
        </w:rPr>
        <w:t>يُبَدِّلُونَهُ</w:t>
      </w:r>
      <w:r w:rsidR="00214AC6" w:rsidRPr="00214AC6">
        <w:rPr>
          <w:rStyle w:val="libAieChar"/>
          <w:rtl/>
        </w:rPr>
        <w:t xml:space="preserve"> </w:t>
      </w:r>
      <w:r w:rsidR="00214AC6" w:rsidRPr="00214AC6">
        <w:rPr>
          <w:rStyle w:val="libAieChar"/>
          <w:rFonts w:hint="cs"/>
          <w:rtl/>
        </w:rPr>
        <w:t>إِنَّ</w:t>
      </w:r>
      <w:r w:rsidR="00214AC6" w:rsidRPr="00214AC6">
        <w:rPr>
          <w:rStyle w:val="libAieChar"/>
          <w:rtl/>
        </w:rPr>
        <w:t xml:space="preserve"> </w:t>
      </w:r>
      <w:r w:rsidR="00214AC6" w:rsidRPr="00214AC6">
        <w:rPr>
          <w:rStyle w:val="libAieChar"/>
          <w:rFonts w:hint="cs"/>
          <w:rtl/>
        </w:rPr>
        <w:t>اللَّـهَ</w:t>
      </w:r>
      <w:r w:rsidR="00214AC6" w:rsidRPr="00214AC6">
        <w:rPr>
          <w:rStyle w:val="libAieChar"/>
          <w:rtl/>
        </w:rPr>
        <w:t xml:space="preserve"> </w:t>
      </w:r>
      <w:r w:rsidR="00214AC6" w:rsidRPr="00214AC6">
        <w:rPr>
          <w:rStyle w:val="libAieChar"/>
          <w:rFonts w:hint="cs"/>
          <w:rtl/>
        </w:rPr>
        <w:t>سَمِيعٌ</w:t>
      </w:r>
      <w:r w:rsidR="00214AC6" w:rsidRPr="00214AC6">
        <w:rPr>
          <w:rStyle w:val="libAieChar"/>
          <w:rtl/>
        </w:rPr>
        <w:t xml:space="preserve"> </w:t>
      </w:r>
      <w:r w:rsidR="00214AC6" w:rsidRPr="00214AC6">
        <w:rPr>
          <w:rStyle w:val="libAieChar"/>
          <w:rFonts w:hint="cs"/>
          <w:rtl/>
        </w:rPr>
        <w:t>عَلِيمٌ</w:t>
      </w:r>
      <w:r w:rsidRPr="00214AC6">
        <w:rPr>
          <w:rStyle w:val="libAieChar"/>
          <w:rFonts w:hint="cs"/>
          <w:rtl/>
        </w:rPr>
        <w:t>)</w:t>
      </w:r>
      <w:r>
        <w:rPr>
          <w:rFonts w:hint="cs"/>
          <w:rtl/>
        </w:rPr>
        <w:t xml:space="preserve">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فإن أوصى في غير حق، أوفي غير سنة، فلا حرج أن يرده إلى حق وسنة </w:t>
      </w:r>
      <w:r w:rsidRPr="005E60CC">
        <w:rPr>
          <w:rStyle w:val="libFootnotenumChar"/>
          <w:rFonts w:hint="cs"/>
          <w:rtl/>
        </w:rPr>
        <w:t>(3)</w:t>
      </w:r>
      <w:r w:rsidR="005E60CC">
        <w:rPr>
          <w:rFonts w:hint="cs"/>
          <w:rtl/>
        </w:rPr>
        <w:t>.</w:t>
      </w:r>
      <w:r>
        <w:rPr>
          <w:rFonts w:hint="cs"/>
          <w:rtl/>
        </w:rPr>
        <w:t xml:space="preserve"> </w:t>
      </w:r>
    </w:p>
    <w:p w:rsidR="00CD5E92" w:rsidRDefault="00CD5E92" w:rsidP="00CD5E92">
      <w:pPr>
        <w:pStyle w:val="libNormal"/>
        <w:rPr>
          <w:rtl/>
        </w:rPr>
      </w:pPr>
      <w:r>
        <w:rPr>
          <w:rFonts w:hint="cs"/>
          <w:rtl/>
        </w:rPr>
        <w:t xml:space="preserve">فإن أوصى رجل بربع ماله، فهو أحب إليّ من أن يوصي بثلثه، وإن أوصى بالثلث فهو الغاية في الوصية </w:t>
      </w:r>
      <w:r w:rsidRPr="005E60CC">
        <w:rPr>
          <w:rStyle w:val="libFootnotenumChar"/>
          <w:rFonts w:hint="cs"/>
          <w:rtl/>
        </w:rPr>
        <w:t>(4)</w:t>
      </w:r>
      <w:r>
        <w:rPr>
          <w:rFonts w:hint="cs"/>
          <w:rtl/>
        </w:rPr>
        <w:t xml:space="preserve">، فإن أوصى بماله كله فهو أعلم بما فعله. </w:t>
      </w:r>
    </w:p>
    <w:p w:rsidR="00CD5E92" w:rsidRDefault="00CD5E92" w:rsidP="00CD5E92">
      <w:pPr>
        <w:pStyle w:val="libNormal"/>
        <w:rPr>
          <w:rtl/>
        </w:rPr>
      </w:pPr>
      <w:r>
        <w:rPr>
          <w:rFonts w:hint="cs"/>
          <w:rtl/>
        </w:rPr>
        <w:t xml:space="preserve">ويلزم الوصي إنفاذ وصيته على ما أوصى به. </w:t>
      </w:r>
    </w:p>
    <w:p w:rsidR="00CD5E92" w:rsidRDefault="00CD5E92" w:rsidP="00CD5E92">
      <w:pPr>
        <w:pStyle w:val="libNormal"/>
        <w:rPr>
          <w:rtl/>
        </w:rPr>
      </w:pPr>
      <w:r>
        <w:rPr>
          <w:rFonts w:hint="cs"/>
          <w:rtl/>
        </w:rPr>
        <w:t>وإذا أوصى رجل إلى رجل</w:t>
      </w:r>
      <w:r w:rsidR="00FB79F8">
        <w:rPr>
          <w:rFonts w:hint="cs"/>
          <w:rtl/>
        </w:rPr>
        <w:t xml:space="preserve"> - </w:t>
      </w:r>
      <w:r>
        <w:rPr>
          <w:rFonts w:hint="cs"/>
          <w:rtl/>
        </w:rPr>
        <w:t>وهو شاهد</w:t>
      </w:r>
      <w:r w:rsidR="00FB79F8">
        <w:rPr>
          <w:rFonts w:hint="cs"/>
          <w:rtl/>
        </w:rPr>
        <w:t xml:space="preserve"> - </w:t>
      </w:r>
      <w:r>
        <w:rPr>
          <w:rFonts w:hint="cs"/>
          <w:rtl/>
        </w:rPr>
        <w:t xml:space="preserve">فله أن يمتنع من قبول الوصية، وإن كان الموصى إليه غائباً، ومات الموصي من قبل أن يلتقي مع الموصى إليه، فإن الوصية لازمة للموصى إليه. </w:t>
      </w:r>
    </w:p>
    <w:p w:rsidR="00CD5E92" w:rsidRDefault="00CD5E92" w:rsidP="00CD5E92">
      <w:pPr>
        <w:pStyle w:val="libNormal"/>
        <w:rPr>
          <w:rtl/>
        </w:rPr>
      </w:pPr>
      <w:r>
        <w:rPr>
          <w:rFonts w:hint="cs"/>
          <w:rtl/>
        </w:rPr>
        <w:t xml:space="preserve">ويجوز شهادة كافرين في الوصية إذا لم يكن هناك مسلمان، ويجوز شهادة امرأة في ربع الوصية إذا لم يكن معها غيرها، ويجوز شهادة المرأة وحدها في مولود يولد فيموت من ساعته </w:t>
      </w:r>
      <w:r w:rsidRPr="005E60CC">
        <w:rPr>
          <w:rStyle w:val="libFootnotenumChar"/>
          <w:rFonts w:hint="cs"/>
          <w:rtl/>
        </w:rPr>
        <w:t>(5)</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الهداية: 81. </w:t>
      </w:r>
    </w:p>
    <w:p w:rsidR="00CD5E92" w:rsidRDefault="00CD5E92" w:rsidP="00CD5E92">
      <w:pPr>
        <w:pStyle w:val="libFootnote0"/>
        <w:rPr>
          <w:rtl/>
        </w:rPr>
      </w:pPr>
      <w:r>
        <w:rPr>
          <w:rFonts w:hint="cs"/>
          <w:rtl/>
        </w:rPr>
        <w:t xml:space="preserve">(2) البقرة 2: 181، وقد ورد مؤداه في الفقيه 4: 148|514، والمقنع: 163، وتفسير القمي 1: 65. </w:t>
      </w:r>
    </w:p>
    <w:p w:rsidR="00CD5E92" w:rsidRDefault="00CD5E92" w:rsidP="00CD5E92">
      <w:pPr>
        <w:pStyle w:val="libFootnote0"/>
        <w:rPr>
          <w:rtl/>
        </w:rPr>
      </w:pPr>
      <w:r>
        <w:rPr>
          <w:rFonts w:hint="cs"/>
          <w:rtl/>
        </w:rPr>
        <w:t xml:space="preserve">(3) المقنع: 164 باختلاف يسير. </w:t>
      </w:r>
    </w:p>
    <w:p w:rsidR="00CD5E92" w:rsidRDefault="00CD5E92" w:rsidP="00CD5E92">
      <w:pPr>
        <w:pStyle w:val="libFootnote0"/>
        <w:rPr>
          <w:rtl/>
        </w:rPr>
      </w:pPr>
      <w:r>
        <w:rPr>
          <w:rFonts w:hint="cs"/>
          <w:rtl/>
        </w:rPr>
        <w:t xml:space="preserve">(4) المقنع: 164، الفقيه 4: 136|474، علل الشرائع: 567|6 باختلاف يسير. </w:t>
      </w:r>
    </w:p>
    <w:p w:rsidR="00CD5E92" w:rsidRDefault="00CD5E92" w:rsidP="00CD5E92">
      <w:pPr>
        <w:pStyle w:val="libFootnote0"/>
        <w:rPr>
          <w:rtl/>
        </w:rPr>
      </w:pPr>
      <w:r>
        <w:rPr>
          <w:rFonts w:hint="cs"/>
          <w:rtl/>
        </w:rPr>
        <w:t xml:space="preserve">(5) المقنع: 166. من « وإذا أوصى رجل إلى رجل...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وإذا أوصى رجل الى رجلين، فليس لهما أن ينفرد كل واحد منهما بنصف التركة، وعليهما إنقاذ الوصية على ما أوصى الميت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وإذا أوصى رجل لرجل بصندوق أو سفينة، وكان في الصندوق أو السفينة متاع أو غيره، فهو مع ما فيه لمن أوصى له، إلا أن يكون قد استثنى بما فيه. </w:t>
      </w:r>
    </w:p>
    <w:p w:rsidR="00CD5E92" w:rsidRDefault="00CD5E92" w:rsidP="00CD5E92">
      <w:pPr>
        <w:pStyle w:val="libNormal"/>
        <w:rPr>
          <w:rtl/>
        </w:rPr>
      </w:pPr>
      <w:r>
        <w:rPr>
          <w:rFonts w:hint="cs"/>
          <w:rtl/>
        </w:rPr>
        <w:t xml:space="preserve">وإذا أوصى لرجل بسكنى داره، فلازم للورثة أن يمضوا وصيته، وإذا مات الموصى له رجعت الدار ميراثاً لورثة الميت </w:t>
      </w:r>
      <w:r w:rsidRPr="005E60CC">
        <w:rPr>
          <w:rStyle w:val="libFootnotenumChar"/>
          <w:rFonts w:hint="cs"/>
          <w:rtl/>
        </w:rPr>
        <w:t>(2)</w:t>
      </w:r>
      <w:r>
        <w:rPr>
          <w:rFonts w:hint="cs"/>
          <w:rtl/>
        </w:rPr>
        <w:t xml:space="preserve">. </w:t>
      </w:r>
    </w:p>
    <w:p w:rsidR="00CD5E92" w:rsidRDefault="00CD5E92" w:rsidP="005C08E4">
      <w:pPr>
        <w:pStyle w:val="libNormal"/>
        <w:rPr>
          <w:rtl/>
        </w:rPr>
      </w:pPr>
      <w:r>
        <w:rPr>
          <w:rFonts w:hint="cs"/>
          <w:rtl/>
        </w:rPr>
        <w:t xml:space="preserve">وإذا إوصى رجل لرجل بجزء من ماله، فهو واحد من عشرة، لقوله تعالى: </w:t>
      </w:r>
      <w:r w:rsidRPr="009C3778">
        <w:rPr>
          <w:rStyle w:val="libAieChar"/>
          <w:rFonts w:hint="cs"/>
          <w:rtl/>
        </w:rPr>
        <w:t>(</w:t>
      </w:r>
      <w:r w:rsidR="009C3778" w:rsidRPr="009C3778">
        <w:rPr>
          <w:rStyle w:val="libAieChar"/>
          <w:rFonts w:hint="cs"/>
          <w:rtl/>
        </w:rPr>
        <w:t>ثُمَّ</w:t>
      </w:r>
      <w:r w:rsidR="009C3778" w:rsidRPr="009C3778">
        <w:rPr>
          <w:rStyle w:val="libAieChar"/>
          <w:rtl/>
        </w:rPr>
        <w:t xml:space="preserve"> </w:t>
      </w:r>
      <w:r w:rsidR="009C3778" w:rsidRPr="009C3778">
        <w:rPr>
          <w:rStyle w:val="libAieChar"/>
          <w:rFonts w:hint="cs"/>
          <w:rtl/>
        </w:rPr>
        <w:t>اجْعَلْ</w:t>
      </w:r>
      <w:r w:rsidR="009C3778" w:rsidRPr="009C3778">
        <w:rPr>
          <w:rStyle w:val="libAieChar"/>
          <w:rtl/>
        </w:rPr>
        <w:t xml:space="preserve"> </w:t>
      </w:r>
      <w:r w:rsidR="009C3778" w:rsidRPr="009C3778">
        <w:rPr>
          <w:rStyle w:val="libAieChar"/>
          <w:rFonts w:hint="cs"/>
          <w:rtl/>
        </w:rPr>
        <w:t>عَلَىٰ</w:t>
      </w:r>
      <w:r w:rsidR="009C3778" w:rsidRPr="009C3778">
        <w:rPr>
          <w:rStyle w:val="libAieChar"/>
          <w:rtl/>
        </w:rPr>
        <w:t xml:space="preserve"> </w:t>
      </w:r>
      <w:r w:rsidR="009C3778" w:rsidRPr="009C3778">
        <w:rPr>
          <w:rStyle w:val="libAieChar"/>
          <w:rFonts w:hint="cs"/>
          <w:rtl/>
        </w:rPr>
        <w:t>كُلِّ</w:t>
      </w:r>
      <w:r w:rsidR="009C3778" w:rsidRPr="009C3778">
        <w:rPr>
          <w:rStyle w:val="libAieChar"/>
          <w:rtl/>
        </w:rPr>
        <w:t xml:space="preserve"> </w:t>
      </w:r>
      <w:r w:rsidR="009C3778" w:rsidRPr="009C3778">
        <w:rPr>
          <w:rStyle w:val="libAieChar"/>
          <w:rFonts w:hint="cs"/>
          <w:rtl/>
        </w:rPr>
        <w:t>جَبَلٍ</w:t>
      </w:r>
      <w:r w:rsidR="009C3778" w:rsidRPr="009C3778">
        <w:rPr>
          <w:rStyle w:val="libAieChar"/>
          <w:rtl/>
        </w:rPr>
        <w:t xml:space="preserve"> </w:t>
      </w:r>
      <w:r w:rsidR="009C3778" w:rsidRPr="009C3778">
        <w:rPr>
          <w:rStyle w:val="libAieChar"/>
          <w:rFonts w:hint="cs"/>
          <w:rtl/>
        </w:rPr>
        <w:t>مِّنْهُنَّ</w:t>
      </w:r>
      <w:r w:rsidR="009C3778" w:rsidRPr="009C3778">
        <w:rPr>
          <w:rStyle w:val="libAieChar"/>
          <w:rtl/>
        </w:rPr>
        <w:t xml:space="preserve"> </w:t>
      </w:r>
      <w:r w:rsidR="009C3778" w:rsidRPr="009C3778">
        <w:rPr>
          <w:rStyle w:val="libAieChar"/>
          <w:rFonts w:hint="cs"/>
          <w:rtl/>
        </w:rPr>
        <w:t>جُزْءًا</w:t>
      </w:r>
      <w:r w:rsidRPr="009C3778">
        <w:rPr>
          <w:rStyle w:val="libAieChar"/>
          <w:rFonts w:hint="cs"/>
          <w:rtl/>
        </w:rPr>
        <w:t>)</w:t>
      </w:r>
      <w:r>
        <w:rPr>
          <w:rFonts w:hint="cs"/>
          <w:rtl/>
        </w:rPr>
        <w:t xml:space="preserve"> </w:t>
      </w:r>
      <w:r w:rsidRPr="005E60CC">
        <w:rPr>
          <w:rStyle w:val="libFootnotenumChar"/>
          <w:rFonts w:hint="cs"/>
          <w:rtl/>
        </w:rPr>
        <w:t>(3)</w:t>
      </w:r>
      <w:r>
        <w:rPr>
          <w:rFonts w:hint="cs"/>
          <w:rtl/>
        </w:rPr>
        <w:t xml:space="preserve"> وكانت الجبال عشرة، وروي جزء من سبعة لقوله تعالى: </w:t>
      </w:r>
      <w:r w:rsidRPr="005C08E4">
        <w:rPr>
          <w:rStyle w:val="libAieChar"/>
          <w:rFonts w:hint="cs"/>
          <w:rtl/>
        </w:rPr>
        <w:t>(</w:t>
      </w:r>
      <w:r w:rsidR="005C08E4" w:rsidRPr="005C08E4">
        <w:rPr>
          <w:rStyle w:val="libAieChar"/>
          <w:rFonts w:hint="cs"/>
          <w:rtl/>
        </w:rPr>
        <w:t>لَهَا</w:t>
      </w:r>
      <w:r w:rsidR="005C08E4" w:rsidRPr="005C08E4">
        <w:rPr>
          <w:rStyle w:val="libAieChar"/>
          <w:rtl/>
        </w:rPr>
        <w:t xml:space="preserve"> </w:t>
      </w:r>
      <w:r w:rsidR="005C08E4" w:rsidRPr="005C08E4">
        <w:rPr>
          <w:rStyle w:val="libAieChar"/>
          <w:rFonts w:hint="cs"/>
          <w:rtl/>
        </w:rPr>
        <w:t>سَبْعَةُ</w:t>
      </w:r>
      <w:r w:rsidR="005C08E4" w:rsidRPr="005C08E4">
        <w:rPr>
          <w:rStyle w:val="libAieChar"/>
          <w:rtl/>
        </w:rPr>
        <w:t xml:space="preserve"> </w:t>
      </w:r>
      <w:r w:rsidR="005C08E4" w:rsidRPr="005C08E4">
        <w:rPr>
          <w:rStyle w:val="libAieChar"/>
          <w:rFonts w:hint="cs"/>
          <w:rtl/>
        </w:rPr>
        <w:t>أَبْوَابٍ</w:t>
      </w:r>
      <w:r w:rsidR="005C08E4" w:rsidRPr="005C08E4">
        <w:rPr>
          <w:rStyle w:val="libAieChar"/>
          <w:rtl/>
        </w:rPr>
        <w:t xml:space="preserve"> </w:t>
      </w:r>
      <w:r w:rsidR="005C08E4" w:rsidRPr="005C08E4">
        <w:rPr>
          <w:rStyle w:val="libAieChar"/>
          <w:rFonts w:hint="cs"/>
          <w:rtl/>
        </w:rPr>
        <w:t>لِّكُلِّ</w:t>
      </w:r>
      <w:r w:rsidR="005C08E4" w:rsidRPr="005C08E4">
        <w:rPr>
          <w:rStyle w:val="libAieChar"/>
          <w:rtl/>
        </w:rPr>
        <w:t xml:space="preserve"> </w:t>
      </w:r>
      <w:r w:rsidR="005C08E4" w:rsidRPr="005C08E4">
        <w:rPr>
          <w:rStyle w:val="libAieChar"/>
          <w:rFonts w:hint="cs"/>
          <w:rtl/>
        </w:rPr>
        <w:t>بَابٍ</w:t>
      </w:r>
      <w:r w:rsidR="005C08E4" w:rsidRPr="005C08E4">
        <w:rPr>
          <w:rStyle w:val="libAieChar"/>
          <w:rtl/>
        </w:rPr>
        <w:t xml:space="preserve"> </w:t>
      </w:r>
      <w:r w:rsidR="005C08E4" w:rsidRPr="005C08E4">
        <w:rPr>
          <w:rStyle w:val="libAieChar"/>
          <w:rFonts w:hint="cs"/>
          <w:rtl/>
        </w:rPr>
        <w:t>مِّنْهُمْ</w:t>
      </w:r>
      <w:r w:rsidR="005C08E4" w:rsidRPr="005C08E4">
        <w:rPr>
          <w:rStyle w:val="libAieChar"/>
          <w:rtl/>
        </w:rPr>
        <w:t xml:space="preserve"> </w:t>
      </w:r>
      <w:r w:rsidR="005C08E4" w:rsidRPr="005C08E4">
        <w:rPr>
          <w:rStyle w:val="libAieChar"/>
          <w:rFonts w:hint="cs"/>
          <w:rtl/>
        </w:rPr>
        <w:t>جُزْءٌ</w:t>
      </w:r>
      <w:r w:rsidR="005C08E4" w:rsidRPr="005C08E4">
        <w:rPr>
          <w:rStyle w:val="libAieChar"/>
          <w:rtl/>
        </w:rPr>
        <w:t xml:space="preserve"> </w:t>
      </w:r>
      <w:r w:rsidR="005C08E4" w:rsidRPr="005C08E4">
        <w:rPr>
          <w:rStyle w:val="libAieChar"/>
          <w:rFonts w:hint="cs"/>
          <w:rtl/>
        </w:rPr>
        <w:t>مَّقْسُومٌ</w:t>
      </w:r>
      <w:r w:rsidRPr="005C08E4">
        <w:rPr>
          <w:rStyle w:val="libAieChar"/>
          <w:rFonts w:hint="cs"/>
          <w:rtl/>
        </w:rPr>
        <w:t>)</w:t>
      </w:r>
      <w:r>
        <w:rPr>
          <w:rFonts w:hint="cs"/>
          <w:rtl/>
        </w:rPr>
        <w:t xml:space="preserve"> </w:t>
      </w:r>
      <w:r w:rsidRPr="005E60CC">
        <w:rPr>
          <w:rStyle w:val="libFootnotenumChar"/>
          <w:rFonts w:hint="cs"/>
          <w:rtl/>
        </w:rPr>
        <w:t>(4)</w:t>
      </w:r>
      <w:r>
        <w:rPr>
          <w:rFonts w:hint="cs"/>
          <w:rtl/>
        </w:rPr>
        <w:t xml:space="preserve">، </w:t>
      </w:r>
      <w:r w:rsidRPr="005E60CC">
        <w:rPr>
          <w:rStyle w:val="libFootnotenumChar"/>
          <w:rFonts w:hint="cs"/>
          <w:rtl/>
        </w:rPr>
        <w:t>(5)</w:t>
      </w:r>
      <w:r w:rsidR="005E60CC">
        <w:rPr>
          <w:rFonts w:hint="cs"/>
          <w:rtl/>
        </w:rPr>
        <w:t>.</w:t>
      </w:r>
      <w:r>
        <w:rPr>
          <w:rFonts w:hint="cs"/>
          <w:rtl/>
        </w:rPr>
        <w:t xml:space="preserve"> </w:t>
      </w:r>
    </w:p>
    <w:p w:rsidR="00CD5E92" w:rsidRDefault="00CD5E92" w:rsidP="00CD5E92">
      <w:pPr>
        <w:pStyle w:val="libNormal"/>
        <w:rPr>
          <w:rtl/>
        </w:rPr>
      </w:pPr>
      <w:r>
        <w:rPr>
          <w:rFonts w:hint="cs"/>
          <w:rtl/>
        </w:rPr>
        <w:t xml:space="preserve">فإن أوصى بسهم من ماله فهو سهم من ستة أسهم، وكذلك إذا أوصى بشيء من ماله غير معلوم، فهو واحد من ستة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وإذا وصّى رجل إلى امرأة وغلام غير مدرك، فجائز للمرأة أن تنفذ الوصية ولا تنتظر بلوغ الغلام، وليس للغلام</w:t>
      </w:r>
      <w:r w:rsidR="00FB79F8">
        <w:rPr>
          <w:rFonts w:hint="cs"/>
          <w:rtl/>
        </w:rPr>
        <w:t xml:space="preserve"> - </w:t>
      </w:r>
      <w:r>
        <w:rPr>
          <w:rFonts w:hint="cs"/>
          <w:rtl/>
        </w:rPr>
        <w:t>إذا أرادت هي، وأدرك الغلام</w:t>
      </w:r>
      <w:r w:rsidR="00FB79F8">
        <w:rPr>
          <w:rFonts w:hint="cs"/>
          <w:rtl/>
        </w:rPr>
        <w:t xml:space="preserve"> - </w:t>
      </w:r>
      <w:r>
        <w:rPr>
          <w:rFonts w:hint="cs"/>
          <w:rtl/>
        </w:rPr>
        <w:t xml:space="preserve">أن يرجع في شيء مما أنفذته المرأة، إلا ما كان من تغيير أو تبديل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 xml:space="preserve">فإن أوصى بمال في سبيل الله، ولم يسم السبيل، فإن شاء جعله لأمام المسلمين، وإن شاء جعله في حج، أو فرقه على قوم مؤمنين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ولابأس للرجل إذا كان له أولاد أن يفضل بعضهم على بعض </w:t>
      </w:r>
      <w:r w:rsidRPr="005E60CC">
        <w:rPr>
          <w:rStyle w:val="libFootnotenumChar"/>
          <w:rFonts w:hint="cs"/>
          <w:rtl/>
        </w:rPr>
        <w:t>(9)</w:t>
      </w:r>
      <w:r>
        <w:rPr>
          <w:rFonts w:hint="cs"/>
          <w:rtl/>
        </w:rPr>
        <w:t xml:space="preserve">. </w:t>
      </w:r>
    </w:p>
    <w:p w:rsidR="00CD5E92" w:rsidRDefault="00CD5E92" w:rsidP="00CD5E92">
      <w:pPr>
        <w:pStyle w:val="libNormal"/>
        <w:rPr>
          <w:rtl/>
        </w:rPr>
      </w:pPr>
      <w:r>
        <w:rPr>
          <w:rFonts w:hint="cs"/>
          <w:rtl/>
        </w:rPr>
        <w:t xml:space="preserve">وإن أوصى لمملوكه بثلث ماله، قوم المملوك قيمة عادلة، فإن كانت قيمته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مختلف الشيعة: 512 عن علي بن بابويه. </w:t>
      </w:r>
    </w:p>
    <w:p w:rsidR="00CD5E92" w:rsidRDefault="00CD5E92" w:rsidP="00CD5E92">
      <w:pPr>
        <w:pStyle w:val="libFootnote0"/>
        <w:rPr>
          <w:rtl/>
        </w:rPr>
      </w:pPr>
      <w:r>
        <w:rPr>
          <w:rFonts w:hint="cs"/>
          <w:rtl/>
        </w:rPr>
        <w:t xml:space="preserve">(2) المقنع: 166. </w:t>
      </w:r>
    </w:p>
    <w:p w:rsidR="00CD5E92" w:rsidRDefault="00CD5E92" w:rsidP="00CD5E92">
      <w:pPr>
        <w:pStyle w:val="libFootnote0"/>
        <w:rPr>
          <w:rtl/>
        </w:rPr>
      </w:pPr>
      <w:r>
        <w:rPr>
          <w:rFonts w:hint="cs"/>
          <w:rtl/>
        </w:rPr>
        <w:t xml:space="preserve">(3) البقرة 2: 260. </w:t>
      </w:r>
    </w:p>
    <w:p w:rsidR="00CD5E92" w:rsidRDefault="00CD5E92" w:rsidP="00CD5E92">
      <w:pPr>
        <w:pStyle w:val="libFootnote0"/>
        <w:rPr>
          <w:rtl/>
        </w:rPr>
      </w:pPr>
      <w:r>
        <w:rPr>
          <w:rFonts w:hint="cs"/>
          <w:rtl/>
        </w:rPr>
        <w:t xml:space="preserve">(4) الحجر15: 44. </w:t>
      </w:r>
    </w:p>
    <w:p w:rsidR="00CD5E92" w:rsidRDefault="00CD5E92" w:rsidP="00CD5E92">
      <w:pPr>
        <w:pStyle w:val="libFootnote0"/>
        <w:rPr>
          <w:rtl/>
        </w:rPr>
      </w:pPr>
      <w:r>
        <w:rPr>
          <w:rFonts w:hint="cs"/>
          <w:rtl/>
        </w:rPr>
        <w:t xml:space="preserve">(5) معاني الأخبار: 217|1، الهداية: 163 باختلاف يسير. </w:t>
      </w:r>
    </w:p>
    <w:p w:rsidR="00CD5E92" w:rsidRDefault="00CD5E92" w:rsidP="00CD5E92">
      <w:pPr>
        <w:pStyle w:val="libFootnote0"/>
        <w:rPr>
          <w:rtl/>
        </w:rPr>
      </w:pPr>
      <w:r>
        <w:rPr>
          <w:rFonts w:hint="cs"/>
          <w:rtl/>
        </w:rPr>
        <w:t xml:space="preserve">(6) المقنع: 163، الهداية: 81 باختلاف يسير. </w:t>
      </w:r>
    </w:p>
    <w:p w:rsidR="00CD5E92" w:rsidRDefault="00CD5E92" w:rsidP="00CD5E92">
      <w:pPr>
        <w:pStyle w:val="libFootnote0"/>
        <w:rPr>
          <w:rtl/>
        </w:rPr>
      </w:pPr>
      <w:r>
        <w:rPr>
          <w:rFonts w:hint="cs"/>
          <w:rtl/>
        </w:rPr>
        <w:t xml:space="preserve">(7) المقنع: 164، وقد ورد باختلاف يسير في الفقيه 4: 155|538، والكافي 7: 46|1، والتهذيب 9: 184|743. </w:t>
      </w:r>
    </w:p>
    <w:p w:rsidR="00CD5E92" w:rsidRDefault="00CD5E92" w:rsidP="00CD5E92">
      <w:pPr>
        <w:pStyle w:val="libFootnote0"/>
        <w:rPr>
          <w:rtl/>
        </w:rPr>
      </w:pPr>
      <w:r>
        <w:rPr>
          <w:rFonts w:hint="cs"/>
          <w:rtl/>
        </w:rPr>
        <w:t xml:space="preserve">(8) المقنع: 164. باختلاف يسير. </w:t>
      </w:r>
    </w:p>
    <w:p w:rsidR="00CD5E92" w:rsidRDefault="00CD5E92" w:rsidP="00CD5E92">
      <w:pPr>
        <w:pStyle w:val="libFootnote0"/>
        <w:rPr>
          <w:rtl/>
        </w:rPr>
      </w:pPr>
      <w:r>
        <w:rPr>
          <w:rFonts w:hint="cs"/>
          <w:rtl/>
        </w:rPr>
        <w:t xml:space="preserve">(9) المقنع: 165 باختلاف في ألفاظه.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أكثر من الثلث استسعي في الفضلة ثم اعتق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وإن أوصى، بحج، وكان صرورة حج عنه من جميع ماله، وإن كان قد حج فمن الثلث، فإن لم يبلغ ماله ما يحج عنه من بلدته حج عنه من حيث تتهيأ، وإن أوصى بثلث ماله في حج وعتق وصدقة تمضى وصيته، وإن لم يبلغ ثلث ماله ما يحج عنه ويعتق به ويتصدق منه، بدئ بالحج فإنه فريضة، وما بقي </w:t>
      </w:r>
      <w:r w:rsidRPr="005E60CC">
        <w:rPr>
          <w:rStyle w:val="libFootnotenumChar"/>
          <w:rFonts w:hint="cs"/>
          <w:rtl/>
        </w:rPr>
        <w:t>(2)</w:t>
      </w:r>
      <w:r>
        <w:rPr>
          <w:rFonts w:hint="cs"/>
          <w:rtl/>
        </w:rPr>
        <w:t xml:space="preserve"> جعل في عتق أو صدقة، إن شاء الله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التهذيب 9: 194|782 و 216|851، والاستبصار 4: 120|456 و 134|505. </w:t>
      </w:r>
    </w:p>
    <w:p w:rsidR="00CD5E92" w:rsidRDefault="00CD5E92" w:rsidP="00CD5E92">
      <w:pPr>
        <w:pStyle w:val="libFootnote0"/>
        <w:rPr>
          <w:rtl/>
        </w:rPr>
      </w:pPr>
      <w:r>
        <w:rPr>
          <w:rFonts w:hint="cs"/>
          <w:rtl/>
        </w:rPr>
        <w:t xml:space="preserve">(2) في نسخة « ض »: « يبقى ». </w:t>
      </w:r>
    </w:p>
    <w:p w:rsidR="00CD5E92" w:rsidRDefault="00CD5E92" w:rsidP="00CD5E92">
      <w:pPr>
        <w:pStyle w:val="libFootnote0"/>
        <w:rPr>
          <w:rtl/>
        </w:rPr>
      </w:pPr>
      <w:r>
        <w:rPr>
          <w:rFonts w:hint="cs"/>
          <w:rtl/>
        </w:rPr>
        <w:t xml:space="preserve">(3) المقنع: 164 باختلاف يسير.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58" w:name="_Toc406319956"/>
      <w:r>
        <w:rPr>
          <w:rFonts w:hint="cs"/>
          <w:rtl/>
        </w:rPr>
        <w:lastRenderedPageBreak/>
        <w:t>52</w:t>
      </w:r>
      <w:r w:rsidR="00FB79F8">
        <w:rPr>
          <w:rFonts w:hint="cs"/>
          <w:rtl/>
        </w:rPr>
        <w:t xml:space="preserve"> - </w:t>
      </w:r>
      <w:r>
        <w:rPr>
          <w:rFonts w:hint="cs"/>
          <w:rtl/>
        </w:rPr>
        <w:t>باب الصناعات</w:t>
      </w:r>
      <w:bookmarkEnd w:id="58"/>
      <w:r w:rsidRPr="00FB79F8">
        <w:rPr>
          <w:rFonts w:hint="cs"/>
          <w:rtl/>
        </w:rPr>
        <w:t xml:space="preserve"> </w:t>
      </w:r>
    </w:p>
    <w:p w:rsidR="00CD5E92" w:rsidRDefault="00CD5E92" w:rsidP="00FB79F8">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 xml:space="preserve">أن كل ما يتعلمه العباد من أصناف الصنائع، مثل: الكتّاب، والحساب، والتجارة، والنجوم، والطب، وسائر الصناعات، والأبنية، والهندسة، والتصاوير ما ليس فيه مثال الروحانيين، وأبواب صنوف الألات التي يحتاج إليها مما فيه منافع وقوام المعايش، وطلب الكسب، فحلال، كله تعليمه والعمل به وأخذ الاُجرة عليه، وإن قد تصرف بها في وجوه المعاصي أيضاً مثل استعمال ما جعل للحلال ثم يصرف إلى أبواب الحرام، في مثل معاونة الظالم، وغير ذلك من أسباب المعاصي، مثل الإناء والأقداح وما أشبه ذلك، ولعلة ما فيه من المنافع جائز تعليمه وعمله، وحرم على من يصرفه إلى غير وجوه الحق والصلاح التي أمر الله بها دون غيرها. </w:t>
      </w:r>
    </w:p>
    <w:p w:rsidR="00CD5E92" w:rsidRDefault="00CD5E92" w:rsidP="00FB79F8">
      <w:pPr>
        <w:pStyle w:val="libNormal"/>
        <w:rPr>
          <w:rtl/>
        </w:rPr>
      </w:pPr>
      <w:r>
        <w:rPr>
          <w:rFonts w:hint="cs"/>
          <w:rtl/>
        </w:rPr>
        <w:t xml:space="preserve">اللهم إلا أن يكون صناعة محرمة أو منهياً عنها مثل: الغناء، وصنعة الامة، وبناء البيعة والكنائس وبيت النار، وتصاوير ذوي الأرواح على مثال الحيوان أو الروحاني، ومثل صنعة الدف والعود وأشباهه، وعمل الخمر والمسكر والآلات التي لا تصلح في شيء من المحللات، فحرام عمله وتعليمه ولايجوز ذلك، وبالله التوفيق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ورد باختلاف في ألفاظه في تحف العقول: 294.</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59" w:name="_Toc406319957"/>
      <w:r>
        <w:rPr>
          <w:rFonts w:hint="cs"/>
          <w:rtl/>
        </w:rPr>
        <w:lastRenderedPageBreak/>
        <w:t>53</w:t>
      </w:r>
      <w:r w:rsidR="00FB79F8">
        <w:rPr>
          <w:rFonts w:hint="cs"/>
          <w:rtl/>
        </w:rPr>
        <w:t xml:space="preserve"> - </w:t>
      </w:r>
      <w:r>
        <w:rPr>
          <w:rFonts w:hint="cs"/>
          <w:rtl/>
        </w:rPr>
        <w:t>باب اللباس وما يكره فيه الصلاة،</w:t>
      </w:r>
      <w:bookmarkEnd w:id="59"/>
      <w:r>
        <w:rPr>
          <w:rFonts w:hint="cs"/>
          <w:rtl/>
        </w:rPr>
        <w:t xml:space="preserve"> </w:t>
      </w:r>
    </w:p>
    <w:p w:rsidR="00CD5E92" w:rsidRDefault="00CD5E92" w:rsidP="00FB79F8">
      <w:pPr>
        <w:pStyle w:val="Heading2Center"/>
        <w:rPr>
          <w:rtl/>
        </w:rPr>
      </w:pPr>
      <w:bookmarkStart w:id="60" w:name="_Toc406319958"/>
      <w:r>
        <w:rPr>
          <w:rFonts w:hint="cs"/>
          <w:rtl/>
        </w:rPr>
        <w:t>والدم والنجاسات، وما يجوز فيه الصلاة</w:t>
      </w:r>
      <w:bookmarkEnd w:id="60"/>
      <w:r>
        <w:rPr>
          <w:rFonts w:hint="cs"/>
          <w:rtl/>
        </w:rPr>
        <w:t xml:space="preserve"> </w:t>
      </w:r>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 xml:space="preserve">أن كل شيء أنبتته الأرض فلا بأس بلبسه، والصلاة فيه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وكل شيء حل أكل لحمه، فلا بأس بلبس جلده الذكي وصوفه وشعره ووبره وريشه وعظامه، وإن كان الصوف والوبر والشعر والريش من الميتة وغير الميتة</w:t>
      </w:r>
      <w:r w:rsidR="00FB79F8">
        <w:rPr>
          <w:rFonts w:hint="cs"/>
          <w:rtl/>
        </w:rPr>
        <w:t xml:space="preserve"> - </w:t>
      </w:r>
      <w:r>
        <w:rPr>
          <w:rFonts w:hint="cs"/>
          <w:rtl/>
        </w:rPr>
        <w:t>بعد ما يكون مما أحل الله أكله</w:t>
      </w:r>
      <w:r w:rsidR="00FB79F8">
        <w:rPr>
          <w:rFonts w:hint="cs"/>
          <w:rtl/>
        </w:rPr>
        <w:t xml:space="preserve"> - </w:t>
      </w:r>
      <w:r>
        <w:rPr>
          <w:rFonts w:hint="cs"/>
          <w:rtl/>
        </w:rPr>
        <w:t xml:space="preserve">فلا بأس به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وكذلك الجلد، فإن دباغته طهارته. </w:t>
      </w:r>
    </w:p>
    <w:p w:rsidR="00CD5E92" w:rsidRDefault="00CD5E92" w:rsidP="00CD5E92">
      <w:pPr>
        <w:pStyle w:val="libNormal"/>
        <w:rPr>
          <w:rtl/>
        </w:rPr>
      </w:pPr>
      <w:r>
        <w:rPr>
          <w:rFonts w:hint="cs"/>
          <w:rtl/>
        </w:rPr>
        <w:t xml:space="preserve">وقد يجوز الصلاة فيما لم تنبته الأرض ولم يحل أكله، مثل: السنجاب، والفنك، والسمور </w:t>
      </w:r>
      <w:r w:rsidRPr="005E60CC">
        <w:rPr>
          <w:rStyle w:val="libFootnotenumChar"/>
          <w:rFonts w:hint="cs"/>
          <w:rtl/>
        </w:rPr>
        <w:t>(3)</w:t>
      </w:r>
      <w:r>
        <w:rPr>
          <w:rFonts w:hint="cs"/>
          <w:rtl/>
        </w:rPr>
        <w:t xml:space="preserve">، والحواصل، وإذا كان الحرير فيما لا يجوز في مثله وحده الصلاة مثل: القلنسوة من الحرير، والتكة من الابريشم، والجورب والخفان والران </w:t>
      </w:r>
      <w:r w:rsidRPr="005E60CC">
        <w:rPr>
          <w:rStyle w:val="libFootnotenumChar"/>
          <w:rFonts w:hint="cs"/>
          <w:rtl/>
        </w:rPr>
        <w:t>(4)</w:t>
      </w:r>
      <w:r>
        <w:rPr>
          <w:rFonts w:hint="cs"/>
          <w:rtl/>
        </w:rPr>
        <w:t xml:space="preserve"> وجاجيلك، يجوز الصلاة فيه ولا بأس به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وكل شيء يكون غذاء الإنسان في المطعم والمشرب، من الثمر والكثر </w:t>
      </w:r>
      <w:r w:rsidRPr="005E60CC">
        <w:rPr>
          <w:rStyle w:val="libFootnotenumChar"/>
          <w:rFonts w:hint="cs"/>
          <w:rtl/>
        </w:rPr>
        <w:t>(6)</w:t>
      </w:r>
      <w:r>
        <w:rPr>
          <w:rFonts w:hint="cs"/>
          <w:rtl/>
        </w:rPr>
        <w:t xml:space="preserve"> والسكر فلا يجوز الصلاة عليه، ولا على ثياب القطن، والكتان، والصوف، والشعر، والوبر، ولا على الجلد إلا على شيء لا يصلح للملبس فقط، فهو مما يجوز وأحسن منه الارض إلا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تحف العقول: 252. </w:t>
      </w:r>
    </w:p>
    <w:p w:rsidR="00CD5E92" w:rsidRDefault="00CD5E92" w:rsidP="00CD5E92">
      <w:pPr>
        <w:pStyle w:val="libFootnote0"/>
        <w:rPr>
          <w:rtl/>
        </w:rPr>
      </w:pPr>
      <w:r>
        <w:rPr>
          <w:rFonts w:hint="cs"/>
          <w:rtl/>
        </w:rPr>
        <w:t xml:space="preserve">(2) تحف العقول: 252 باختلاف يسير. </w:t>
      </w:r>
    </w:p>
    <w:p w:rsidR="00CD5E92" w:rsidRDefault="00CD5E92" w:rsidP="00CD5E92">
      <w:pPr>
        <w:pStyle w:val="libFootnote0"/>
        <w:rPr>
          <w:rtl/>
        </w:rPr>
      </w:pPr>
      <w:r>
        <w:rPr>
          <w:rFonts w:hint="cs"/>
          <w:rtl/>
        </w:rPr>
        <w:t xml:space="preserve">(3) ورد مؤداه في المقنع: 24، وكذلك في الفقيه 1: 170 عن رسالة أبيه. من « وقد يجوز الصلاة... ». </w:t>
      </w:r>
    </w:p>
    <w:p w:rsidR="00CD5E92" w:rsidRDefault="00CD5E92" w:rsidP="00CD5E92">
      <w:pPr>
        <w:pStyle w:val="libFootnote0"/>
        <w:rPr>
          <w:rtl/>
        </w:rPr>
      </w:pPr>
      <w:r>
        <w:rPr>
          <w:rFonts w:hint="cs"/>
          <w:rtl/>
        </w:rPr>
        <w:t>(4) الران: حذاء كالخف لاقدم له وهو أطول من الخف « القاموس المحيط</w:t>
      </w:r>
      <w:r w:rsidR="00FB79F8">
        <w:rPr>
          <w:rFonts w:hint="cs"/>
          <w:rtl/>
        </w:rPr>
        <w:t xml:space="preserve"> - </w:t>
      </w:r>
      <w:r>
        <w:rPr>
          <w:rFonts w:hint="cs"/>
          <w:rtl/>
        </w:rPr>
        <w:t>رين</w:t>
      </w:r>
      <w:r w:rsidR="00FB79F8">
        <w:rPr>
          <w:rFonts w:hint="cs"/>
          <w:rtl/>
        </w:rPr>
        <w:t xml:space="preserve"> - </w:t>
      </w:r>
      <w:r>
        <w:rPr>
          <w:rFonts w:hint="cs"/>
          <w:rtl/>
        </w:rPr>
        <w:t xml:space="preserve">4: 230 ». </w:t>
      </w:r>
    </w:p>
    <w:p w:rsidR="00CD5E92" w:rsidRDefault="00CD5E92" w:rsidP="00CD5E92">
      <w:pPr>
        <w:pStyle w:val="libFootnote0"/>
        <w:rPr>
          <w:rtl/>
        </w:rPr>
      </w:pPr>
      <w:r>
        <w:rPr>
          <w:rFonts w:hint="cs"/>
          <w:rtl/>
        </w:rPr>
        <w:t xml:space="preserve">(5) ورد مؤداه في التهذيب 2: 357|1478 و1479 و 358| 1482. </w:t>
      </w:r>
    </w:p>
    <w:p w:rsidR="00CD5E92" w:rsidRDefault="00CD5E92" w:rsidP="00CD5E92">
      <w:pPr>
        <w:pStyle w:val="libFootnote0"/>
        <w:rPr>
          <w:rtl/>
        </w:rPr>
      </w:pPr>
      <w:r>
        <w:rPr>
          <w:rFonts w:hint="cs"/>
          <w:rtl/>
        </w:rPr>
        <w:t>(6) الكثر: جمّار النخل أو طلعه « القاموس المحيط</w:t>
      </w:r>
      <w:r w:rsidR="00FB79F8">
        <w:rPr>
          <w:rFonts w:hint="cs"/>
          <w:rtl/>
        </w:rPr>
        <w:t xml:space="preserve"> - </w:t>
      </w:r>
      <w:r>
        <w:rPr>
          <w:rFonts w:hint="cs"/>
          <w:rtl/>
        </w:rPr>
        <w:t>كثر</w:t>
      </w:r>
      <w:r w:rsidR="00FB79F8">
        <w:rPr>
          <w:rFonts w:hint="cs"/>
          <w:rtl/>
        </w:rPr>
        <w:t xml:space="preserve"> - </w:t>
      </w:r>
      <w:r>
        <w:rPr>
          <w:rFonts w:hint="cs"/>
          <w:rtl/>
        </w:rPr>
        <w:t xml:space="preserve">2: 125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أن يكون في حال الضرورة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وذكاة الحيوان ذبحه، وذكاة الجلود الميتة دباغته.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 قليل الدم وكثيره إذا كان مسفوحاً سواء، وما كان رشحاً أقل من مقدار درهم جازت الصلاة فيه، وما كان أكثر من درهم غسل. </w:t>
      </w:r>
    </w:p>
    <w:p w:rsidR="00CD5E92" w:rsidRDefault="00CD5E92" w:rsidP="00CD5E92">
      <w:pPr>
        <w:pStyle w:val="libNormal"/>
        <w:rPr>
          <w:rtl/>
        </w:rPr>
      </w:pPr>
      <w:r>
        <w:rPr>
          <w:rFonts w:hint="cs"/>
          <w:rtl/>
        </w:rPr>
        <w:t xml:space="preserve">وروي في دم دماميل يصيب الثوب والبدن، أنه قال: يجوز فيه الصلاة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وأروي </w:t>
      </w:r>
      <w:r w:rsidRPr="005E60CC">
        <w:rPr>
          <w:rStyle w:val="libFootnotenumChar"/>
          <w:rFonts w:hint="cs"/>
          <w:rtl/>
        </w:rPr>
        <w:t>(4)</w:t>
      </w:r>
      <w:r>
        <w:rPr>
          <w:rFonts w:hint="cs"/>
          <w:rtl/>
        </w:rPr>
        <w:t xml:space="preserve"> أنه لايجوز. </w:t>
      </w:r>
    </w:p>
    <w:p w:rsidR="00CD5E92" w:rsidRDefault="00CD5E92" w:rsidP="00CD5E92">
      <w:pPr>
        <w:pStyle w:val="libNormal"/>
        <w:rPr>
          <w:rtl/>
        </w:rPr>
      </w:pPr>
      <w:r>
        <w:rPr>
          <w:rFonts w:hint="cs"/>
          <w:rtl/>
        </w:rPr>
        <w:t xml:space="preserve">وروي </w:t>
      </w:r>
      <w:r w:rsidRPr="005E60CC">
        <w:rPr>
          <w:rStyle w:val="libFootnotenumChar"/>
          <w:rFonts w:hint="cs"/>
          <w:rtl/>
        </w:rPr>
        <w:t>(5)</w:t>
      </w:r>
      <w:r>
        <w:rPr>
          <w:rFonts w:hint="cs"/>
          <w:rtl/>
        </w:rPr>
        <w:t xml:space="preserve"> أنه لابأس بدم البعوض والبراغيث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وأروي: دمك ليس مثل دم غيرك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 xml:space="preserve">ونروي: قليل البول والغائط والجنابة وكثيرها سواء، لابد من غسله إذا علم به، فإذا لم يعلم به أصابه أم لم يصبه رشّ على موضع الشك الماء. </w:t>
      </w:r>
    </w:p>
    <w:p w:rsidR="00CD5E92" w:rsidRDefault="00CD5E92" w:rsidP="00CD5E92">
      <w:pPr>
        <w:pStyle w:val="libNormal"/>
        <w:rPr>
          <w:rtl/>
        </w:rPr>
      </w:pPr>
      <w:r>
        <w:rPr>
          <w:rFonts w:hint="cs"/>
          <w:rtl/>
        </w:rPr>
        <w:t xml:space="preserve">فإن تيقن أن في ثوبه نجاسة، ولم يعلم في أي موضع على الثوب، غسله كله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ونروي أن بول مالا يجوز أكله في النجاسة ذلك حكمه، وبول ما يؤكل لحمه فلا بأس به </w:t>
      </w:r>
      <w:r w:rsidRPr="005E60CC">
        <w:rPr>
          <w:rStyle w:val="libFootnotenumChar"/>
          <w:rFonts w:hint="cs"/>
          <w:rtl/>
        </w:rPr>
        <w:t>(9)</w:t>
      </w:r>
      <w:r>
        <w:rPr>
          <w:rFonts w:hint="cs"/>
          <w:rtl/>
        </w:rPr>
        <w:t xml:space="preserve">. </w:t>
      </w:r>
    </w:p>
    <w:p w:rsidR="00CD5E92" w:rsidRDefault="00CD5E92" w:rsidP="00CD5E92">
      <w:pPr>
        <w:pStyle w:val="libNormal"/>
        <w:rPr>
          <w:rtl/>
        </w:rPr>
      </w:pPr>
      <w:r>
        <w:rPr>
          <w:rFonts w:hint="cs"/>
          <w:rtl/>
        </w:rPr>
        <w:t>وما وقعت الشمس عليه من الأماكن</w:t>
      </w:r>
      <w:r w:rsidR="00FB79F8">
        <w:rPr>
          <w:rFonts w:hint="cs"/>
          <w:rtl/>
        </w:rPr>
        <w:t xml:space="preserve"> - </w:t>
      </w:r>
      <w:r>
        <w:rPr>
          <w:rFonts w:hint="cs"/>
          <w:rtl/>
        </w:rPr>
        <w:t>التي اصابها شيء من النجاسة مثل البول وغيره</w:t>
      </w:r>
      <w:r w:rsidR="00FB79F8">
        <w:rPr>
          <w:rFonts w:hint="cs"/>
          <w:rtl/>
        </w:rPr>
        <w:t xml:space="preserve"> - </w:t>
      </w:r>
      <w:r>
        <w:rPr>
          <w:rFonts w:hint="cs"/>
          <w:rtl/>
        </w:rPr>
        <w:t xml:space="preserve">طهرتها </w:t>
      </w:r>
      <w:r w:rsidRPr="00214AC6">
        <w:rPr>
          <w:rStyle w:val="libFootnotenumChar"/>
          <w:rFonts w:hint="cs"/>
          <w:rtl/>
        </w:rPr>
        <w:t>(10)</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1: 174 عن رسالة أبيه، والمقنع: 25، تحف العقول: 252. </w:t>
      </w:r>
    </w:p>
    <w:p w:rsidR="00CD5E92" w:rsidRDefault="00CD5E92" w:rsidP="00CD5E92">
      <w:pPr>
        <w:pStyle w:val="libFootnote0"/>
        <w:rPr>
          <w:rtl/>
        </w:rPr>
      </w:pPr>
      <w:r>
        <w:rPr>
          <w:rFonts w:hint="cs"/>
          <w:rtl/>
        </w:rPr>
        <w:t xml:space="preserve">(2) ورد مؤداه في الفقيه 1: 161|758، والكافي 3: 59|3، والاستبصار 1: 175|609، والتهذيب 1: 254|736. </w:t>
      </w:r>
    </w:p>
    <w:p w:rsidR="00CD5E92" w:rsidRDefault="00CD5E92" w:rsidP="00CD5E92">
      <w:pPr>
        <w:pStyle w:val="libFootnote0"/>
        <w:rPr>
          <w:rtl/>
        </w:rPr>
      </w:pPr>
      <w:r>
        <w:rPr>
          <w:rFonts w:hint="cs"/>
          <w:rtl/>
        </w:rPr>
        <w:t xml:space="preserve">(3) ورد مؤداه في التهذيب 1: 258|747، والاستبصار 1: 177|616، والكافي 3: 58|1. </w:t>
      </w:r>
    </w:p>
    <w:p w:rsidR="00CD5E92" w:rsidRDefault="00CD5E92" w:rsidP="00CD5E92">
      <w:pPr>
        <w:pStyle w:val="libFootnote0"/>
        <w:rPr>
          <w:rtl/>
        </w:rPr>
      </w:pPr>
      <w:r>
        <w:rPr>
          <w:rFonts w:hint="cs"/>
          <w:rtl/>
        </w:rPr>
        <w:t xml:space="preserve">(4) في نسخة « ض »: « وأرى ». </w:t>
      </w:r>
    </w:p>
    <w:p w:rsidR="00CD5E92" w:rsidRDefault="00CD5E92" w:rsidP="00CD5E92">
      <w:pPr>
        <w:pStyle w:val="libFootnote0"/>
        <w:rPr>
          <w:rtl/>
        </w:rPr>
      </w:pPr>
      <w:r>
        <w:rPr>
          <w:rFonts w:hint="cs"/>
          <w:rtl/>
        </w:rPr>
        <w:t xml:space="preserve">(5) في نسخة « ض »: « وأرى ». </w:t>
      </w:r>
    </w:p>
    <w:p w:rsidR="00CD5E92" w:rsidRDefault="00CD5E92" w:rsidP="00CD5E92">
      <w:pPr>
        <w:pStyle w:val="libFootnote0"/>
        <w:rPr>
          <w:rtl/>
        </w:rPr>
      </w:pPr>
      <w:r>
        <w:rPr>
          <w:rFonts w:hint="cs"/>
          <w:rtl/>
        </w:rPr>
        <w:t xml:space="preserve">(6) ورد مؤداه في الكافي 3: 60|8 و9، والتهذيب 1: 255|740. </w:t>
      </w:r>
    </w:p>
    <w:p w:rsidR="00CD5E92" w:rsidRDefault="00CD5E92" w:rsidP="00CD5E92">
      <w:pPr>
        <w:pStyle w:val="libFootnote0"/>
        <w:rPr>
          <w:rtl/>
        </w:rPr>
      </w:pPr>
      <w:r>
        <w:rPr>
          <w:rFonts w:hint="cs"/>
          <w:rtl/>
        </w:rPr>
        <w:t xml:space="preserve">(7) ورد مؤداه في الكافي 3: 59|7. </w:t>
      </w:r>
    </w:p>
    <w:p w:rsidR="00CD5E92" w:rsidRDefault="00CD5E92" w:rsidP="00CD5E92">
      <w:pPr>
        <w:pStyle w:val="libFootnote0"/>
        <w:rPr>
          <w:rtl/>
        </w:rPr>
      </w:pPr>
      <w:r>
        <w:rPr>
          <w:rFonts w:hint="cs"/>
          <w:rtl/>
        </w:rPr>
        <w:t xml:space="preserve">(8) ورد مؤداه في الكافي 3: 53|1 و 54|3 و4. </w:t>
      </w:r>
    </w:p>
    <w:p w:rsidR="00CD5E92" w:rsidRDefault="00CD5E92" w:rsidP="00CD5E92">
      <w:pPr>
        <w:pStyle w:val="libFootnote0"/>
        <w:rPr>
          <w:rtl/>
        </w:rPr>
      </w:pPr>
      <w:r>
        <w:rPr>
          <w:rFonts w:hint="cs"/>
          <w:rtl/>
        </w:rPr>
        <w:t xml:space="preserve">(9) ورد مؤداه في الكافي 3: 57|1 و2 و3. </w:t>
      </w:r>
    </w:p>
    <w:p w:rsidR="00CD5E92" w:rsidRDefault="00CD5E92" w:rsidP="00CD5E92">
      <w:pPr>
        <w:pStyle w:val="libFootnote0"/>
        <w:rPr>
          <w:rtl/>
        </w:rPr>
      </w:pPr>
      <w:r>
        <w:rPr>
          <w:rFonts w:hint="cs"/>
          <w:rtl/>
        </w:rPr>
        <w:t xml:space="preserve">(10) ورد مؤداه في الفقيه 1: 157|732، والتهذيب 1: 273|804.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وأما الثياب فلا تطهر إلا بالغسل، والله أعلم والحكم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التهذيب 1: 250|717 و 251|721 و 722. </w:t>
      </w:r>
    </w:p>
    <w:p w:rsidR="00CD5E92" w:rsidRDefault="00CD5E92" w:rsidP="00CD5E92">
      <w:pPr>
        <w:pStyle w:val="libNormal"/>
      </w:pPr>
      <w:r>
        <w:rPr>
          <w:rFonts w:hint="cs"/>
          <w:rtl/>
        </w:rPr>
        <w:br w:type="page"/>
      </w:r>
    </w:p>
    <w:p w:rsidR="00CD5E92" w:rsidRDefault="00CD5E92" w:rsidP="00FB79F8">
      <w:pPr>
        <w:pStyle w:val="Heading2Center"/>
        <w:rPr>
          <w:rtl/>
        </w:rPr>
      </w:pPr>
      <w:bookmarkStart w:id="61" w:name="_Toc406319959"/>
      <w:r>
        <w:rPr>
          <w:rFonts w:hint="cs"/>
          <w:rtl/>
        </w:rPr>
        <w:lastRenderedPageBreak/>
        <w:t>54</w:t>
      </w:r>
      <w:r w:rsidR="00FB79F8">
        <w:rPr>
          <w:rFonts w:hint="cs"/>
          <w:rtl/>
        </w:rPr>
        <w:t xml:space="preserve"> - </w:t>
      </w:r>
      <w:r>
        <w:rPr>
          <w:rFonts w:hint="cs"/>
          <w:rtl/>
        </w:rPr>
        <w:t>باب العتق والتدبير والمكاتبة</w:t>
      </w:r>
      <w:bookmarkEnd w:id="61"/>
      <w:r w:rsidRPr="00FB79F8">
        <w:rPr>
          <w:rFonts w:hint="cs"/>
          <w:rtl/>
        </w:rPr>
        <w:t xml:space="preserve">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لا عتق إلا لمؤمن، من أعتق رقبة مؤمنة</w:t>
      </w:r>
      <w:r w:rsidR="00FB79F8">
        <w:rPr>
          <w:rFonts w:hint="cs"/>
          <w:rtl/>
        </w:rPr>
        <w:t xml:space="preserve"> - </w:t>
      </w:r>
      <w:r>
        <w:rPr>
          <w:rFonts w:hint="cs"/>
          <w:rtl/>
        </w:rPr>
        <w:t>أنثى كانت أو ذكراً</w:t>
      </w:r>
      <w:r w:rsidR="00FB79F8">
        <w:rPr>
          <w:rFonts w:hint="cs"/>
          <w:rtl/>
        </w:rPr>
        <w:t xml:space="preserve"> - </w:t>
      </w:r>
      <w:r>
        <w:rPr>
          <w:rFonts w:hint="cs"/>
          <w:rtl/>
        </w:rPr>
        <w:t xml:space="preserve">أعتق الله بكل عضو من أعضائه عضواً منه من النار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وصفة كتاب العتق: بسم الله الرحمن الرحيم، ان فلان بن فلان أعتق فلاناً أو فلانة، غلامه أو جاريته، لوجه الله لا يريد منه جزاء ولا شكوراً، على أن يقيم الصلاة، ويؤتي الزكاة، ويحج البيت، ويصوم شهر رمضان، ويتولى أولياء الله، ويتبرأ من أعداء الله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ولا يكون العتق إلا لوجه الله خالصة، ولا عتق لغير الله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ولا يمين في استكراه، ولا على سكر، ولا على عصبية، ولا على معصية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والتدبير أن يقول الرجل لعبده أو لأمته: أنت مدبر في حياتي، وحر بعد موتي، على سبيل العتق لا يريد بذلك </w:t>
      </w:r>
      <w:r w:rsidRPr="005E60CC">
        <w:rPr>
          <w:rStyle w:val="libFootnotenumChar"/>
          <w:rFonts w:hint="cs"/>
          <w:rtl/>
        </w:rPr>
        <w:t>(5)</w:t>
      </w:r>
      <w:r>
        <w:rPr>
          <w:rFonts w:hint="cs"/>
          <w:rtl/>
        </w:rPr>
        <w:t xml:space="preserve"> إلا ما شرحناه. </w:t>
      </w:r>
    </w:p>
    <w:p w:rsidR="00CD5E92" w:rsidRDefault="00CD5E92" w:rsidP="00CD5E92">
      <w:pPr>
        <w:pStyle w:val="libNormal"/>
        <w:rPr>
          <w:rtl/>
        </w:rPr>
      </w:pPr>
      <w:r>
        <w:rPr>
          <w:rFonts w:hint="cs"/>
          <w:rtl/>
        </w:rPr>
        <w:t xml:space="preserve">والمدبر مملوك للمدبر، فإن كان مؤمناً لم يجز له بيعه، وإن لم يكن مؤمناً جاز بيعه متى ما أراد المدبّر، وما دام هو حي لا سبيل لأحد عليه. </w:t>
      </w:r>
    </w:p>
    <w:p w:rsidR="00CD5E92" w:rsidRDefault="00CD5E92" w:rsidP="00CD5E92">
      <w:pPr>
        <w:pStyle w:val="libNormal"/>
        <w:rPr>
          <w:rtl/>
        </w:rPr>
      </w:pPr>
      <w:r>
        <w:rPr>
          <w:rFonts w:hint="cs"/>
          <w:rtl/>
        </w:rPr>
        <w:t xml:space="preserve">ونروي أن المدبّر إذا باع المدبّر، أن يشترط على المشتري أن يعتقه عند موته. </w:t>
      </w:r>
    </w:p>
    <w:p w:rsidR="00CD5E92" w:rsidRDefault="00CD5E92" w:rsidP="00CD5E92">
      <w:pPr>
        <w:pStyle w:val="libNormal"/>
        <w:rPr>
          <w:rtl/>
        </w:rPr>
      </w:pPr>
      <w:r>
        <w:rPr>
          <w:rFonts w:hint="cs"/>
          <w:rtl/>
        </w:rPr>
        <w:t xml:space="preserve">والمكاتب حكمه في الرق والمواريث حكم الرق، إلى أن يؤدي النصف من مكاتبته، فإذا أدى النصف صارحكمه حكم الأحرار، لأن الحرية إذا صارت والعبودية،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3: 66|219، المقنع: 155 باختلاف في ألفاظه. </w:t>
      </w:r>
    </w:p>
    <w:p w:rsidR="00CD5E92" w:rsidRDefault="00CD5E92" w:rsidP="00CD5E92">
      <w:pPr>
        <w:pStyle w:val="libFootnote0"/>
        <w:rPr>
          <w:rtl/>
        </w:rPr>
      </w:pPr>
      <w:r>
        <w:rPr>
          <w:rFonts w:hint="cs"/>
          <w:rtl/>
        </w:rPr>
        <w:t xml:space="preserve">(2) المقنع: 155 باختلاف يسير. </w:t>
      </w:r>
    </w:p>
    <w:p w:rsidR="00CD5E92" w:rsidRDefault="00CD5E92" w:rsidP="00CD5E92">
      <w:pPr>
        <w:pStyle w:val="libFootnote0"/>
        <w:rPr>
          <w:rtl/>
        </w:rPr>
      </w:pPr>
      <w:r>
        <w:rPr>
          <w:rFonts w:hint="cs"/>
          <w:rtl/>
        </w:rPr>
        <w:t xml:space="preserve">(3) ورد مؤداه في المقنع: 157. </w:t>
      </w:r>
    </w:p>
    <w:p w:rsidR="00CD5E92" w:rsidRDefault="00CD5E92" w:rsidP="00CD5E92">
      <w:pPr>
        <w:pStyle w:val="libFootnote0"/>
        <w:rPr>
          <w:rtl/>
        </w:rPr>
      </w:pPr>
      <w:r>
        <w:rPr>
          <w:rFonts w:hint="cs"/>
          <w:rtl/>
        </w:rPr>
        <w:t xml:space="preserve">(4) ورد مؤداه في الكافي 7: 440|4، والفقيه 3: 235|1109. </w:t>
      </w:r>
    </w:p>
    <w:p w:rsidR="00CD5E92" w:rsidRDefault="00CD5E92" w:rsidP="00CD5E92">
      <w:pPr>
        <w:pStyle w:val="libFootnote0"/>
        <w:rPr>
          <w:rtl/>
        </w:rPr>
      </w:pPr>
      <w:r>
        <w:rPr>
          <w:rFonts w:hint="cs"/>
          <w:rtl/>
        </w:rPr>
        <w:t xml:space="preserve">(5) في نسخة « ض » زيادة: « الاضرار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سواء غلبت الحرية على العبودية، فصار حراً في نفسه، وأنه إذا أعتق عتقاء جاز، فإن شرط أنهم أحرار فالشرط أملك، وعلى ما بقي من المكاتبة أداه حتى يستتم ما وقعت المكاتبة عليه، وإنما بلغت الحرية في النصف وما بعده إذا لم يمكنه أداء ما يبقى عليه، فكان ممنوعاً من البيع، وإن مات اجري مجرى الأحرار، وبالله التوفيق. </w:t>
      </w:r>
    </w:p>
    <w:p w:rsidR="00CD5E92" w:rsidRDefault="00CD5E92" w:rsidP="00CD5E92">
      <w:pPr>
        <w:pStyle w:val="libNormal"/>
      </w:pPr>
      <w:r>
        <w:rPr>
          <w:rFonts w:hint="cs"/>
          <w:rtl/>
        </w:rPr>
        <w:br w:type="page"/>
      </w:r>
    </w:p>
    <w:p w:rsidR="00CD5E92" w:rsidRDefault="00CD5E92" w:rsidP="00FB79F8">
      <w:pPr>
        <w:pStyle w:val="Heading2Center"/>
        <w:rPr>
          <w:rtl/>
        </w:rPr>
      </w:pPr>
      <w:bookmarkStart w:id="62" w:name="_Toc406319960"/>
      <w:r>
        <w:rPr>
          <w:rFonts w:hint="cs"/>
          <w:rtl/>
        </w:rPr>
        <w:lastRenderedPageBreak/>
        <w:t>55</w:t>
      </w:r>
      <w:r w:rsidR="00FB79F8">
        <w:rPr>
          <w:rFonts w:hint="cs"/>
          <w:rtl/>
        </w:rPr>
        <w:t xml:space="preserve"> - </w:t>
      </w:r>
      <w:r>
        <w:rPr>
          <w:rFonts w:hint="cs"/>
          <w:rtl/>
        </w:rPr>
        <w:t>باب الشهادة</w:t>
      </w:r>
      <w:bookmarkEnd w:id="62"/>
    </w:p>
    <w:p w:rsidR="00CD5E92" w:rsidRDefault="00CD5E92" w:rsidP="00CD5E92">
      <w:pPr>
        <w:pStyle w:val="libNormal"/>
        <w:rPr>
          <w:rtl/>
        </w:rPr>
      </w:pPr>
      <w:r>
        <w:rPr>
          <w:rFonts w:hint="cs"/>
          <w:rtl/>
        </w:rPr>
        <w:t xml:space="preserve">ونروي </w:t>
      </w:r>
      <w:r w:rsidRPr="005E60CC">
        <w:rPr>
          <w:rStyle w:val="libFootnotenumChar"/>
          <w:rFonts w:hint="cs"/>
          <w:rtl/>
        </w:rPr>
        <w:t>(1)</w:t>
      </w:r>
      <w:r>
        <w:rPr>
          <w:rFonts w:hint="cs"/>
          <w:rtl/>
        </w:rPr>
        <w:t xml:space="preserve"> أنه من ولد على الفطرة ولم يعرف منه جرم، فهو عدل وشهادته جائزة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فأروي عن العالم </w:t>
      </w:r>
      <w:r w:rsidR="009C3778" w:rsidRPr="009C3778">
        <w:rPr>
          <w:rStyle w:val="libAlaemChar"/>
          <w:rFonts w:hint="cs"/>
          <w:rtl/>
        </w:rPr>
        <w:t>عليه‌السلام</w:t>
      </w:r>
      <w:r>
        <w:rPr>
          <w:rFonts w:hint="cs"/>
          <w:rtl/>
        </w:rPr>
        <w:t xml:space="preserve"> أنه قال: من كتم شهادته أو شهد إثماً، ليهدر دم رجل مسلم أو ليتوي </w:t>
      </w:r>
      <w:r w:rsidRPr="005E60CC">
        <w:rPr>
          <w:rStyle w:val="libFootnotenumChar"/>
          <w:rFonts w:hint="cs"/>
          <w:rtl/>
        </w:rPr>
        <w:t>(3)</w:t>
      </w:r>
      <w:r>
        <w:rPr>
          <w:rFonts w:hint="cs"/>
          <w:rtl/>
        </w:rPr>
        <w:t xml:space="preserve"> ماله، أتى يوم القيامة ولوجهه ظلمة مد البصر، وفي وجهه كدوح </w:t>
      </w:r>
      <w:r w:rsidRPr="005E60CC">
        <w:rPr>
          <w:rStyle w:val="libFootnotenumChar"/>
          <w:rFonts w:hint="cs"/>
          <w:rtl/>
        </w:rPr>
        <w:t>(4)</w:t>
      </w:r>
      <w:r>
        <w:rPr>
          <w:rFonts w:hint="cs"/>
          <w:rtl/>
        </w:rPr>
        <w:t xml:space="preserve">، يعرفه الخلائق باسمه ونسبه. ومن شهد شهادة حق ليخرج بها حقاً لامرى مسلم، أو ليحقن بها دمه، أتى يوم القيامة ولوجهه نورمد البصر، يعرفه الخلائق باسمه ونسبه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من شهد على مؤمن بما يثلمه أو يثلم ماله أو مرؤته، سماه الله كاذباً وإن كان صادقاً، وإن شهد له بما يحيي ما له أو يعينه على عدوه أو يحقن دمه، سماه الله صادقاً وإن كان كاذباً </w:t>
      </w:r>
      <w:r w:rsidRPr="005E60CC">
        <w:rPr>
          <w:rStyle w:val="libFootnotenumChar"/>
          <w:rFonts w:hint="cs"/>
          <w:rtl/>
        </w:rPr>
        <w:t>(6)</w:t>
      </w:r>
      <w:r w:rsidR="005E60CC">
        <w:rPr>
          <w:rFonts w:hint="cs"/>
          <w:rtl/>
        </w:rPr>
        <w:t>.</w:t>
      </w:r>
      <w:r>
        <w:rPr>
          <w:rFonts w:hint="cs"/>
          <w:rtl/>
        </w:rPr>
        <w:t xml:space="preserve"> </w:t>
      </w:r>
    </w:p>
    <w:p w:rsidR="00CD5E92" w:rsidRDefault="00CD5E92" w:rsidP="00CD5E92">
      <w:pPr>
        <w:pStyle w:val="libNormal"/>
        <w:rPr>
          <w:rtl/>
        </w:rPr>
      </w:pPr>
      <w:r>
        <w:rPr>
          <w:rFonts w:hint="cs"/>
          <w:rtl/>
        </w:rPr>
        <w:t xml:space="preserve">ومعنى ذلك أن يشهد له ويشهد عليه، فيما بينه وبين مخالف، فأما بينه وبين موافق فليشهد له وعليه بالحق.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لا يجوز شهادة ظنين وحاسد، ولا باغ،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ش »: « روي ». </w:t>
      </w:r>
    </w:p>
    <w:p w:rsidR="00CD5E92" w:rsidRDefault="00CD5E92" w:rsidP="00CD5E92">
      <w:pPr>
        <w:pStyle w:val="libFootnote0"/>
        <w:rPr>
          <w:rtl/>
        </w:rPr>
      </w:pPr>
      <w:r>
        <w:rPr>
          <w:rFonts w:hint="cs"/>
          <w:rtl/>
        </w:rPr>
        <w:t xml:space="preserve">(2) ورد مؤداه في الفقيه 3: 28|83، وأمالي الصدوق: 91|3. </w:t>
      </w:r>
    </w:p>
    <w:p w:rsidR="00CD5E92" w:rsidRDefault="00CD5E92" w:rsidP="00CD5E92">
      <w:pPr>
        <w:pStyle w:val="libFootnote0"/>
        <w:rPr>
          <w:rtl/>
        </w:rPr>
      </w:pPr>
      <w:r>
        <w:rPr>
          <w:rFonts w:hint="cs"/>
          <w:rtl/>
        </w:rPr>
        <w:t>(3) التوى: هلاك المال « الصحاح</w:t>
      </w:r>
      <w:r w:rsidR="00FB79F8">
        <w:rPr>
          <w:rFonts w:hint="cs"/>
          <w:rtl/>
        </w:rPr>
        <w:t xml:space="preserve"> - </w:t>
      </w:r>
      <w:r>
        <w:rPr>
          <w:rFonts w:hint="cs"/>
          <w:rtl/>
        </w:rPr>
        <w:t>توى</w:t>
      </w:r>
      <w:r w:rsidR="00FB79F8">
        <w:rPr>
          <w:rFonts w:hint="cs"/>
          <w:rtl/>
        </w:rPr>
        <w:t xml:space="preserve"> - </w:t>
      </w:r>
      <w:r>
        <w:rPr>
          <w:rFonts w:hint="cs"/>
          <w:rtl/>
        </w:rPr>
        <w:t xml:space="preserve">6: 2290 ». </w:t>
      </w:r>
    </w:p>
    <w:p w:rsidR="00CD5E92" w:rsidRDefault="00CD5E92" w:rsidP="00CD5E92">
      <w:pPr>
        <w:pStyle w:val="libFootnote0"/>
        <w:rPr>
          <w:rtl/>
        </w:rPr>
      </w:pPr>
      <w:r>
        <w:rPr>
          <w:rFonts w:hint="cs"/>
          <w:rtl/>
        </w:rPr>
        <w:t>(4) الكدوح: جمع كدح، وهو الخدش والجرح « الصحاح</w:t>
      </w:r>
      <w:r w:rsidR="00FB79F8">
        <w:rPr>
          <w:rFonts w:hint="cs"/>
          <w:rtl/>
        </w:rPr>
        <w:t xml:space="preserve"> - </w:t>
      </w:r>
      <w:r>
        <w:rPr>
          <w:rFonts w:hint="cs"/>
          <w:rtl/>
        </w:rPr>
        <w:t>كدح</w:t>
      </w:r>
      <w:r w:rsidR="00FB79F8">
        <w:rPr>
          <w:rFonts w:hint="cs"/>
          <w:rtl/>
        </w:rPr>
        <w:t xml:space="preserve"> - </w:t>
      </w:r>
      <w:r>
        <w:rPr>
          <w:rFonts w:hint="cs"/>
          <w:rtl/>
        </w:rPr>
        <w:t xml:space="preserve">1: 398 ». </w:t>
      </w:r>
    </w:p>
    <w:p w:rsidR="00CD5E92" w:rsidRDefault="00CD5E92" w:rsidP="00CD5E92">
      <w:pPr>
        <w:pStyle w:val="libFootnote0"/>
        <w:rPr>
          <w:rtl/>
        </w:rPr>
      </w:pPr>
      <w:r>
        <w:rPr>
          <w:rFonts w:hint="cs"/>
          <w:rtl/>
        </w:rPr>
        <w:t xml:space="preserve">(5) الفقيه 3: 35|114، عقاب الأعمال: 268|3، الكافي 7: 380|1، والتهذيب 6: 276|756 باختلاف يسير. </w:t>
      </w:r>
    </w:p>
    <w:p w:rsidR="00CD5E92" w:rsidRDefault="00CD5E92" w:rsidP="00CD5E92">
      <w:pPr>
        <w:pStyle w:val="libFootnote0"/>
        <w:rPr>
          <w:rtl/>
        </w:rPr>
      </w:pPr>
      <w:r>
        <w:rPr>
          <w:rFonts w:hint="cs"/>
          <w:rtl/>
        </w:rPr>
        <w:t xml:space="preserve">(6) عوالي اللآلي 1: 314|35 عن كتاب التكليف لابن أبي العزاقر.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ولا متهم، ولا خصم، ولا متهتك، ولا مشهور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وبلغني عن العالم </w:t>
      </w:r>
      <w:r w:rsidR="009C3778" w:rsidRPr="009C3778">
        <w:rPr>
          <w:rStyle w:val="libAlaemChar"/>
          <w:rFonts w:hint="cs"/>
          <w:rtl/>
        </w:rPr>
        <w:t>عليه‌السلام</w:t>
      </w:r>
      <w:r>
        <w:rPr>
          <w:rFonts w:hint="cs"/>
          <w:rtl/>
        </w:rPr>
        <w:t xml:space="preserve"> أنه قال: إذا كان لأخيك المؤمن على رجل </w:t>
      </w:r>
      <w:r w:rsidRPr="005E60CC">
        <w:rPr>
          <w:rStyle w:val="libFootnotenumChar"/>
          <w:rFonts w:hint="cs"/>
          <w:rtl/>
        </w:rPr>
        <w:t>(2)</w:t>
      </w:r>
      <w:r>
        <w:rPr>
          <w:rFonts w:hint="cs"/>
          <w:rtl/>
        </w:rPr>
        <w:t xml:space="preserve"> حق، فدفعه عنه ولم يكن له من البينة إلا واحدة وكان الشاهد ثقة فسألته عن شهادته، فإذا أقامها عندك شهدت معه عند الحاكم على مثال ما شهد، لئلا يتوى حق امرئ مسلم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ولا يجوز شهادة النساء في الطلاق، ولا رؤية هلال، ولا حدود، ويجوز في الديون، وما لا يستطيع الرجل أن ينظر إليه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يجوز في الدم، والقسامة، والتدبير. </w:t>
      </w:r>
    </w:p>
    <w:p w:rsidR="00CD5E92" w:rsidRDefault="00CD5E92" w:rsidP="00CD5E92">
      <w:pPr>
        <w:pStyle w:val="libNormal"/>
        <w:rPr>
          <w:rtl/>
        </w:rPr>
      </w:pPr>
      <w:r>
        <w:rPr>
          <w:rFonts w:hint="cs"/>
          <w:rtl/>
        </w:rPr>
        <w:t xml:space="preserve">وروي أنه يجوز شهادة امرأتين في استهلال الصبي. </w:t>
      </w:r>
    </w:p>
    <w:p w:rsidR="00CD5E92" w:rsidRDefault="00CD5E92" w:rsidP="00CD5E92">
      <w:pPr>
        <w:pStyle w:val="libNormal"/>
        <w:rPr>
          <w:rtl/>
        </w:rPr>
      </w:pPr>
      <w:r>
        <w:rPr>
          <w:rFonts w:hint="cs"/>
          <w:rtl/>
        </w:rPr>
        <w:t xml:space="preserve">ونروي أنه يجوز شهادة القابلة وحدها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ونروي أنه لا يجوز شهادة عرّاف ولا كاهن </w:t>
      </w:r>
      <w:r w:rsidRPr="005E60CC">
        <w:rPr>
          <w:rStyle w:val="libFootnotenumChar"/>
          <w:rFonts w:hint="cs"/>
          <w:rtl/>
        </w:rPr>
        <w:t>(6)</w:t>
      </w:r>
      <w:r>
        <w:rPr>
          <w:rFonts w:hint="cs"/>
          <w:rtl/>
        </w:rPr>
        <w:t xml:space="preserve">، ويجوز شهادة المسلمين في جميع أهل الملل، ولا يجوز شهادة أهل الذمة على المسلمين </w:t>
      </w:r>
      <w:r w:rsidRPr="005E60CC">
        <w:rPr>
          <w:rStyle w:val="libFootnotenumChar"/>
          <w:rFonts w:hint="cs"/>
          <w:rtl/>
        </w:rPr>
        <w:t>(7)</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وردت بعض فقراته في الفقيه 3: 25|66، والهداية: 75، والكافي 7: 395|3، من « لا يجوز شهادة... ». </w:t>
      </w:r>
    </w:p>
    <w:p w:rsidR="00CD5E92" w:rsidRDefault="00CD5E92" w:rsidP="00CD5E92">
      <w:pPr>
        <w:pStyle w:val="libFootnote0"/>
        <w:rPr>
          <w:rtl/>
        </w:rPr>
      </w:pPr>
      <w:r>
        <w:rPr>
          <w:rFonts w:hint="cs"/>
          <w:rtl/>
        </w:rPr>
        <w:t xml:space="preserve">(2) في نسخة « ش »: « أحد ». </w:t>
      </w:r>
    </w:p>
    <w:p w:rsidR="00CD5E92" w:rsidRDefault="00CD5E92" w:rsidP="00CD5E92">
      <w:pPr>
        <w:pStyle w:val="libFootnote0"/>
        <w:rPr>
          <w:rtl/>
        </w:rPr>
      </w:pPr>
      <w:r>
        <w:rPr>
          <w:rFonts w:hint="cs"/>
          <w:rtl/>
        </w:rPr>
        <w:t xml:space="preserve">(3) عوالي اللآلي 1: 315|36 عن كتاب التكليف لابن أبي العزاقر باختلاف يسير. </w:t>
      </w:r>
    </w:p>
    <w:p w:rsidR="00CD5E92" w:rsidRDefault="00CD5E92" w:rsidP="00CD5E92">
      <w:pPr>
        <w:pStyle w:val="libFootnote0"/>
        <w:rPr>
          <w:rtl/>
        </w:rPr>
      </w:pPr>
      <w:r>
        <w:rPr>
          <w:rFonts w:hint="cs"/>
          <w:rtl/>
        </w:rPr>
        <w:t xml:space="preserve">(4) المقنع: 135، المختلف: 160 عن علي بن بابويه وفيهما اجازة شهادة النساء في الحدود، وقد مر في ص: 262 ما نصه: « ولا تقبل في الطلاق ولا في رؤية الهلال. وتقبل في الحدود ». </w:t>
      </w:r>
    </w:p>
    <w:p w:rsidR="00CD5E92" w:rsidRDefault="00CD5E92" w:rsidP="00CD5E92">
      <w:pPr>
        <w:pStyle w:val="libFootnote0"/>
        <w:rPr>
          <w:rtl/>
        </w:rPr>
      </w:pPr>
      <w:r>
        <w:rPr>
          <w:rFonts w:hint="cs"/>
          <w:rtl/>
        </w:rPr>
        <w:t xml:space="preserve">(5) ورد مؤداه في الكافي 7: 390|1 و2 و 392|12و13، ودعائم الاسلام 2: 514|1843. </w:t>
      </w:r>
    </w:p>
    <w:p w:rsidR="00CD5E92" w:rsidRDefault="00CD5E92" w:rsidP="00CD5E92">
      <w:pPr>
        <w:pStyle w:val="libFootnote0"/>
        <w:rPr>
          <w:rtl/>
        </w:rPr>
      </w:pPr>
      <w:r>
        <w:rPr>
          <w:rFonts w:hint="cs"/>
          <w:rtl/>
        </w:rPr>
        <w:t xml:space="preserve">(6) ورد مؤداه في الفقيه 3: 30|91 وفيه حكم العراف فقط. </w:t>
      </w:r>
    </w:p>
    <w:p w:rsidR="00CD5E92" w:rsidRDefault="00CD5E92" w:rsidP="00CD5E92">
      <w:pPr>
        <w:pStyle w:val="libFootnote0"/>
        <w:rPr>
          <w:rtl/>
        </w:rPr>
      </w:pPr>
      <w:r>
        <w:rPr>
          <w:rFonts w:hint="cs"/>
          <w:rtl/>
        </w:rPr>
        <w:t xml:space="preserve">(7) الهداية: 75 باختلاف يسير.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63" w:name="_Toc406319961"/>
      <w:r>
        <w:rPr>
          <w:rFonts w:hint="cs"/>
          <w:rtl/>
        </w:rPr>
        <w:lastRenderedPageBreak/>
        <w:t>56</w:t>
      </w:r>
      <w:r w:rsidR="00FB79F8">
        <w:rPr>
          <w:rFonts w:hint="cs"/>
          <w:rtl/>
        </w:rPr>
        <w:t xml:space="preserve"> - </w:t>
      </w:r>
      <w:r>
        <w:rPr>
          <w:rFonts w:hint="cs"/>
          <w:rtl/>
        </w:rPr>
        <w:t>باب النوادر في الحدود</w:t>
      </w:r>
      <w:bookmarkEnd w:id="63"/>
      <w:r w:rsidRPr="00FB79F8">
        <w:rPr>
          <w:rFonts w:hint="cs"/>
          <w:rtl/>
        </w:rPr>
        <w:t xml:space="preserve">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حبس الإمام بعد الحد ظلم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وأروي أنه قال: كل شيء وضع الله فيه حداً، فليس من الكبائر التي لا يغفر. </w:t>
      </w:r>
    </w:p>
    <w:p w:rsidR="00CD5E92" w:rsidRDefault="00CD5E92" w:rsidP="00CD5E92">
      <w:pPr>
        <w:pStyle w:val="libNormal"/>
        <w:rPr>
          <w:rtl/>
        </w:rPr>
      </w:pPr>
      <w:r>
        <w:rPr>
          <w:rFonts w:hint="cs"/>
          <w:rtl/>
        </w:rPr>
        <w:t xml:space="preserve">وقال العالم </w:t>
      </w:r>
      <w:r w:rsidRPr="005E60CC">
        <w:rPr>
          <w:rStyle w:val="libFootnotenumChar"/>
          <w:rFonts w:hint="cs"/>
          <w:rtl/>
        </w:rPr>
        <w:t>(2)</w:t>
      </w:r>
      <w:r>
        <w:rPr>
          <w:rFonts w:hint="cs"/>
          <w:rtl/>
        </w:rPr>
        <w:t>: لا يعفى عن الحدود التي لله عز وجل دون الإمام، فإنه مخير إن شاء عفا وإن شاء عاقب، فاما ما كان من حق بين الناس فلا بأس أن يعفى عنه دون الإمام قبل أن يبلغ الإمام، وما كان من الحدود لله</w:t>
      </w:r>
      <w:r w:rsidR="00FB79F8">
        <w:rPr>
          <w:rFonts w:hint="cs"/>
          <w:rtl/>
        </w:rPr>
        <w:t xml:space="preserve"> - </w:t>
      </w:r>
      <w:r>
        <w:rPr>
          <w:rFonts w:hint="cs"/>
          <w:rtl/>
        </w:rPr>
        <w:t>جل وعز</w:t>
      </w:r>
      <w:r w:rsidR="00FB79F8">
        <w:rPr>
          <w:rFonts w:hint="cs"/>
          <w:rtl/>
        </w:rPr>
        <w:t xml:space="preserve"> - </w:t>
      </w:r>
      <w:r>
        <w:rPr>
          <w:rFonts w:hint="cs"/>
          <w:rtl/>
        </w:rPr>
        <w:t>دون الناس، مثل</w:t>
      </w:r>
      <w:r w:rsidR="005E60CC">
        <w:rPr>
          <w:rFonts w:hint="cs"/>
          <w:rtl/>
        </w:rPr>
        <w:t>:</w:t>
      </w:r>
      <w:r>
        <w:rPr>
          <w:rFonts w:hint="cs"/>
          <w:rtl/>
        </w:rPr>
        <w:t xml:space="preserve"> الزنا، واللواط، وشرب الخمر، فالإمام مخير فيه أن شاء عفا وإن شاء عاقب، وما عفا الإمام عنه فقد عفا الله عنه </w:t>
      </w:r>
      <w:r w:rsidRPr="005E60CC">
        <w:rPr>
          <w:rStyle w:val="libFootnotenumChar"/>
          <w:rFonts w:hint="cs"/>
          <w:rtl/>
        </w:rPr>
        <w:t>(3)</w:t>
      </w:r>
      <w:r>
        <w:rPr>
          <w:rFonts w:hint="cs"/>
          <w:rtl/>
        </w:rPr>
        <w:t xml:space="preserve">، وما كان بين الناس فالقصاص أولى. </w:t>
      </w:r>
    </w:p>
    <w:p w:rsidR="00CD5E92" w:rsidRDefault="00CD5E92" w:rsidP="00CD5E92">
      <w:pPr>
        <w:pStyle w:val="libNormal"/>
        <w:rPr>
          <w:rtl/>
        </w:rPr>
      </w:pPr>
      <w:r>
        <w:rPr>
          <w:rFonts w:hint="cs"/>
          <w:rtl/>
        </w:rPr>
        <w:t xml:space="preserve">وكان أمير المؤمنين </w:t>
      </w:r>
      <w:r w:rsidR="009C3778" w:rsidRPr="009C3778">
        <w:rPr>
          <w:rStyle w:val="libAlaemChar"/>
          <w:rFonts w:hint="cs"/>
          <w:rtl/>
        </w:rPr>
        <w:t>عليه‌السلام</w:t>
      </w:r>
      <w:r>
        <w:rPr>
          <w:rFonts w:hint="cs"/>
          <w:rtl/>
        </w:rPr>
        <w:t xml:space="preserve"> يولي الشهود في إقامة الحدود. </w:t>
      </w:r>
    </w:p>
    <w:p w:rsidR="00CD5E92" w:rsidRDefault="00CD5E92" w:rsidP="00CD5E92">
      <w:pPr>
        <w:pStyle w:val="libNormal"/>
        <w:rPr>
          <w:rtl/>
        </w:rPr>
      </w:pPr>
      <w:r>
        <w:rPr>
          <w:rFonts w:hint="cs"/>
          <w:rtl/>
        </w:rPr>
        <w:t xml:space="preserve">وإذا أقر الإنسان بالجرم الذي فيه الرجم، كان أول من يرجمه الإمام ثم الناس. </w:t>
      </w:r>
    </w:p>
    <w:p w:rsidR="00CD5E92" w:rsidRDefault="00CD5E92" w:rsidP="00CD5E92">
      <w:pPr>
        <w:pStyle w:val="libNormal"/>
        <w:rPr>
          <w:rtl/>
        </w:rPr>
      </w:pPr>
      <w:r>
        <w:rPr>
          <w:rFonts w:hint="cs"/>
          <w:rtl/>
        </w:rPr>
        <w:t xml:space="preserve">وإذا قامت البينة، كان أول من يرجمه البينة، ثم الإمام، ثم الناس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أصحاب الكبائر كلها إذا اُقيم عليهم الحد مرتين، قتلوا في الثالثة </w:t>
      </w:r>
      <w:r w:rsidRPr="005E60CC">
        <w:rPr>
          <w:rStyle w:val="libFootnotenumChar"/>
          <w:rFonts w:hint="cs"/>
          <w:rtl/>
        </w:rPr>
        <w:t>(5)</w:t>
      </w:r>
      <w:r>
        <w:rPr>
          <w:rFonts w:hint="cs"/>
          <w:rtl/>
        </w:rPr>
        <w:t xml:space="preserve">، وشارب الخمر في الرابعة. وإن شرب الخمر في شهر رمضان جلد مائة: ثمانون لحد الخمر، وعشرون لحرمة شهر رمضان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من أتى بهيمة عزر، والتعزير ما بين بضعة عشر سوطاً إلى تسعة وثلاثين،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التهذيب 6: 314|870. </w:t>
      </w:r>
    </w:p>
    <w:p w:rsidR="00CD5E92" w:rsidRDefault="00CD5E92" w:rsidP="00CD5E92">
      <w:pPr>
        <w:pStyle w:val="libFootnote0"/>
        <w:rPr>
          <w:rtl/>
        </w:rPr>
      </w:pPr>
      <w:r>
        <w:rPr>
          <w:rFonts w:hint="cs"/>
          <w:rtl/>
        </w:rPr>
        <w:t xml:space="preserve">(2) ليس في نسخة « ض »، وكذا في الموردين الآتيين. </w:t>
      </w:r>
    </w:p>
    <w:p w:rsidR="00CD5E92" w:rsidRDefault="00CD5E92" w:rsidP="00CD5E92">
      <w:pPr>
        <w:pStyle w:val="libFootnote0"/>
        <w:rPr>
          <w:rtl/>
        </w:rPr>
      </w:pPr>
      <w:r>
        <w:rPr>
          <w:rFonts w:hint="cs"/>
          <w:rtl/>
        </w:rPr>
        <w:t xml:space="preserve">(3) ورد مؤداه في الكافي 7: 252|4، من « لا يعفى عن الحدود... ». </w:t>
      </w:r>
    </w:p>
    <w:p w:rsidR="00CD5E92" w:rsidRDefault="00CD5E92" w:rsidP="00CD5E92">
      <w:pPr>
        <w:pStyle w:val="libFootnote0"/>
        <w:rPr>
          <w:rtl/>
        </w:rPr>
      </w:pPr>
      <w:r>
        <w:rPr>
          <w:rFonts w:hint="cs"/>
          <w:rtl/>
        </w:rPr>
        <w:t xml:space="preserve">(4) ورد مؤداه في الفقيه 3: 26|62، والكافي 7: 184|3 من « وكان امير المؤمنين </w:t>
      </w:r>
      <w:r w:rsidR="009C3778" w:rsidRPr="009C3778">
        <w:rPr>
          <w:rStyle w:val="libAlaemChar"/>
          <w:rFonts w:hint="cs"/>
          <w:rtl/>
        </w:rPr>
        <w:t>عليه‌السلام</w:t>
      </w:r>
      <w:r>
        <w:rPr>
          <w:rFonts w:hint="cs"/>
          <w:rtl/>
        </w:rPr>
        <w:t xml:space="preserve">... ». </w:t>
      </w:r>
    </w:p>
    <w:p w:rsidR="00CD5E92" w:rsidRDefault="00CD5E92" w:rsidP="00CD5E92">
      <w:pPr>
        <w:pStyle w:val="libFootnote0"/>
        <w:rPr>
          <w:rtl/>
        </w:rPr>
      </w:pPr>
      <w:r>
        <w:rPr>
          <w:rFonts w:hint="cs"/>
          <w:rtl/>
        </w:rPr>
        <w:t xml:space="preserve">(5) الفقيه 4: 51|182، الكافي 7: 191|2، التهذيب 10: 62|228. </w:t>
      </w:r>
    </w:p>
    <w:p w:rsidR="00CD5E92" w:rsidRDefault="00CD5E92" w:rsidP="00CD5E92">
      <w:pPr>
        <w:pStyle w:val="libFootnote0"/>
        <w:rPr>
          <w:rtl/>
        </w:rPr>
      </w:pPr>
      <w:r>
        <w:rPr>
          <w:rFonts w:hint="cs"/>
          <w:rtl/>
        </w:rPr>
        <w:t xml:space="preserve">(6) ورد مؤداه في الفقيه 4: 40|130 و 131، والكافي 7: 216 |15 و 218|4.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والتأديب ما بين ثلاثة إلى عشرة. </w:t>
      </w:r>
    </w:p>
    <w:p w:rsidR="00CD5E92" w:rsidRDefault="00CD5E92" w:rsidP="00CD5E92">
      <w:pPr>
        <w:pStyle w:val="libNormal"/>
        <w:rPr>
          <w:rtl/>
        </w:rPr>
      </w:pPr>
      <w:r>
        <w:rPr>
          <w:rFonts w:hint="cs"/>
          <w:rtl/>
        </w:rPr>
        <w:t xml:space="preserve">وإن قامت بينة على قواد جلد خمسة وسبعين، ونفي عن المصر الذي هو فيه </w:t>
      </w:r>
      <w:r w:rsidRPr="005E60CC">
        <w:rPr>
          <w:rStyle w:val="libFootnotenumChar"/>
          <w:rFonts w:hint="cs"/>
          <w:rtl/>
        </w:rPr>
        <w:t>(1)</w:t>
      </w:r>
      <w:r>
        <w:rPr>
          <w:rFonts w:hint="cs"/>
          <w:rtl/>
        </w:rPr>
        <w:t xml:space="preserve">، وروي أن النفي هو الحبس سنة أو يتوب. </w:t>
      </w:r>
    </w:p>
    <w:p w:rsidR="00CD5E92" w:rsidRDefault="00CD5E92" w:rsidP="00CD5E92">
      <w:pPr>
        <w:pStyle w:val="libNormal"/>
        <w:rPr>
          <w:rtl/>
        </w:rPr>
      </w:pPr>
      <w:r>
        <w:rPr>
          <w:rFonts w:hint="cs"/>
          <w:rtl/>
        </w:rPr>
        <w:t xml:space="preserve">قلت: لاحد على مجنون حتى يفيق، ولا على صبي حتى يدرك، ولا على النائم حتى يستيقظ </w:t>
      </w:r>
      <w:r w:rsidRPr="005E60CC">
        <w:rPr>
          <w:rStyle w:val="libFootnotenumChar"/>
          <w:rFonts w:hint="cs"/>
          <w:rtl/>
        </w:rPr>
        <w:t>(2)</w:t>
      </w:r>
      <w:r>
        <w:rPr>
          <w:rFonts w:hint="cs"/>
          <w:rtl/>
        </w:rPr>
        <w:t xml:space="preserve">، ومن تخطى حريم قوم حل قتله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قال العالم </w:t>
      </w:r>
      <w:r w:rsidR="009C3778" w:rsidRPr="009C3778">
        <w:rPr>
          <w:rStyle w:val="libAlaemChar"/>
          <w:rFonts w:hint="cs"/>
          <w:rtl/>
        </w:rPr>
        <w:t>عليه‌السلام</w:t>
      </w:r>
      <w:r>
        <w:rPr>
          <w:rFonts w:hint="cs"/>
          <w:rtl/>
        </w:rPr>
        <w:t xml:space="preserve">: اُتي أميرالمؤمنين </w:t>
      </w:r>
      <w:r w:rsidR="009C3778" w:rsidRPr="009C3778">
        <w:rPr>
          <w:rStyle w:val="libAlaemChar"/>
          <w:rFonts w:hint="cs"/>
          <w:rtl/>
        </w:rPr>
        <w:t>عليه‌السلام</w:t>
      </w:r>
      <w:r>
        <w:rPr>
          <w:rFonts w:hint="cs"/>
          <w:rtl/>
        </w:rPr>
        <w:t xml:space="preserve"> بصبي قد سرق، فأمر بحك أصابعه على الحجر حتى خرج الدم، ثم اُتي به ثانية وقد سرق، فأمر بأصابعه فشرطت</w:t>
      </w:r>
      <w:r w:rsidR="005E60CC">
        <w:rPr>
          <w:rFonts w:hint="cs"/>
          <w:rtl/>
        </w:rPr>
        <w:t>،</w:t>
      </w:r>
      <w:r>
        <w:rPr>
          <w:rFonts w:hint="cs"/>
          <w:rtl/>
        </w:rPr>
        <w:t xml:space="preserve"> ثم اُتي به ثالثة وقد سرق، فقطع أنامله. </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إذا زنى المملوك جلد نصف الحد </w:t>
      </w:r>
      <w:r w:rsidRPr="005E60CC">
        <w:rPr>
          <w:rStyle w:val="libFootnotenumChar"/>
          <w:rFonts w:hint="cs"/>
          <w:rtl/>
        </w:rPr>
        <w:t>(4)</w:t>
      </w:r>
      <w:r>
        <w:rPr>
          <w:rFonts w:hint="cs"/>
          <w:rtl/>
        </w:rPr>
        <w:t xml:space="preserve">، وإذا قذف الحر جلد ثمانين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وإذا سرق فعلى مولاه إما تسليمه للحد، وإما يغرمه عما قام عليه الحد. فإن أقر العبد على نفسه بالسرقة، لم يقطع </w:t>
      </w:r>
      <w:r w:rsidRPr="005E60CC">
        <w:rPr>
          <w:rStyle w:val="libFootnotenumChar"/>
          <w:rFonts w:hint="cs"/>
          <w:rtl/>
        </w:rPr>
        <w:t>(6)</w:t>
      </w:r>
      <w:r>
        <w:rPr>
          <w:rFonts w:hint="cs"/>
          <w:rtl/>
        </w:rPr>
        <w:t xml:space="preserve"> ولم يغرم مولاه، لأنه أقرفي مال غيره. </w:t>
      </w:r>
    </w:p>
    <w:p w:rsidR="00CD5E92" w:rsidRDefault="00CD5E92" w:rsidP="00CD5E92">
      <w:pPr>
        <w:pStyle w:val="libNormal"/>
        <w:rPr>
          <w:rtl/>
        </w:rPr>
      </w:pPr>
      <w:r>
        <w:rPr>
          <w:rFonts w:hint="cs"/>
          <w:rtl/>
        </w:rPr>
        <w:t xml:space="preserve">فإذا شرب الخمر جلد ثمانين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 xml:space="preserve">وإن لاط حكم فيه بحكم الحد. </w:t>
      </w:r>
    </w:p>
    <w:p w:rsidR="00CD5E92" w:rsidRDefault="00CD5E92" w:rsidP="00CD5E92">
      <w:pPr>
        <w:pStyle w:val="libNormal"/>
        <w:rPr>
          <w:rtl/>
        </w:rPr>
      </w:pPr>
      <w:r>
        <w:rPr>
          <w:rFonts w:hint="cs"/>
          <w:rtl/>
        </w:rPr>
        <w:t xml:space="preserve">من اطلع في دار قوم رجم، فإن تنحى فلا شيء عليه، وإن وقف فعليه أن يرجم فإن أعماه أو أصمه فلادية له </w:t>
      </w:r>
      <w:r w:rsidRPr="005E60CC">
        <w:rPr>
          <w:rStyle w:val="libFootnotenumChar"/>
          <w:rFonts w:hint="cs"/>
          <w:rtl/>
        </w:rPr>
        <w:t>(8)</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باختلاف في الفاظه في الفقيه 4: 34|100، والكافي 7: 261|10، والتهذيب 10: 64|235. </w:t>
      </w:r>
    </w:p>
    <w:p w:rsidR="00CD5E92" w:rsidRDefault="00CD5E92" w:rsidP="00CD5E92">
      <w:pPr>
        <w:pStyle w:val="libFootnote0"/>
        <w:rPr>
          <w:rtl/>
        </w:rPr>
      </w:pPr>
      <w:r>
        <w:rPr>
          <w:rFonts w:hint="cs"/>
          <w:rtl/>
        </w:rPr>
        <w:t xml:space="preserve">(2) الفقيه 4: 36|115، التهذيب 10: 152|609 من « قلت: لا حد... ». </w:t>
      </w:r>
    </w:p>
    <w:p w:rsidR="00CD5E92" w:rsidRDefault="00CD5E92" w:rsidP="00CD5E92">
      <w:pPr>
        <w:pStyle w:val="libFootnote0"/>
        <w:rPr>
          <w:rtl/>
        </w:rPr>
      </w:pPr>
      <w:r>
        <w:rPr>
          <w:rFonts w:hint="cs"/>
          <w:rtl/>
        </w:rPr>
        <w:t xml:space="preserve">(3) ورد مؤداه في الكافي 7: 297|5، والتهذيب 10: 210|829. </w:t>
      </w:r>
    </w:p>
    <w:p w:rsidR="00CD5E92" w:rsidRDefault="00CD5E92" w:rsidP="00CD5E92">
      <w:pPr>
        <w:pStyle w:val="libFootnote0"/>
        <w:rPr>
          <w:rtl/>
        </w:rPr>
      </w:pPr>
      <w:r>
        <w:rPr>
          <w:rFonts w:hint="cs"/>
          <w:rtl/>
        </w:rPr>
        <w:t xml:space="preserve">(4) ورد مؤداه في المقنع: 148، من « إذا زنى المملوك... ». </w:t>
      </w:r>
    </w:p>
    <w:p w:rsidR="00CD5E92" w:rsidRDefault="00CD5E92" w:rsidP="00CD5E92">
      <w:pPr>
        <w:pStyle w:val="libFootnote0"/>
        <w:rPr>
          <w:rtl/>
        </w:rPr>
      </w:pPr>
      <w:r>
        <w:rPr>
          <w:rFonts w:hint="cs"/>
          <w:rtl/>
        </w:rPr>
        <w:t xml:space="preserve">(5) ورد مؤداه في المقنع: 149. </w:t>
      </w:r>
    </w:p>
    <w:p w:rsidR="00CD5E92" w:rsidRDefault="00CD5E92" w:rsidP="00CD5E92">
      <w:pPr>
        <w:pStyle w:val="libFootnote0"/>
        <w:rPr>
          <w:rtl/>
        </w:rPr>
      </w:pPr>
      <w:r>
        <w:rPr>
          <w:rFonts w:hint="cs"/>
          <w:rtl/>
        </w:rPr>
        <w:t xml:space="preserve">(6) الفقيه 4: 50|174، التهذيب 10: 112|440، الاستبصار 4: 243|920. من « فإن أقر العبد... ». </w:t>
      </w:r>
    </w:p>
    <w:p w:rsidR="00CD5E92" w:rsidRDefault="00CD5E92" w:rsidP="00CD5E92">
      <w:pPr>
        <w:pStyle w:val="libFootnote0"/>
        <w:rPr>
          <w:rtl/>
        </w:rPr>
      </w:pPr>
      <w:r>
        <w:rPr>
          <w:rFonts w:hint="cs"/>
          <w:rtl/>
        </w:rPr>
        <w:t xml:space="preserve">(7) ورد مؤداه في الكافي 7: 215|8 و9، والتهذيب 10: 91|353 و 354. من « فإذا شرب... ». </w:t>
      </w:r>
    </w:p>
    <w:p w:rsidR="00CD5E92" w:rsidRDefault="00CD5E92" w:rsidP="00CD5E92">
      <w:pPr>
        <w:pStyle w:val="libFootnote0"/>
        <w:rPr>
          <w:rtl/>
        </w:rPr>
      </w:pPr>
      <w:r>
        <w:rPr>
          <w:rFonts w:hint="cs"/>
          <w:rtl/>
        </w:rPr>
        <w:t xml:space="preserve">(8) ورد مؤداه في الفقيه 4: 74|226 و 227، والكافي 7: 290|1، والتهذيب 10: 206|813 و 207|818. </w:t>
      </w:r>
    </w:p>
    <w:p w:rsidR="00CD5E92" w:rsidRDefault="00CD5E92" w:rsidP="00CD5E92">
      <w:pPr>
        <w:pStyle w:val="libNormal"/>
      </w:pPr>
      <w:r>
        <w:rPr>
          <w:rFonts w:hint="cs"/>
          <w:rtl/>
        </w:rPr>
        <w:br w:type="page"/>
      </w:r>
    </w:p>
    <w:p w:rsidR="00CD5E92" w:rsidRDefault="00CD5E92" w:rsidP="00FB79F8">
      <w:pPr>
        <w:pStyle w:val="Heading2Center"/>
        <w:rPr>
          <w:rtl/>
        </w:rPr>
      </w:pPr>
      <w:bookmarkStart w:id="64" w:name="_Toc406319962"/>
      <w:r>
        <w:rPr>
          <w:rFonts w:hint="cs"/>
          <w:rtl/>
        </w:rPr>
        <w:lastRenderedPageBreak/>
        <w:t>57</w:t>
      </w:r>
      <w:r w:rsidR="00FB79F8">
        <w:rPr>
          <w:rFonts w:hint="cs"/>
          <w:rtl/>
        </w:rPr>
        <w:t xml:space="preserve"> - </w:t>
      </w:r>
      <w:r>
        <w:rPr>
          <w:rFonts w:hint="cs"/>
          <w:rtl/>
        </w:rPr>
        <w:t>باب الديات</w:t>
      </w:r>
      <w:bookmarkEnd w:id="64"/>
      <w:r w:rsidRPr="00FB79F8">
        <w:rPr>
          <w:rFonts w:hint="cs"/>
          <w:rtl/>
        </w:rPr>
        <w:t xml:space="preserve"> </w:t>
      </w:r>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 xml:space="preserve">أن الله جل وعز جعل في القصاص حياة طولاً منه و رحمة، لئلا يتعدى الناس حدود الله. </w:t>
      </w:r>
    </w:p>
    <w:p w:rsidR="00CD5E92" w:rsidRDefault="00CD5E92" w:rsidP="00CD5E92">
      <w:pPr>
        <w:pStyle w:val="libNormal"/>
        <w:rPr>
          <w:rtl/>
        </w:rPr>
      </w:pPr>
      <w:r>
        <w:rPr>
          <w:rFonts w:hint="cs"/>
          <w:rtl/>
        </w:rPr>
        <w:t>فجعل في النطفة</w:t>
      </w:r>
      <w:r w:rsidR="00FB79F8">
        <w:rPr>
          <w:rFonts w:hint="cs"/>
          <w:rtl/>
        </w:rPr>
        <w:t xml:space="preserve"> - </w:t>
      </w:r>
      <w:r>
        <w:rPr>
          <w:rFonts w:hint="cs"/>
          <w:rtl/>
        </w:rPr>
        <w:t>إذا ضرب الرجل المرأة فألقتها</w:t>
      </w:r>
      <w:r w:rsidR="00FB79F8">
        <w:rPr>
          <w:rFonts w:hint="cs"/>
          <w:rtl/>
        </w:rPr>
        <w:t xml:space="preserve"> - </w:t>
      </w:r>
      <w:r>
        <w:rPr>
          <w:rFonts w:hint="cs"/>
          <w:rtl/>
        </w:rPr>
        <w:t xml:space="preserve">عشرين ديناراً، فإن ألقت مع النطفة قطرة دم جعل لتلك القطرة ديناران، ثم لكل قطرة ديناران إلى تمام أربعين ديناراً وهي العلقة. </w:t>
      </w:r>
    </w:p>
    <w:p w:rsidR="00CD5E92" w:rsidRDefault="00CD5E92" w:rsidP="00CD5E92">
      <w:pPr>
        <w:pStyle w:val="libNormal"/>
        <w:rPr>
          <w:rtl/>
        </w:rPr>
      </w:pPr>
      <w:r>
        <w:rPr>
          <w:rFonts w:hint="cs"/>
          <w:rtl/>
        </w:rPr>
        <w:t>فإن ألقت علقة</w:t>
      </w:r>
      <w:r w:rsidR="00FB79F8">
        <w:rPr>
          <w:rFonts w:hint="cs"/>
          <w:rtl/>
        </w:rPr>
        <w:t xml:space="preserve"> - </w:t>
      </w:r>
      <w:r>
        <w:rPr>
          <w:rFonts w:hint="cs"/>
          <w:rtl/>
        </w:rPr>
        <w:t>وهي قطعة دم مجتمعة مشتبكة</w:t>
      </w:r>
      <w:r w:rsidR="00FB79F8">
        <w:rPr>
          <w:rFonts w:hint="cs"/>
          <w:rtl/>
        </w:rPr>
        <w:t xml:space="preserve"> - </w:t>
      </w:r>
      <w:r>
        <w:rPr>
          <w:rFonts w:hint="cs"/>
          <w:rtl/>
        </w:rPr>
        <w:t xml:space="preserve">فعليه أربعون ديناراً. </w:t>
      </w:r>
    </w:p>
    <w:p w:rsidR="00CD5E92" w:rsidRDefault="00CD5E92" w:rsidP="00CD5E92">
      <w:pPr>
        <w:pStyle w:val="libNormal"/>
        <w:rPr>
          <w:rtl/>
        </w:rPr>
      </w:pPr>
      <w:r>
        <w:rPr>
          <w:rFonts w:hint="cs"/>
          <w:rtl/>
        </w:rPr>
        <w:t xml:space="preserve">ثم في المضغة ستون ديناراً، ثم في العظم المكتسي لحماً ثمانون ديناراً. </w:t>
      </w:r>
    </w:p>
    <w:p w:rsidR="00CD5E92" w:rsidRDefault="00CD5E92" w:rsidP="00CD5E92">
      <w:pPr>
        <w:pStyle w:val="libNormal"/>
        <w:rPr>
          <w:rtl/>
        </w:rPr>
      </w:pPr>
      <w:r>
        <w:rPr>
          <w:rFonts w:hint="cs"/>
          <w:rtl/>
        </w:rPr>
        <w:t>ثم للصورة</w:t>
      </w:r>
      <w:r w:rsidR="00FB79F8">
        <w:rPr>
          <w:rFonts w:hint="cs"/>
          <w:rtl/>
        </w:rPr>
        <w:t xml:space="preserve"> - </w:t>
      </w:r>
      <w:r>
        <w:rPr>
          <w:rFonts w:hint="cs"/>
          <w:rtl/>
        </w:rPr>
        <w:t>وهي الجنين</w:t>
      </w:r>
      <w:r w:rsidR="00FB79F8">
        <w:rPr>
          <w:rFonts w:hint="cs"/>
          <w:rtl/>
        </w:rPr>
        <w:t xml:space="preserve"> - </w:t>
      </w:r>
      <w:r>
        <w:rPr>
          <w:rFonts w:hint="cs"/>
          <w:rtl/>
        </w:rPr>
        <w:t xml:space="preserve">مائة دينار. </w:t>
      </w:r>
    </w:p>
    <w:p w:rsidR="00CD5E92" w:rsidRDefault="00CD5E92" w:rsidP="00CD5E92">
      <w:pPr>
        <w:pStyle w:val="libNormal"/>
        <w:rPr>
          <w:rtl/>
        </w:rPr>
      </w:pPr>
      <w:r>
        <w:rPr>
          <w:rFonts w:hint="cs"/>
          <w:rtl/>
        </w:rPr>
        <w:t>فإذا ولد المولود واستهل</w:t>
      </w:r>
      <w:r w:rsidR="00FB79F8">
        <w:rPr>
          <w:rFonts w:hint="cs"/>
          <w:rtl/>
        </w:rPr>
        <w:t xml:space="preserve"> - </w:t>
      </w:r>
      <w:r>
        <w:rPr>
          <w:rFonts w:hint="cs"/>
          <w:rtl/>
        </w:rPr>
        <w:t>واستهلاله بكاؤه</w:t>
      </w:r>
      <w:r w:rsidR="00FB79F8">
        <w:rPr>
          <w:rFonts w:hint="cs"/>
          <w:rtl/>
        </w:rPr>
        <w:t xml:space="preserve"> - </w:t>
      </w:r>
      <w:r>
        <w:rPr>
          <w:rFonts w:hint="cs"/>
          <w:rtl/>
        </w:rPr>
        <w:t xml:space="preserve">فديته إذا قتل متعمداً ألف دينار، أو عشرة آلاف درهم، والاُنثى خمسة آلاف درهم إذا كان لا فرق بين دية المولود والرجل. </w:t>
      </w:r>
    </w:p>
    <w:p w:rsidR="00CD5E92" w:rsidRDefault="00CD5E92" w:rsidP="00CD5E92">
      <w:pPr>
        <w:pStyle w:val="libNormal"/>
        <w:rPr>
          <w:rtl/>
        </w:rPr>
      </w:pPr>
      <w:r>
        <w:rPr>
          <w:rFonts w:hint="cs"/>
          <w:rtl/>
        </w:rPr>
        <w:t>وإذا قتل الرجل المرأة</w:t>
      </w:r>
      <w:r w:rsidR="00FB79F8">
        <w:rPr>
          <w:rFonts w:hint="cs"/>
          <w:rtl/>
        </w:rPr>
        <w:t xml:space="preserve"> - </w:t>
      </w:r>
      <w:r>
        <w:rPr>
          <w:rFonts w:hint="cs"/>
          <w:rtl/>
        </w:rPr>
        <w:t>وهي حامل متم ولم تسقط ولدها، ولم يعلم ذكر هو أو أنثى</w:t>
      </w:r>
      <w:r w:rsidR="00FB79F8">
        <w:rPr>
          <w:rFonts w:hint="cs"/>
          <w:rtl/>
        </w:rPr>
        <w:t xml:space="preserve"> - </w:t>
      </w:r>
      <w:r>
        <w:rPr>
          <w:rFonts w:hint="cs"/>
          <w:rtl/>
        </w:rPr>
        <w:t xml:space="preserve">فديته نصفان: نصف دية الذكر، ونصف دية الأنثى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وقد جعل للجسد كله ست فرائض: النفس، والبصر، والسمع، والكلام ( ونقص الصوت من الأئن </w:t>
      </w:r>
      <w:r w:rsidRPr="005E60CC">
        <w:rPr>
          <w:rStyle w:val="libFootnotenumChar"/>
          <w:rFonts w:hint="cs"/>
          <w:rtl/>
        </w:rPr>
        <w:t>(2)</w:t>
      </w:r>
      <w:r>
        <w:rPr>
          <w:rFonts w:hint="cs"/>
          <w:rtl/>
        </w:rPr>
        <w:t xml:space="preserve"> والبحح </w:t>
      </w:r>
      <w:r w:rsidRPr="005E60CC">
        <w:rPr>
          <w:rStyle w:val="libFootnotenumChar"/>
          <w:rFonts w:hint="cs"/>
          <w:rtl/>
        </w:rPr>
        <w:t>(3)</w:t>
      </w:r>
      <w:r>
        <w:rPr>
          <w:rFonts w:hint="cs"/>
          <w:rtl/>
        </w:rPr>
        <w:t xml:space="preserve"> )، والشلل من اليدين والرجلين، وجعل مع كل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باختلاف في ألفاظه في الفقيه 4: 54|194. </w:t>
      </w:r>
    </w:p>
    <w:p w:rsidR="00CD5E92" w:rsidRDefault="00CD5E92" w:rsidP="00CD5E92">
      <w:pPr>
        <w:pStyle w:val="libFootnote0"/>
        <w:rPr>
          <w:rtl/>
        </w:rPr>
      </w:pPr>
      <w:r>
        <w:rPr>
          <w:rFonts w:hint="cs"/>
          <w:rtl/>
        </w:rPr>
        <w:t>(2) كذا في نسخة « ش »، ولعل الصواب: الأفن وهو النقص « لسان العرب</w:t>
      </w:r>
      <w:r w:rsidR="00FB79F8">
        <w:rPr>
          <w:rFonts w:hint="cs"/>
          <w:rtl/>
        </w:rPr>
        <w:t xml:space="preserve"> - </w:t>
      </w:r>
      <w:r>
        <w:rPr>
          <w:rFonts w:hint="cs"/>
          <w:rtl/>
        </w:rPr>
        <w:t>أفن</w:t>
      </w:r>
      <w:r w:rsidR="00FB79F8">
        <w:rPr>
          <w:rFonts w:hint="cs"/>
          <w:rtl/>
        </w:rPr>
        <w:t xml:space="preserve"> - </w:t>
      </w:r>
      <w:r>
        <w:rPr>
          <w:rFonts w:hint="cs"/>
          <w:rtl/>
        </w:rPr>
        <w:t xml:space="preserve">13: 19 » وما بين القوسين ليس في « ض ». </w:t>
      </w:r>
    </w:p>
    <w:p w:rsidR="00CD5E92" w:rsidRDefault="00CD5E92" w:rsidP="00CD5E92">
      <w:pPr>
        <w:pStyle w:val="libFootnote0"/>
        <w:rPr>
          <w:rtl/>
        </w:rPr>
      </w:pPr>
      <w:r>
        <w:rPr>
          <w:rFonts w:hint="cs"/>
          <w:rtl/>
        </w:rPr>
        <w:t>(3) البحح: غلظ الصوت وخشونته « لسان العرب</w:t>
      </w:r>
      <w:r w:rsidR="00FB79F8">
        <w:rPr>
          <w:rFonts w:hint="cs"/>
          <w:rtl/>
        </w:rPr>
        <w:t xml:space="preserve"> - </w:t>
      </w:r>
      <w:r>
        <w:rPr>
          <w:rFonts w:hint="cs"/>
          <w:rtl/>
        </w:rPr>
        <w:t>بحح</w:t>
      </w:r>
      <w:r w:rsidR="00FB79F8">
        <w:rPr>
          <w:rFonts w:hint="cs"/>
          <w:rtl/>
        </w:rPr>
        <w:t xml:space="preserve"> - </w:t>
      </w:r>
      <w:r>
        <w:rPr>
          <w:rFonts w:hint="cs"/>
          <w:rtl/>
        </w:rPr>
        <w:t xml:space="preserve">2: 406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واحدة من هذه قسامة على نحو ما قسمت الدية. فجعل للنفس على العمد من القسامة خمسون رجلاً، وعلى الخطأ خمس وعشرون رجلاً على ما يبلغ دية كاملة، ومن الجروح ستة نفر فيما بلغت ديته ألف دينار فما كان دون ذلك فبحسابه من الستة نفر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والبينة في جميع الحقوق على المدعي، فقط، واليمين على من أنكر، إلا في الدم فإن البينة أولى على المدعي</w:t>
      </w:r>
      <w:r w:rsidR="00FB79F8">
        <w:rPr>
          <w:rFonts w:hint="cs"/>
          <w:rtl/>
        </w:rPr>
        <w:t xml:space="preserve"> - </w:t>
      </w:r>
      <w:r>
        <w:rPr>
          <w:rFonts w:hint="cs"/>
          <w:rtl/>
        </w:rPr>
        <w:t>وهي شاهدا عدل من غير أهله إن ادعى عليه قتله</w:t>
      </w:r>
      <w:r w:rsidR="00FB79F8">
        <w:rPr>
          <w:rFonts w:hint="cs"/>
          <w:rtl/>
        </w:rPr>
        <w:t xml:space="preserve"> - </w:t>
      </w:r>
      <w:r>
        <w:rPr>
          <w:rFonts w:hint="cs"/>
          <w:rtl/>
        </w:rPr>
        <w:t>فإن لم يجد شاهدين عدلين فقسامة</w:t>
      </w:r>
      <w:r w:rsidR="00FB79F8">
        <w:rPr>
          <w:rFonts w:hint="cs"/>
          <w:rtl/>
        </w:rPr>
        <w:t xml:space="preserve"> - </w:t>
      </w:r>
      <w:r>
        <w:rPr>
          <w:rFonts w:hint="cs"/>
          <w:rtl/>
        </w:rPr>
        <w:t>وهي خمسون رجلاً من خيارهم يشهدون بالقتل</w:t>
      </w:r>
      <w:r w:rsidR="00FB79F8">
        <w:rPr>
          <w:rFonts w:hint="cs"/>
          <w:rtl/>
        </w:rPr>
        <w:t xml:space="preserve"> - </w:t>
      </w:r>
      <w:r>
        <w:rPr>
          <w:rFonts w:hint="cs"/>
          <w:rtl/>
        </w:rPr>
        <w:t xml:space="preserve">فإن لم يكن ذلك طولب المدعى عليه بالبينة أو بالقسامة أنه لم يقتله، فإن لم يجد حلف المتهم خمسين يميناً أنه ما قتله ولا علم له قاتلاً، فإن حلف فلا شيء عليه، ثم يؤدي الدية أهل الحجر </w:t>
      </w:r>
      <w:r w:rsidRPr="005E60CC">
        <w:rPr>
          <w:rStyle w:val="libFootnotenumChar"/>
          <w:rFonts w:hint="cs"/>
          <w:rtl/>
        </w:rPr>
        <w:t>(2)</w:t>
      </w:r>
      <w:r>
        <w:rPr>
          <w:rFonts w:hint="cs"/>
          <w:rtl/>
        </w:rPr>
        <w:t xml:space="preserve"> والقبيلة، فإن أبى أن يحلف ألزم الدم. </w:t>
      </w:r>
    </w:p>
    <w:p w:rsidR="00CD5E92" w:rsidRDefault="00CD5E92" w:rsidP="00CD5E92">
      <w:pPr>
        <w:pStyle w:val="libNormal"/>
        <w:rPr>
          <w:rtl/>
        </w:rPr>
      </w:pPr>
      <w:r>
        <w:rPr>
          <w:rFonts w:hint="cs"/>
          <w:rtl/>
        </w:rPr>
        <w:t xml:space="preserve">فإن قتل في عسكر أو سوق، فديته من بيت مال المسلمين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وكل من ضرب متعمداً، فتلف المضروب بذلك الضرب فهو عمد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والخطأ أن يرمي رجلاً فيصيب غيره، أويرمي بهيمة أو حيواناً فيصيب رجلاً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والدية في النفس ألف دينار، أو عشرة آلاف درهم، أو مائة من الإبل، على حسب أهل الدية، إن كانوا من أهل العين </w:t>
      </w:r>
      <w:r w:rsidRPr="005E60CC">
        <w:rPr>
          <w:rStyle w:val="libFootnotenumChar"/>
          <w:rFonts w:hint="cs"/>
          <w:rtl/>
        </w:rPr>
        <w:t>(6)</w:t>
      </w:r>
      <w:r>
        <w:rPr>
          <w:rFonts w:hint="cs"/>
          <w:rtl/>
        </w:rPr>
        <w:t xml:space="preserve"> ألف دينار، وإن كانوا من أهل الورق </w:t>
      </w:r>
      <w:r w:rsidRPr="005E60CC">
        <w:rPr>
          <w:rStyle w:val="libFootnotenumChar"/>
          <w:rFonts w:hint="cs"/>
          <w:rtl/>
        </w:rPr>
        <w:t>(7)</w:t>
      </w:r>
      <w:r>
        <w:rPr>
          <w:rFonts w:hint="cs"/>
          <w:rtl/>
        </w:rPr>
        <w:t xml:space="preserve"> فعشرة آلاف درهم، وإن كانوا من أهل الإبل فمائة من الإبل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وكل ما في الإنسان منه واحد ففيه دية كاملة. </w:t>
      </w:r>
    </w:p>
    <w:p w:rsidR="00CD5E92" w:rsidRDefault="00CD5E92" w:rsidP="00CD5E92">
      <w:pPr>
        <w:pStyle w:val="libNormal"/>
        <w:rPr>
          <w:rtl/>
        </w:rPr>
      </w:pPr>
      <w:r>
        <w:rPr>
          <w:rFonts w:hint="cs"/>
          <w:rtl/>
        </w:rPr>
        <w:t xml:space="preserve">وكل ما في الإنسان منه إثنان ففيهما الدية تامة، وفي إحداهما النصف </w:t>
      </w:r>
      <w:r w:rsidRPr="005E60CC">
        <w:rPr>
          <w:rStyle w:val="libFootnotenumChar"/>
          <w:rFonts w:hint="cs"/>
          <w:rtl/>
        </w:rPr>
        <w:t>(9)</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4: 55|194، الكافي 7: 363|9، التهذيب 10: 169|668 باختلاف يسير. </w:t>
      </w:r>
    </w:p>
    <w:p w:rsidR="00CD5E92" w:rsidRDefault="00CD5E92" w:rsidP="00CD5E92">
      <w:pPr>
        <w:pStyle w:val="libFootnote0"/>
        <w:rPr>
          <w:rtl/>
        </w:rPr>
      </w:pPr>
      <w:r>
        <w:rPr>
          <w:rFonts w:hint="cs"/>
          <w:rtl/>
        </w:rPr>
        <w:t>(2) أهل الحجر: أهل البادية. وان كان المراد جمع حجرة، أي: أهل الحجر فالمراد اهل القرية او المدينة. انظر « لسان العرب</w:t>
      </w:r>
      <w:r w:rsidR="00FB79F8">
        <w:rPr>
          <w:rFonts w:hint="cs"/>
          <w:rtl/>
        </w:rPr>
        <w:t xml:space="preserve"> - </w:t>
      </w:r>
      <w:r>
        <w:rPr>
          <w:rFonts w:hint="cs"/>
          <w:rtl/>
        </w:rPr>
        <w:t>حجر</w:t>
      </w:r>
      <w:r w:rsidR="00FB79F8">
        <w:rPr>
          <w:rFonts w:hint="cs"/>
          <w:rtl/>
        </w:rPr>
        <w:t xml:space="preserve"> - </w:t>
      </w:r>
      <w:r>
        <w:rPr>
          <w:rFonts w:hint="cs"/>
          <w:rtl/>
        </w:rPr>
        <w:t xml:space="preserve">4: 166 و 168 ». </w:t>
      </w:r>
    </w:p>
    <w:p w:rsidR="00CD5E92" w:rsidRDefault="00CD5E92" w:rsidP="00CD5E92">
      <w:pPr>
        <w:pStyle w:val="libFootnote0"/>
        <w:rPr>
          <w:rtl/>
        </w:rPr>
      </w:pPr>
      <w:r>
        <w:rPr>
          <w:rFonts w:hint="cs"/>
          <w:rtl/>
        </w:rPr>
        <w:t xml:space="preserve">(3) ورد مؤداه في الفقيه 4: 73|223. </w:t>
      </w:r>
    </w:p>
    <w:p w:rsidR="00CD5E92" w:rsidRDefault="00CD5E92" w:rsidP="00CD5E92">
      <w:pPr>
        <w:pStyle w:val="libFootnote0"/>
        <w:rPr>
          <w:rtl/>
        </w:rPr>
      </w:pPr>
      <w:r>
        <w:rPr>
          <w:rFonts w:hint="cs"/>
          <w:rtl/>
        </w:rPr>
        <w:t xml:space="preserve">(4) ورد مؤداه في الفقيه 4: 77|239 و 82|258، والهداية: 78. </w:t>
      </w:r>
    </w:p>
    <w:p w:rsidR="00CD5E92" w:rsidRDefault="00CD5E92" w:rsidP="00CD5E92">
      <w:pPr>
        <w:pStyle w:val="libFootnote0"/>
        <w:rPr>
          <w:rtl/>
        </w:rPr>
      </w:pPr>
      <w:r>
        <w:rPr>
          <w:rFonts w:hint="cs"/>
          <w:rtl/>
        </w:rPr>
        <w:t xml:space="preserve">(5) ورد مؤداه في الفقيه 4: 77|239، والهداية: 78. </w:t>
      </w:r>
    </w:p>
    <w:p w:rsidR="00CD5E92" w:rsidRDefault="00CD5E92" w:rsidP="00CD5E92">
      <w:pPr>
        <w:pStyle w:val="libFootnote0"/>
        <w:rPr>
          <w:rtl/>
        </w:rPr>
      </w:pPr>
      <w:r>
        <w:rPr>
          <w:rFonts w:hint="cs"/>
          <w:rtl/>
        </w:rPr>
        <w:t>(6) العين: الذهب والدنانير « القاموس المحيط</w:t>
      </w:r>
      <w:r w:rsidR="00FB79F8">
        <w:rPr>
          <w:rFonts w:hint="cs"/>
          <w:rtl/>
        </w:rPr>
        <w:t xml:space="preserve"> - </w:t>
      </w:r>
      <w:r>
        <w:rPr>
          <w:rFonts w:hint="cs"/>
          <w:rtl/>
        </w:rPr>
        <w:t>عين</w:t>
      </w:r>
      <w:r w:rsidR="00FB79F8">
        <w:rPr>
          <w:rFonts w:hint="cs"/>
          <w:rtl/>
        </w:rPr>
        <w:t xml:space="preserve"> - </w:t>
      </w:r>
      <w:r>
        <w:rPr>
          <w:rFonts w:hint="cs"/>
          <w:rtl/>
        </w:rPr>
        <w:t xml:space="preserve">4: 251 ». </w:t>
      </w:r>
    </w:p>
    <w:p w:rsidR="00CD5E92" w:rsidRDefault="00CD5E92" w:rsidP="00CD5E92">
      <w:pPr>
        <w:pStyle w:val="libFootnote0"/>
        <w:rPr>
          <w:rtl/>
        </w:rPr>
      </w:pPr>
      <w:r>
        <w:rPr>
          <w:rFonts w:hint="cs"/>
          <w:rtl/>
        </w:rPr>
        <w:t>(7) الورق: الدراهم المضروبة « لسان العرب</w:t>
      </w:r>
      <w:r w:rsidR="00FB79F8">
        <w:rPr>
          <w:rFonts w:hint="cs"/>
          <w:rtl/>
        </w:rPr>
        <w:t xml:space="preserve"> - </w:t>
      </w:r>
      <w:r>
        <w:rPr>
          <w:rFonts w:hint="cs"/>
          <w:rtl/>
        </w:rPr>
        <w:t>ورق</w:t>
      </w:r>
      <w:r w:rsidR="00FB79F8">
        <w:rPr>
          <w:rFonts w:hint="cs"/>
          <w:rtl/>
        </w:rPr>
        <w:t xml:space="preserve"> - </w:t>
      </w:r>
      <w:r>
        <w:rPr>
          <w:rFonts w:hint="cs"/>
          <w:rtl/>
        </w:rPr>
        <w:t xml:space="preserve">3: 288 ». </w:t>
      </w:r>
    </w:p>
    <w:p w:rsidR="00CD5E92" w:rsidRDefault="00CD5E92" w:rsidP="00CD5E92">
      <w:pPr>
        <w:pStyle w:val="libFootnote0"/>
        <w:rPr>
          <w:rtl/>
        </w:rPr>
      </w:pPr>
      <w:r>
        <w:rPr>
          <w:rFonts w:hint="cs"/>
          <w:rtl/>
        </w:rPr>
        <w:t xml:space="preserve">(8) الفقيه 4: 78|245، المقنع: 182، الهداية: 78، التهذيب 10: 160|640 باختلاف في ألفاظه. </w:t>
      </w:r>
    </w:p>
    <w:p w:rsidR="00CD5E92" w:rsidRDefault="00CD5E92" w:rsidP="00CD5E92">
      <w:pPr>
        <w:pStyle w:val="libFootnote0"/>
        <w:rPr>
          <w:rtl/>
        </w:rPr>
      </w:pPr>
      <w:r>
        <w:rPr>
          <w:rFonts w:hint="cs"/>
          <w:rtl/>
        </w:rPr>
        <w:t xml:space="preserve">(9) الهداية: 77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وجعل دية الجراح في الأعضاء على حسب ذلك، فدية كل عظم يكسر تعلم ما في دية القسم، فدية كسره خمس ديته، ودية موضحته ربع دية كسره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4: 55. </w:t>
      </w:r>
    </w:p>
    <w:p w:rsidR="00CD5E92" w:rsidRDefault="00CD5E92" w:rsidP="00CD5E92">
      <w:pPr>
        <w:pStyle w:val="libNormal"/>
      </w:pPr>
      <w:r>
        <w:rPr>
          <w:rFonts w:hint="cs"/>
          <w:rtl/>
        </w:rPr>
        <w:br w:type="page"/>
      </w:r>
    </w:p>
    <w:p w:rsidR="00CD5E92" w:rsidRDefault="00CD5E92" w:rsidP="00FB79F8">
      <w:pPr>
        <w:pStyle w:val="Heading2Center"/>
        <w:rPr>
          <w:rtl/>
        </w:rPr>
      </w:pPr>
      <w:bookmarkStart w:id="65" w:name="_Toc406319963"/>
      <w:r>
        <w:rPr>
          <w:rFonts w:hint="cs"/>
          <w:rtl/>
        </w:rPr>
        <w:lastRenderedPageBreak/>
        <w:t>58</w:t>
      </w:r>
      <w:r w:rsidR="00FB79F8">
        <w:rPr>
          <w:rFonts w:hint="cs"/>
          <w:rtl/>
        </w:rPr>
        <w:t xml:space="preserve"> - </w:t>
      </w:r>
      <w:r>
        <w:rPr>
          <w:rFonts w:hint="cs"/>
          <w:rtl/>
        </w:rPr>
        <w:t>باب العين</w:t>
      </w:r>
      <w:bookmarkEnd w:id="65"/>
      <w:r w:rsidRPr="00FB79F8">
        <w:rPr>
          <w:rFonts w:hint="cs"/>
          <w:rtl/>
        </w:rPr>
        <w:t xml:space="preserve"> </w:t>
      </w:r>
    </w:p>
    <w:p w:rsidR="00CD5E92" w:rsidRDefault="00CD5E92" w:rsidP="00CD5E92">
      <w:pPr>
        <w:pStyle w:val="libNormal"/>
        <w:rPr>
          <w:rtl/>
        </w:rPr>
      </w:pPr>
      <w:r>
        <w:rPr>
          <w:rFonts w:hint="cs"/>
          <w:rtl/>
        </w:rPr>
        <w:t>فإذا أُصيب الرجل في إحدى عينيه</w:t>
      </w:r>
      <w:r w:rsidR="00FB79F8">
        <w:rPr>
          <w:rFonts w:hint="cs"/>
          <w:rtl/>
        </w:rPr>
        <w:t xml:space="preserve"> - </w:t>
      </w:r>
      <w:r>
        <w:rPr>
          <w:rFonts w:hint="cs"/>
          <w:rtl/>
        </w:rPr>
        <w:t>لعلة من الرمي او غيره</w:t>
      </w:r>
      <w:r w:rsidR="00FB79F8">
        <w:rPr>
          <w:rFonts w:hint="cs"/>
          <w:rtl/>
        </w:rPr>
        <w:t xml:space="preserve"> - </w:t>
      </w:r>
      <w:r>
        <w:rPr>
          <w:rFonts w:hint="cs"/>
          <w:rtl/>
        </w:rPr>
        <w:t xml:space="preserve">فإنها تقاس ببيضة تربط على عينه المصابة، فينظر ما منتهى بصرعينه الصحيحة، ثم تغطى عينه الصحيحة فينظر ما منتهى عينه المصابة، فيعطى ديته بحساب ذلك. </w:t>
      </w:r>
    </w:p>
    <w:p w:rsidR="00CD5E92" w:rsidRDefault="00CD5E92" w:rsidP="00CD5E92">
      <w:pPr>
        <w:pStyle w:val="libNormal"/>
        <w:rPr>
          <w:rtl/>
        </w:rPr>
      </w:pPr>
      <w:r>
        <w:rPr>
          <w:rFonts w:hint="cs"/>
          <w:rtl/>
        </w:rPr>
        <w:t xml:space="preserve">والقسامة على هذه ستة نفر، فإن كان ما ذهب من بصره السدس حلف. وحده وأُعطي، وإن كان ثلث بصره حلف وحلف معه رجل، وإن كان نصف بصره حلف وحلف معه رجلان، وإن كان ثلثي بصره حلف وحلف معه ثلاثة رجال وإن كان خمسة أسداس بصره حلف وحلف معه أربع رجالة وإن كان بصره كله حلف وحلف معه خمسة رجال، فإن لم يوجد من يحلف معه وعسر </w:t>
      </w:r>
      <w:r w:rsidRPr="005E60CC">
        <w:rPr>
          <w:rStyle w:val="libFootnotenumChar"/>
          <w:rFonts w:hint="cs"/>
          <w:rtl/>
        </w:rPr>
        <w:t>(1)</w:t>
      </w:r>
      <w:r>
        <w:rPr>
          <w:rFonts w:hint="cs"/>
          <w:rtl/>
        </w:rPr>
        <w:t xml:space="preserve"> عليه بهذا الحساب لم يعط إلا ما حلف عليه </w:t>
      </w:r>
      <w:r w:rsidRPr="005E60CC">
        <w:rPr>
          <w:rStyle w:val="libFootnotenumChar"/>
          <w:rFonts w:hint="cs"/>
          <w:rtl/>
        </w:rPr>
        <w:t>(2)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ض »: « وعيي ». </w:t>
      </w:r>
    </w:p>
    <w:p w:rsidR="00CD5E92" w:rsidRDefault="00CD5E92" w:rsidP="00CD5E92">
      <w:pPr>
        <w:pStyle w:val="libFootnote0"/>
        <w:rPr>
          <w:rtl/>
        </w:rPr>
      </w:pPr>
      <w:r>
        <w:rPr>
          <w:rFonts w:hint="cs"/>
          <w:rtl/>
        </w:rPr>
        <w:t xml:space="preserve">(2) الفقيه 4: 56 باختلاف يسير.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66" w:name="_Toc406319964"/>
      <w:r>
        <w:rPr>
          <w:rFonts w:hint="cs"/>
          <w:rtl/>
        </w:rPr>
        <w:lastRenderedPageBreak/>
        <w:t>59</w:t>
      </w:r>
      <w:r w:rsidR="00FB79F8">
        <w:rPr>
          <w:rFonts w:hint="cs"/>
          <w:rtl/>
        </w:rPr>
        <w:t xml:space="preserve"> - </w:t>
      </w:r>
      <w:r>
        <w:rPr>
          <w:rFonts w:hint="cs"/>
          <w:rtl/>
        </w:rPr>
        <w:t>باب الاُذن</w:t>
      </w:r>
      <w:bookmarkEnd w:id="66"/>
    </w:p>
    <w:p w:rsidR="00CD5E92" w:rsidRDefault="00CD5E92" w:rsidP="00CD5E92">
      <w:pPr>
        <w:pStyle w:val="libNormal"/>
        <w:rPr>
          <w:rtl/>
        </w:rPr>
      </w:pPr>
      <w:r>
        <w:rPr>
          <w:rFonts w:hint="cs"/>
          <w:rtl/>
        </w:rPr>
        <w:t xml:space="preserve">وفي الاذن القصاص، وديتها خمسمائة دينار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وفي شحمة الاذن ثلثا دية الاذن. </w:t>
      </w:r>
    </w:p>
    <w:p w:rsidR="00CD5E92" w:rsidRDefault="00CD5E92" w:rsidP="00CD5E92">
      <w:pPr>
        <w:pStyle w:val="libNormal"/>
        <w:rPr>
          <w:rtl/>
        </w:rPr>
      </w:pPr>
      <w:r>
        <w:rPr>
          <w:rFonts w:hint="cs"/>
          <w:rtl/>
        </w:rPr>
        <w:t xml:space="preserve">فإن أصاب السمع شيء فعلى قياس العين، يصوت له بشيء مصوت. </w:t>
      </w:r>
    </w:p>
    <w:p w:rsidR="00CD5E92" w:rsidRDefault="00CD5E92" w:rsidP="00CD5E92">
      <w:pPr>
        <w:pStyle w:val="libNormal"/>
        <w:rPr>
          <w:rtl/>
        </w:rPr>
      </w:pPr>
      <w:r>
        <w:rPr>
          <w:rFonts w:hint="cs"/>
          <w:rtl/>
        </w:rPr>
        <w:t xml:space="preserve">ويقاس ذلك، والقسامة على ما ينقص من السمع، فعلى ما شرحناه من البصر. </w:t>
      </w:r>
    </w:p>
    <w:p w:rsidR="00CD5E92" w:rsidRDefault="00CD5E92" w:rsidP="00FB79F8">
      <w:pPr>
        <w:pStyle w:val="Heading2Center"/>
        <w:rPr>
          <w:rtl/>
        </w:rPr>
      </w:pPr>
      <w:bookmarkStart w:id="67" w:name="64"/>
      <w:bookmarkStart w:id="68" w:name="_Toc406319965"/>
      <w:r>
        <w:rPr>
          <w:rFonts w:hint="cs"/>
          <w:rtl/>
        </w:rPr>
        <w:t>60</w:t>
      </w:r>
      <w:r w:rsidR="00FB79F8">
        <w:rPr>
          <w:rFonts w:hint="cs"/>
          <w:rtl/>
        </w:rPr>
        <w:t xml:space="preserve"> - </w:t>
      </w:r>
      <w:r>
        <w:rPr>
          <w:rFonts w:hint="cs"/>
          <w:rtl/>
        </w:rPr>
        <w:t>باب الصدغ</w:t>
      </w:r>
      <w:bookmarkEnd w:id="67"/>
      <w:bookmarkEnd w:id="68"/>
      <w:r w:rsidRPr="00FB79F8">
        <w:rPr>
          <w:rFonts w:hint="cs"/>
          <w:rtl/>
        </w:rPr>
        <w:t xml:space="preserve"> </w:t>
      </w:r>
    </w:p>
    <w:p w:rsidR="00CD5E92" w:rsidRDefault="00CD5E92" w:rsidP="00CD5E92">
      <w:pPr>
        <w:pStyle w:val="libNormal"/>
        <w:rPr>
          <w:rtl/>
        </w:rPr>
      </w:pPr>
      <w:r>
        <w:rPr>
          <w:rFonts w:hint="cs"/>
          <w:rtl/>
        </w:rPr>
        <w:t xml:space="preserve">فإذا اُصيب الصدغ فلم يستطع أن يلتفت حتى ينحرف بكليته فنصف الدية، وما كان دون ذلك فبحسابه. </w:t>
      </w:r>
    </w:p>
    <w:p w:rsidR="00CD5E92" w:rsidRDefault="00CD5E92" w:rsidP="00FB79F8">
      <w:pPr>
        <w:pStyle w:val="Heading2Center"/>
        <w:rPr>
          <w:rtl/>
        </w:rPr>
      </w:pPr>
      <w:bookmarkStart w:id="69" w:name="65"/>
      <w:bookmarkStart w:id="70" w:name="_Toc406319966"/>
      <w:r>
        <w:rPr>
          <w:rFonts w:hint="cs"/>
          <w:rtl/>
        </w:rPr>
        <w:t>61</w:t>
      </w:r>
      <w:r w:rsidR="00FB79F8">
        <w:rPr>
          <w:rFonts w:hint="cs"/>
          <w:rtl/>
        </w:rPr>
        <w:t xml:space="preserve"> - </w:t>
      </w:r>
      <w:r>
        <w:rPr>
          <w:rFonts w:hint="cs"/>
          <w:rtl/>
        </w:rPr>
        <w:t>باب أشفار العين</w:t>
      </w:r>
      <w:bookmarkEnd w:id="69"/>
      <w:bookmarkEnd w:id="70"/>
      <w:r w:rsidRPr="00FB79F8">
        <w:rPr>
          <w:rFonts w:hint="cs"/>
          <w:rtl/>
        </w:rPr>
        <w:t xml:space="preserve"> </w:t>
      </w:r>
    </w:p>
    <w:p w:rsidR="00CD5E92" w:rsidRDefault="00CD5E92" w:rsidP="00CD5E92">
      <w:pPr>
        <w:pStyle w:val="libNormal"/>
        <w:rPr>
          <w:rtl/>
        </w:rPr>
      </w:pPr>
      <w:r>
        <w:rPr>
          <w:rFonts w:hint="cs"/>
          <w:rtl/>
        </w:rPr>
        <w:t xml:space="preserve">فإذا اُصيب الشفر الأعلى حتى يصير أشتر </w:t>
      </w:r>
      <w:r w:rsidRPr="005E60CC">
        <w:rPr>
          <w:rStyle w:val="libFootnotenumChar"/>
          <w:rFonts w:hint="cs"/>
          <w:rtl/>
        </w:rPr>
        <w:t>(2)</w:t>
      </w:r>
      <w:r>
        <w:rPr>
          <w:rFonts w:hint="cs"/>
          <w:rtl/>
        </w:rPr>
        <w:t xml:space="preserve">، فديته ثلث دية العين إذا كان من فوق، وإذا كان من أسفل فديته نصف دية العين.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4: 63 باختلاف يسير. </w:t>
      </w:r>
    </w:p>
    <w:p w:rsidR="00CD5E92" w:rsidRDefault="00CD5E92" w:rsidP="00CD5E92">
      <w:pPr>
        <w:pStyle w:val="libFootnote0"/>
        <w:rPr>
          <w:rtl/>
        </w:rPr>
      </w:pPr>
      <w:r>
        <w:rPr>
          <w:rFonts w:hint="cs"/>
          <w:rtl/>
        </w:rPr>
        <w:t>(2) الشتر: انقلاب جفن العين. « الصحاح</w:t>
      </w:r>
      <w:r w:rsidR="00FB79F8">
        <w:rPr>
          <w:rFonts w:hint="cs"/>
          <w:rtl/>
        </w:rPr>
        <w:t xml:space="preserve"> - </w:t>
      </w:r>
      <w:r>
        <w:rPr>
          <w:rFonts w:hint="cs"/>
          <w:rtl/>
        </w:rPr>
        <w:t>شتر</w:t>
      </w:r>
      <w:r w:rsidR="00FB79F8">
        <w:rPr>
          <w:rFonts w:hint="cs"/>
          <w:rtl/>
        </w:rPr>
        <w:t xml:space="preserve"> - </w:t>
      </w:r>
      <w:r>
        <w:rPr>
          <w:rFonts w:hint="cs"/>
          <w:rtl/>
        </w:rPr>
        <w:t xml:space="preserve">2: 693 ». </w:t>
      </w:r>
    </w:p>
    <w:p w:rsidR="00CD5E92" w:rsidRDefault="00CD5E92" w:rsidP="00CD5E92">
      <w:pPr>
        <w:pStyle w:val="libNormal"/>
      </w:pPr>
      <w:r>
        <w:rPr>
          <w:rFonts w:hint="cs"/>
          <w:rtl/>
        </w:rPr>
        <w:br w:type="page"/>
      </w:r>
    </w:p>
    <w:p w:rsidR="00CD5E92" w:rsidRDefault="00CD5E92" w:rsidP="00FB79F8">
      <w:pPr>
        <w:pStyle w:val="Heading2Center"/>
        <w:rPr>
          <w:rtl/>
        </w:rPr>
      </w:pPr>
      <w:bookmarkStart w:id="71" w:name="_Toc406319967"/>
      <w:r>
        <w:rPr>
          <w:rFonts w:hint="cs"/>
          <w:rtl/>
        </w:rPr>
        <w:lastRenderedPageBreak/>
        <w:t>62</w:t>
      </w:r>
      <w:r w:rsidR="00FB79F8">
        <w:rPr>
          <w:rFonts w:hint="cs"/>
          <w:rtl/>
        </w:rPr>
        <w:t xml:space="preserve"> - </w:t>
      </w:r>
      <w:r>
        <w:rPr>
          <w:rFonts w:hint="cs"/>
          <w:rtl/>
        </w:rPr>
        <w:t>باب الحاجب</w:t>
      </w:r>
      <w:bookmarkEnd w:id="71"/>
    </w:p>
    <w:p w:rsidR="00CD5E92" w:rsidRDefault="00CD5E92" w:rsidP="00CD5E92">
      <w:pPr>
        <w:pStyle w:val="libNormal"/>
        <w:rPr>
          <w:rtl/>
        </w:rPr>
      </w:pPr>
      <w:r>
        <w:rPr>
          <w:rFonts w:hint="cs"/>
          <w:rtl/>
        </w:rPr>
        <w:t xml:space="preserve">إذا اُصيب الحاجب فذهب شعره كله فديته نصف دية العين، فإن نقص من شعره شيء حسب على هذا القياس </w:t>
      </w:r>
      <w:r w:rsidRPr="005E60CC">
        <w:rPr>
          <w:rStyle w:val="libFootnotenumChar"/>
          <w:rFonts w:hint="cs"/>
          <w:rtl/>
        </w:rPr>
        <w:t>(1)</w:t>
      </w:r>
      <w:r>
        <w:rPr>
          <w:rFonts w:hint="cs"/>
          <w:rtl/>
        </w:rPr>
        <w:t xml:space="preserve">. </w:t>
      </w:r>
    </w:p>
    <w:p w:rsidR="00CD5E92" w:rsidRDefault="00CD5E92" w:rsidP="00FB79F8">
      <w:pPr>
        <w:pStyle w:val="Heading2Center"/>
        <w:rPr>
          <w:rtl/>
        </w:rPr>
      </w:pPr>
      <w:bookmarkStart w:id="72" w:name="67"/>
      <w:bookmarkStart w:id="73" w:name="_Toc406319968"/>
      <w:r>
        <w:rPr>
          <w:rFonts w:hint="cs"/>
          <w:rtl/>
        </w:rPr>
        <w:t>63</w:t>
      </w:r>
      <w:r w:rsidR="00FB79F8">
        <w:rPr>
          <w:rFonts w:hint="cs"/>
          <w:rtl/>
        </w:rPr>
        <w:t xml:space="preserve"> - </w:t>
      </w:r>
      <w:r>
        <w:rPr>
          <w:rFonts w:hint="cs"/>
          <w:rtl/>
        </w:rPr>
        <w:t>باب الأنف</w:t>
      </w:r>
      <w:bookmarkEnd w:id="72"/>
      <w:bookmarkEnd w:id="73"/>
      <w:r w:rsidRPr="00FB79F8">
        <w:rPr>
          <w:rFonts w:hint="cs"/>
          <w:rtl/>
        </w:rPr>
        <w:t xml:space="preserve"> </w:t>
      </w:r>
    </w:p>
    <w:p w:rsidR="00CD5E92" w:rsidRDefault="00CD5E92" w:rsidP="00CD5E92">
      <w:pPr>
        <w:pStyle w:val="libNormal"/>
        <w:rPr>
          <w:rtl/>
        </w:rPr>
      </w:pPr>
      <w:r>
        <w:rPr>
          <w:rFonts w:hint="cs"/>
          <w:rtl/>
        </w:rPr>
        <w:t xml:space="preserve">فإن قطعت أرنبة </w:t>
      </w:r>
      <w:r w:rsidRPr="005E60CC">
        <w:rPr>
          <w:rStyle w:val="libFootnotenumChar"/>
          <w:rFonts w:hint="cs"/>
          <w:rtl/>
        </w:rPr>
        <w:t>(2)</w:t>
      </w:r>
      <w:r>
        <w:rPr>
          <w:rFonts w:hint="cs"/>
          <w:rtl/>
        </w:rPr>
        <w:t xml:space="preserve"> الأنف فديتها خمسمائة دينار، فإن انفذت منه نافذة فثلثا دية الأرنبة، فإن برئت والتأمت ولم تنخرم فخمس دية الأرنبة، وإن كانت النافذة في إحدى المنخرين إلى الخيشوم</w:t>
      </w:r>
      <w:r w:rsidR="00FB79F8">
        <w:rPr>
          <w:rFonts w:hint="cs"/>
          <w:rtl/>
        </w:rPr>
        <w:t xml:space="preserve"> - </w:t>
      </w:r>
      <w:r>
        <w:rPr>
          <w:rFonts w:hint="cs"/>
          <w:rtl/>
        </w:rPr>
        <w:t>وهو الحاجز بين المنخرين</w:t>
      </w:r>
      <w:r w:rsidR="00FB79F8">
        <w:rPr>
          <w:rFonts w:hint="cs"/>
          <w:rtl/>
        </w:rPr>
        <w:t xml:space="preserve"> - </w:t>
      </w:r>
      <w:r>
        <w:rPr>
          <w:rFonts w:hint="cs"/>
          <w:rtl/>
        </w:rPr>
        <w:t xml:space="preserve">فديتها عشر دية الأنف. </w:t>
      </w:r>
    </w:p>
    <w:p w:rsidR="00CD5E92" w:rsidRDefault="00CD5E92" w:rsidP="00FB79F8">
      <w:pPr>
        <w:pStyle w:val="Heading2Center"/>
        <w:rPr>
          <w:rtl/>
        </w:rPr>
      </w:pPr>
      <w:bookmarkStart w:id="74" w:name="68"/>
      <w:bookmarkStart w:id="75" w:name="_Toc406319969"/>
      <w:r>
        <w:rPr>
          <w:rFonts w:hint="cs"/>
          <w:rtl/>
        </w:rPr>
        <w:t>64</w:t>
      </w:r>
      <w:r w:rsidR="00FB79F8">
        <w:rPr>
          <w:rFonts w:hint="cs"/>
          <w:rtl/>
        </w:rPr>
        <w:t xml:space="preserve"> - </w:t>
      </w:r>
      <w:r>
        <w:rPr>
          <w:rFonts w:hint="cs"/>
          <w:rtl/>
        </w:rPr>
        <w:t>باب الشفة</w:t>
      </w:r>
      <w:bookmarkEnd w:id="74"/>
      <w:bookmarkEnd w:id="75"/>
      <w:r w:rsidRPr="00FB79F8">
        <w:rPr>
          <w:rFonts w:hint="cs"/>
          <w:rtl/>
        </w:rPr>
        <w:t xml:space="preserve"> </w:t>
      </w:r>
    </w:p>
    <w:p w:rsidR="00CD5E92" w:rsidRDefault="00CD5E92" w:rsidP="00CD5E92">
      <w:pPr>
        <w:pStyle w:val="libNormal"/>
        <w:rPr>
          <w:rtl/>
        </w:rPr>
      </w:pPr>
      <w:r>
        <w:rPr>
          <w:rFonts w:hint="cs"/>
          <w:rtl/>
        </w:rPr>
        <w:t xml:space="preserve">فإذا قطع من الشفة العليا أو السفلى شيء، فبحساب ديتها تكون القسمة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ض »: الحساب. </w:t>
      </w:r>
    </w:p>
    <w:p w:rsidR="00CD5E92" w:rsidRDefault="00CD5E92" w:rsidP="00CD5E92">
      <w:pPr>
        <w:pStyle w:val="libFootnote0"/>
        <w:rPr>
          <w:rtl/>
        </w:rPr>
      </w:pPr>
      <w:r>
        <w:rPr>
          <w:rFonts w:hint="cs"/>
          <w:rtl/>
        </w:rPr>
        <w:t>(2) أرنبة الأنف: طرفه. « الصحاح</w:t>
      </w:r>
      <w:r w:rsidR="00FB79F8">
        <w:rPr>
          <w:rFonts w:hint="cs"/>
          <w:rtl/>
        </w:rPr>
        <w:t xml:space="preserve"> - </w:t>
      </w:r>
      <w:r>
        <w:rPr>
          <w:rFonts w:hint="cs"/>
          <w:rtl/>
        </w:rPr>
        <w:t>رنب</w:t>
      </w:r>
      <w:r w:rsidR="00FB79F8">
        <w:rPr>
          <w:rFonts w:hint="cs"/>
          <w:rtl/>
        </w:rPr>
        <w:t xml:space="preserve"> - </w:t>
      </w:r>
      <w:r>
        <w:rPr>
          <w:rFonts w:hint="cs"/>
          <w:rtl/>
        </w:rPr>
        <w:t xml:space="preserve">1: 140 ». </w:t>
      </w:r>
    </w:p>
    <w:p w:rsidR="00CD5E92" w:rsidRDefault="00CD5E92" w:rsidP="00CD5E92">
      <w:pPr>
        <w:pStyle w:val="libFootnote0"/>
        <w:rPr>
          <w:rtl/>
        </w:rPr>
      </w:pPr>
      <w:r>
        <w:rPr>
          <w:rFonts w:hint="cs"/>
          <w:rtl/>
        </w:rPr>
        <w:t xml:space="preserve">(3) ورد باختلاف يسير في الفقيه 4: 56 من « فإن أصاب السمع شيء ». </w:t>
      </w:r>
    </w:p>
    <w:p w:rsidR="00CD5E92" w:rsidRDefault="00CD5E92" w:rsidP="00CD5E92">
      <w:pPr>
        <w:pStyle w:val="libNormal"/>
      </w:pPr>
      <w:r>
        <w:rPr>
          <w:rFonts w:hint="cs"/>
          <w:rtl/>
        </w:rPr>
        <w:br w:type="page"/>
      </w:r>
    </w:p>
    <w:p w:rsidR="00CD5E92" w:rsidRDefault="00CD5E92" w:rsidP="00FB79F8">
      <w:pPr>
        <w:pStyle w:val="Heading2Center"/>
        <w:rPr>
          <w:rtl/>
        </w:rPr>
      </w:pPr>
      <w:bookmarkStart w:id="76" w:name="_Toc406319970"/>
      <w:r>
        <w:rPr>
          <w:rFonts w:hint="cs"/>
          <w:rtl/>
        </w:rPr>
        <w:lastRenderedPageBreak/>
        <w:t>65</w:t>
      </w:r>
      <w:r w:rsidR="00FB79F8">
        <w:rPr>
          <w:rFonts w:hint="cs"/>
          <w:rtl/>
        </w:rPr>
        <w:t xml:space="preserve"> - </w:t>
      </w:r>
      <w:r>
        <w:rPr>
          <w:rFonts w:hint="cs"/>
          <w:rtl/>
        </w:rPr>
        <w:t>باب الخد</w:t>
      </w:r>
      <w:bookmarkEnd w:id="76"/>
      <w:r w:rsidRPr="00FB79F8">
        <w:rPr>
          <w:rFonts w:hint="cs"/>
          <w:rtl/>
        </w:rPr>
        <w:t xml:space="preserve"> </w:t>
      </w:r>
    </w:p>
    <w:p w:rsidR="00CD5E92" w:rsidRDefault="00CD5E92" w:rsidP="00CD5E92">
      <w:pPr>
        <w:pStyle w:val="libNormal"/>
        <w:rPr>
          <w:rtl/>
        </w:rPr>
      </w:pPr>
      <w:r>
        <w:rPr>
          <w:rFonts w:hint="cs"/>
          <w:rtl/>
        </w:rPr>
        <w:t xml:space="preserve">إذا كانت فيه نافذة يرى منها جوف الفم فديتها مائة دينار، وإن برئ والتأم </w:t>
      </w:r>
      <w:r w:rsidRPr="005E60CC">
        <w:rPr>
          <w:rStyle w:val="libFootnotenumChar"/>
          <w:rFonts w:hint="cs"/>
          <w:rtl/>
        </w:rPr>
        <w:t>(1)</w:t>
      </w:r>
      <w:r>
        <w:rPr>
          <w:rFonts w:hint="cs"/>
          <w:rtl/>
        </w:rPr>
        <w:t xml:space="preserve"> وبه أثرٌ بيّن فدية خمسون ديناراً، وإن كانت نافذة في الخدين كليهما فديتها مائة دينار. </w:t>
      </w:r>
    </w:p>
    <w:p w:rsidR="00CD5E92" w:rsidRDefault="00CD5E92" w:rsidP="00CD5E92">
      <w:pPr>
        <w:pStyle w:val="libNormal"/>
        <w:rPr>
          <w:rtl/>
        </w:rPr>
      </w:pPr>
      <w:r>
        <w:rPr>
          <w:rFonts w:hint="cs"/>
          <w:rtl/>
        </w:rPr>
        <w:t xml:space="preserve">وإن كانت رمية في العظم حتى ينفذ إلى الحنك فديتها مائة وخمسون ديناراً، وإن لم ينفذ فديتها مائة دينار. </w:t>
      </w:r>
    </w:p>
    <w:p w:rsidR="00CD5E92" w:rsidRDefault="00CD5E92" w:rsidP="00CD5E92">
      <w:pPr>
        <w:pStyle w:val="libNormal"/>
        <w:rPr>
          <w:rtl/>
        </w:rPr>
      </w:pPr>
      <w:r>
        <w:rPr>
          <w:rFonts w:hint="cs"/>
          <w:rtl/>
        </w:rPr>
        <w:t xml:space="preserve">وإن كانت موضحة في الوجه فديتها خمسون ديناراً، وإن كان بها شين فديته دية الموضحة. </w:t>
      </w:r>
    </w:p>
    <w:p w:rsidR="00CD5E92" w:rsidRDefault="00CD5E92" w:rsidP="00CD5E92">
      <w:pPr>
        <w:pStyle w:val="libNormal"/>
        <w:rPr>
          <w:rtl/>
        </w:rPr>
      </w:pPr>
      <w:r>
        <w:rPr>
          <w:rFonts w:hint="cs"/>
          <w:rtl/>
        </w:rPr>
        <w:t>وإن كان جرحاً لم يوضح</w:t>
      </w:r>
      <w:r w:rsidR="00FB79F8">
        <w:rPr>
          <w:rFonts w:hint="cs"/>
          <w:rtl/>
        </w:rPr>
        <w:t xml:space="preserve"> - </w:t>
      </w:r>
      <w:r>
        <w:rPr>
          <w:rFonts w:hint="cs"/>
          <w:rtl/>
        </w:rPr>
        <w:t>ثم برئ</w:t>
      </w:r>
      <w:r w:rsidR="00FB79F8">
        <w:rPr>
          <w:rFonts w:hint="cs"/>
          <w:rtl/>
        </w:rPr>
        <w:t xml:space="preserve"> - </w:t>
      </w:r>
      <w:r>
        <w:rPr>
          <w:rFonts w:hint="cs"/>
          <w:rtl/>
        </w:rPr>
        <w:t>وكان في الخدين فديته عشرة دنانير، فإن كان في الوجه صدع في العظم فديته ثمانون ديناراً، وإن سقطت منه جلدة من لحم الخد</w:t>
      </w:r>
      <w:r w:rsidR="00FB79F8">
        <w:rPr>
          <w:rFonts w:hint="cs"/>
          <w:rtl/>
        </w:rPr>
        <w:t xml:space="preserve"> - </w:t>
      </w:r>
      <w:r>
        <w:rPr>
          <w:rFonts w:hint="cs"/>
          <w:rtl/>
        </w:rPr>
        <w:t>ولم يوضح</w:t>
      </w:r>
      <w:r w:rsidR="00FB79F8">
        <w:rPr>
          <w:rFonts w:hint="cs"/>
          <w:rtl/>
        </w:rPr>
        <w:t xml:space="preserve"> - </w:t>
      </w:r>
      <w:r>
        <w:rPr>
          <w:rFonts w:hint="cs"/>
          <w:rtl/>
        </w:rPr>
        <w:t>وكان ما سقط وزن الدرهم</w:t>
      </w:r>
      <w:r w:rsidR="00FB79F8">
        <w:rPr>
          <w:rFonts w:hint="cs"/>
          <w:rtl/>
        </w:rPr>
        <w:t xml:space="preserve"> - </w:t>
      </w:r>
      <w:r>
        <w:rPr>
          <w:rFonts w:hint="cs"/>
          <w:rtl/>
        </w:rPr>
        <w:t>فما فوق ذلك</w:t>
      </w:r>
      <w:r w:rsidR="00FB79F8">
        <w:rPr>
          <w:rFonts w:hint="cs"/>
          <w:rtl/>
        </w:rPr>
        <w:t xml:space="preserve"> - </w:t>
      </w:r>
      <w:r>
        <w:rPr>
          <w:rFonts w:hint="cs"/>
          <w:rtl/>
        </w:rPr>
        <w:t xml:space="preserve">فديته ثلاثون ديناراً. </w:t>
      </w:r>
    </w:p>
    <w:p w:rsidR="00CD5E92" w:rsidRDefault="00CD5E92" w:rsidP="00CD5E92">
      <w:pPr>
        <w:pStyle w:val="libNormal"/>
        <w:rPr>
          <w:rtl/>
        </w:rPr>
      </w:pPr>
      <w:r>
        <w:rPr>
          <w:rFonts w:hint="cs"/>
          <w:rtl/>
        </w:rPr>
        <w:t>وفي الشجة الموضحة في الرأس</w:t>
      </w:r>
      <w:r w:rsidR="00FB79F8">
        <w:rPr>
          <w:rFonts w:hint="cs"/>
          <w:rtl/>
        </w:rPr>
        <w:t xml:space="preserve"> - </w:t>
      </w:r>
      <w:r>
        <w:rPr>
          <w:rFonts w:hint="cs"/>
          <w:rtl/>
        </w:rPr>
        <w:t>وهي التي توضح العظام</w:t>
      </w:r>
      <w:r w:rsidR="00FB79F8">
        <w:rPr>
          <w:rFonts w:hint="cs"/>
          <w:rtl/>
        </w:rPr>
        <w:t xml:space="preserve"> - </w:t>
      </w:r>
      <w:r>
        <w:rPr>
          <w:rFonts w:hint="cs"/>
          <w:rtl/>
        </w:rPr>
        <w:t xml:space="preserve">أربعون ديناراً </w:t>
      </w:r>
      <w:r w:rsidRPr="005E60CC">
        <w:rPr>
          <w:rStyle w:val="libFootnotenumChar"/>
          <w:rFonts w:hint="cs"/>
          <w:rtl/>
        </w:rPr>
        <w:t>(2)</w:t>
      </w:r>
      <w:r w:rsidR="005E60CC">
        <w:rPr>
          <w:rFonts w:hint="cs"/>
          <w:rtl/>
        </w:rPr>
        <w:t>.</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ض »: « أو التأم ». </w:t>
      </w:r>
    </w:p>
    <w:p w:rsidR="00CD5E92" w:rsidRDefault="00CD5E92" w:rsidP="00CD5E92">
      <w:pPr>
        <w:pStyle w:val="libFootnote0"/>
        <w:rPr>
          <w:rtl/>
        </w:rPr>
      </w:pPr>
      <w:r>
        <w:rPr>
          <w:rFonts w:hint="cs"/>
          <w:rtl/>
        </w:rPr>
        <w:t xml:space="preserve">(2) الفقيه 4: 58 باختلاف في بعض ألفاظه. </w:t>
      </w:r>
    </w:p>
    <w:p w:rsidR="00CD5E92" w:rsidRDefault="00CD5E92" w:rsidP="00CD5E92">
      <w:pPr>
        <w:pStyle w:val="libNormal"/>
      </w:pPr>
      <w:r>
        <w:rPr>
          <w:rFonts w:hint="cs"/>
          <w:rtl/>
        </w:rPr>
        <w:br w:type="page"/>
      </w:r>
    </w:p>
    <w:p w:rsidR="00CD5E92" w:rsidRDefault="00CD5E92" w:rsidP="00FB79F8">
      <w:pPr>
        <w:pStyle w:val="Heading2Center"/>
        <w:rPr>
          <w:rtl/>
        </w:rPr>
      </w:pPr>
      <w:bookmarkStart w:id="77" w:name="_Toc406319971"/>
      <w:r>
        <w:rPr>
          <w:rFonts w:hint="cs"/>
          <w:rtl/>
        </w:rPr>
        <w:lastRenderedPageBreak/>
        <w:t>66</w:t>
      </w:r>
      <w:r w:rsidR="00FB79F8">
        <w:rPr>
          <w:rFonts w:hint="cs"/>
          <w:rtl/>
        </w:rPr>
        <w:t xml:space="preserve"> - </w:t>
      </w:r>
      <w:r>
        <w:rPr>
          <w:rFonts w:hint="cs"/>
          <w:rtl/>
        </w:rPr>
        <w:t>باب اللسان</w:t>
      </w:r>
      <w:bookmarkEnd w:id="77"/>
    </w:p>
    <w:p w:rsidR="00CD5E92" w:rsidRDefault="00CD5E92" w:rsidP="00CD5E92">
      <w:pPr>
        <w:pStyle w:val="libNormal"/>
        <w:rPr>
          <w:rtl/>
        </w:rPr>
      </w:pPr>
      <w:r>
        <w:rPr>
          <w:rFonts w:hint="cs"/>
          <w:rtl/>
        </w:rPr>
        <w:t>سألت العالم</w:t>
      </w:r>
      <w:r w:rsidR="00FB79F8">
        <w:rPr>
          <w:rFonts w:hint="cs"/>
          <w:rtl/>
        </w:rPr>
        <w:t xml:space="preserve"> - </w:t>
      </w:r>
      <w:r w:rsidR="009C3778" w:rsidRPr="009C3778">
        <w:rPr>
          <w:rStyle w:val="libAlaemChar"/>
          <w:rFonts w:hint="cs"/>
          <w:rtl/>
        </w:rPr>
        <w:t>عليه‌السلام</w:t>
      </w:r>
      <w:r w:rsidR="00FB79F8">
        <w:rPr>
          <w:rFonts w:hint="cs"/>
          <w:rtl/>
        </w:rPr>
        <w:t xml:space="preserve"> - </w:t>
      </w:r>
      <w:r>
        <w:rPr>
          <w:rFonts w:hint="cs"/>
          <w:rtl/>
        </w:rPr>
        <w:t>عن رجل طرف لغلام فقطع بعض لسانه، فأفصح ببعض الكلام ولم يفصح ببعض، فقال: يقرأ حروف المعجم، فما أفصح به طرح من الدية، وما لم يفصح به ألزم من الدية. فقلت: كيف ذلك؟ قال: بحساب الجمل</w:t>
      </w:r>
      <w:r w:rsidR="00FB79F8">
        <w:rPr>
          <w:rFonts w:hint="cs"/>
          <w:rtl/>
        </w:rPr>
        <w:t xml:space="preserve"> - </w:t>
      </w:r>
      <w:r>
        <w:rPr>
          <w:rFonts w:hint="cs"/>
          <w:rtl/>
        </w:rPr>
        <w:t xml:space="preserve">وهو حروف ( أبي جاد ) </w:t>
      </w:r>
      <w:r w:rsidRPr="005E60CC">
        <w:rPr>
          <w:rStyle w:val="libFootnotenumChar"/>
          <w:rFonts w:hint="cs"/>
          <w:rtl/>
        </w:rPr>
        <w:t>(1)</w:t>
      </w:r>
      <w:r>
        <w:rPr>
          <w:rFonts w:hint="cs"/>
          <w:rtl/>
        </w:rPr>
        <w:t xml:space="preserve"> من واحد إلى الف</w:t>
      </w:r>
      <w:r w:rsidR="00FB79F8">
        <w:rPr>
          <w:rFonts w:hint="cs"/>
          <w:rtl/>
        </w:rPr>
        <w:t xml:space="preserve"> - </w:t>
      </w:r>
      <w:r>
        <w:rPr>
          <w:rFonts w:hint="cs"/>
          <w:rtl/>
        </w:rPr>
        <w:t xml:space="preserve">وعدد حروفه ثمانية وعشرون حرفاً، فيقسم لكل حرف جزءاً من الدية الكاملة، ثم يحط من ذلك ما بيّن عنه ويلزم الباقي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ودية اللسان دية كاملة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ش »: « أبجد ». </w:t>
      </w:r>
    </w:p>
    <w:p w:rsidR="00CD5E92" w:rsidRDefault="00CD5E92" w:rsidP="00CD5E92">
      <w:pPr>
        <w:pStyle w:val="libFootnote0"/>
        <w:rPr>
          <w:rtl/>
        </w:rPr>
      </w:pPr>
      <w:r>
        <w:rPr>
          <w:rFonts w:hint="cs"/>
          <w:rtl/>
        </w:rPr>
        <w:t>(2) ورد مؤداه في الفقيه 4: 83|266، والتهذيب 10: 263|1039</w:t>
      </w:r>
      <w:r w:rsidR="00FB79F8">
        <w:rPr>
          <w:rFonts w:hint="cs"/>
          <w:rtl/>
        </w:rPr>
        <w:t xml:space="preserve"> - </w:t>
      </w:r>
      <w:r>
        <w:rPr>
          <w:rFonts w:hint="cs"/>
          <w:rtl/>
        </w:rPr>
        <w:t xml:space="preserve">1042. </w:t>
      </w:r>
    </w:p>
    <w:p w:rsidR="00CD5E92" w:rsidRDefault="00CD5E92" w:rsidP="00CD5E92">
      <w:pPr>
        <w:pStyle w:val="libFootnote0"/>
        <w:rPr>
          <w:rtl/>
        </w:rPr>
      </w:pPr>
      <w:r>
        <w:rPr>
          <w:rFonts w:hint="cs"/>
          <w:rtl/>
        </w:rPr>
        <w:t xml:space="preserve">(3) ورد مؤداه في الفقيه 4: 55، والمقنع: 180. </w:t>
      </w:r>
    </w:p>
    <w:p w:rsidR="00CD5E92" w:rsidRDefault="00CD5E92" w:rsidP="00CD5E92">
      <w:pPr>
        <w:pStyle w:val="libNormal"/>
      </w:pPr>
      <w:r>
        <w:rPr>
          <w:rFonts w:hint="cs"/>
          <w:rtl/>
        </w:rPr>
        <w:br w:type="page"/>
      </w:r>
    </w:p>
    <w:p w:rsidR="00CD5E92" w:rsidRDefault="00CD5E92" w:rsidP="00FB79F8">
      <w:pPr>
        <w:pStyle w:val="Heading2Center"/>
        <w:rPr>
          <w:rtl/>
        </w:rPr>
      </w:pPr>
      <w:bookmarkStart w:id="78" w:name="_Toc406319972"/>
      <w:r>
        <w:rPr>
          <w:rFonts w:hint="cs"/>
          <w:rtl/>
        </w:rPr>
        <w:lastRenderedPageBreak/>
        <w:t>67</w:t>
      </w:r>
      <w:r w:rsidR="00FB79F8">
        <w:rPr>
          <w:rFonts w:hint="cs"/>
          <w:rtl/>
        </w:rPr>
        <w:t xml:space="preserve"> - </w:t>
      </w:r>
      <w:r>
        <w:rPr>
          <w:rFonts w:hint="cs"/>
          <w:rtl/>
        </w:rPr>
        <w:t>باب الأسنان</w:t>
      </w:r>
      <w:bookmarkEnd w:id="78"/>
      <w:r w:rsidRPr="00FB79F8">
        <w:rPr>
          <w:rFonts w:hint="cs"/>
          <w:rtl/>
        </w:rPr>
        <w:t xml:space="preserve"> </w:t>
      </w:r>
    </w:p>
    <w:p w:rsidR="00CD5E92" w:rsidRDefault="00CD5E92" w:rsidP="00CD5E92">
      <w:pPr>
        <w:pStyle w:val="libNormal"/>
        <w:rPr>
          <w:rtl/>
        </w:rPr>
      </w:pPr>
      <w:r>
        <w:rPr>
          <w:rFonts w:hint="cs"/>
          <w:rtl/>
        </w:rPr>
        <w:t xml:space="preserve">إعلم أن دية الأسنان سواء، وهي إثنا عشر سناً: ست من فوق، وست من أسفل، منها أربع ثنايا، وأربعة أنياب، وأربع رباعيات. </w:t>
      </w:r>
    </w:p>
    <w:p w:rsidR="00CD5E92" w:rsidRDefault="00CD5E92" w:rsidP="00CD5E92">
      <w:pPr>
        <w:pStyle w:val="libNormal"/>
        <w:rPr>
          <w:rtl/>
        </w:rPr>
      </w:pPr>
      <w:r>
        <w:rPr>
          <w:rFonts w:hint="cs"/>
          <w:rtl/>
        </w:rPr>
        <w:t xml:space="preserve">دية كل واحد من هذه الإثني عشر خمسون ديناراً، فذلك ستمائة ديناراً. </w:t>
      </w:r>
    </w:p>
    <w:p w:rsidR="00CD5E92" w:rsidRDefault="00CD5E92" w:rsidP="00CD5E92">
      <w:pPr>
        <w:pStyle w:val="libNormal"/>
        <w:rPr>
          <w:rtl/>
        </w:rPr>
      </w:pPr>
      <w:r>
        <w:rPr>
          <w:rFonts w:hint="cs"/>
          <w:rtl/>
        </w:rPr>
        <w:t>وان دية أضراس</w:t>
      </w:r>
      <w:r w:rsidR="00FB79F8">
        <w:rPr>
          <w:rFonts w:hint="cs"/>
          <w:rtl/>
        </w:rPr>
        <w:t xml:space="preserve"> - </w:t>
      </w:r>
      <w:r>
        <w:rPr>
          <w:rFonts w:hint="cs"/>
          <w:rtl/>
        </w:rPr>
        <w:t>وهي ستة عشر ضرساً</w:t>
      </w:r>
      <w:r w:rsidR="00FB79F8">
        <w:rPr>
          <w:rFonts w:hint="cs"/>
          <w:rtl/>
        </w:rPr>
        <w:t xml:space="preserve"> - </w:t>
      </w:r>
      <w:r>
        <w:rPr>
          <w:rFonts w:hint="cs"/>
          <w:rtl/>
        </w:rPr>
        <w:t xml:space="preserve">ان كانت الدية مقسومة على ثمانية وعشرين سناً، كان ما يراد من الأربعة المسماة. </w:t>
      </w:r>
    </w:p>
    <w:p w:rsidR="00CD5E92" w:rsidRDefault="00CD5E92" w:rsidP="00CD5E92">
      <w:pPr>
        <w:pStyle w:val="libNormal"/>
        <w:rPr>
          <w:rtl/>
        </w:rPr>
      </w:pPr>
      <w:r>
        <w:rPr>
          <w:rFonts w:hint="cs"/>
          <w:rtl/>
        </w:rPr>
        <w:t xml:space="preserve">وأضراس العقل لا دية فيها، إنما على من أصابها أرش كأرش الخدش، بحساب محسوب لكل ضرس خمسة وعشرون ديناراً، فذلك أربعمائة دينار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فإذا اسودت السن إلى الحول ولم تسقط فديتها دية الساقط، وإذا انصدعت ولم تسقط فديتها نصف دية الساقط، وإذا انكسر منها شيء فبحسابه من الخمسين الدينار، وكذلك ما يزاول الأضراس</w:t>
      </w:r>
      <w:r w:rsidR="00FB79F8">
        <w:rPr>
          <w:rFonts w:hint="cs"/>
          <w:rtl/>
        </w:rPr>
        <w:t xml:space="preserve"> - </w:t>
      </w:r>
      <w:r>
        <w:rPr>
          <w:rFonts w:hint="cs"/>
          <w:rtl/>
        </w:rPr>
        <w:t>من سواد وصدع وكسر</w:t>
      </w:r>
      <w:r w:rsidR="00FB79F8">
        <w:rPr>
          <w:rFonts w:hint="cs"/>
          <w:rtl/>
        </w:rPr>
        <w:t xml:space="preserve"> - </w:t>
      </w:r>
      <w:r>
        <w:rPr>
          <w:rFonts w:hint="cs"/>
          <w:rtl/>
        </w:rPr>
        <w:t xml:space="preserve">فبحساب الخمسة وعشرين الدينار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وما نقص من اضراسه أو أسنانه عن الثمان والعشرين، حط من أصل الدية مقدار ما نقص منه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وروي إذا تغيرت السن إلى السواد فيه ستة دنانير، وإذا تغيرت إلى الحمرة فثلاثة دنانير</w:t>
      </w:r>
      <w:r w:rsidR="005E60CC">
        <w:rPr>
          <w:rFonts w:hint="cs"/>
          <w:rtl/>
        </w:rPr>
        <w:t>،</w:t>
      </w:r>
      <w:r>
        <w:rPr>
          <w:rFonts w:hint="cs"/>
          <w:rtl/>
        </w:rPr>
        <w:t xml:space="preserve"> وإذا تغيرت إلى الخضرة فدينار ونصف.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مؤداه في الفقيه 4: 104|351، والمقنع: 190، والهداية: 78. </w:t>
      </w:r>
    </w:p>
    <w:p w:rsidR="00CD5E92" w:rsidRDefault="00CD5E92" w:rsidP="00CD5E92">
      <w:pPr>
        <w:pStyle w:val="libFootnote0"/>
        <w:rPr>
          <w:rtl/>
        </w:rPr>
      </w:pPr>
      <w:r>
        <w:rPr>
          <w:rFonts w:hint="cs"/>
          <w:rtl/>
        </w:rPr>
        <w:t xml:space="preserve">(2) الفقيه 4: 58 باختلاف يسير. </w:t>
      </w:r>
    </w:p>
    <w:p w:rsidR="00CD5E92" w:rsidRDefault="00CD5E92" w:rsidP="00CD5E92">
      <w:pPr>
        <w:pStyle w:val="libFootnote0"/>
        <w:rPr>
          <w:rtl/>
        </w:rPr>
      </w:pPr>
      <w:r>
        <w:rPr>
          <w:rFonts w:hint="cs"/>
          <w:rtl/>
        </w:rPr>
        <w:t xml:space="preserve">(3) ورد مؤداه في الفقيه 4: 103|347 و 104|351، والمقنع: 190. </w:t>
      </w:r>
    </w:p>
    <w:p w:rsidR="00CD5E92" w:rsidRDefault="00CD5E92" w:rsidP="00CD5E92">
      <w:pPr>
        <w:pStyle w:val="libNormal"/>
      </w:pPr>
      <w:r>
        <w:rPr>
          <w:rFonts w:hint="cs"/>
          <w:rtl/>
        </w:rPr>
        <w:br w:type="page"/>
      </w:r>
    </w:p>
    <w:p w:rsidR="00CD5E92" w:rsidRDefault="00CD5E92" w:rsidP="00FB79F8">
      <w:pPr>
        <w:pStyle w:val="Heading2Center"/>
        <w:rPr>
          <w:rtl/>
        </w:rPr>
      </w:pPr>
      <w:bookmarkStart w:id="79" w:name="_Toc406319973"/>
      <w:r>
        <w:rPr>
          <w:rFonts w:hint="cs"/>
          <w:rtl/>
        </w:rPr>
        <w:lastRenderedPageBreak/>
        <w:t>68</w:t>
      </w:r>
      <w:r w:rsidR="00FB79F8">
        <w:rPr>
          <w:rFonts w:hint="cs"/>
          <w:rtl/>
        </w:rPr>
        <w:t xml:space="preserve"> - </w:t>
      </w:r>
      <w:r>
        <w:rPr>
          <w:rFonts w:hint="cs"/>
          <w:rtl/>
        </w:rPr>
        <w:t>باب الرأس</w:t>
      </w:r>
      <w:bookmarkEnd w:id="79"/>
      <w:r w:rsidRPr="00FB79F8">
        <w:rPr>
          <w:rFonts w:hint="cs"/>
          <w:rtl/>
        </w:rPr>
        <w:t xml:space="preserve"> </w:t>
      </w:r>
    </w:p>
    <w:p w:rsidR="00CD5E92" w:rsidRDefault="00CD5E92" w:rsidP="00CD5E92">
      <w:pPr>
        <w:pStyle w:val="libNormal"/>
        <w:rPr>
          <w:rtl/>
        </w:rPr>
      </w:pPr>
      <w:r>
        <w:rPr>
          <w:rFonts w:hint="cs"/>
          <w:rtl/>
        </w:rPr>
        <w:t>في مواضح الراس</w:t>
      </w:r>
      <w:r w:rsidR="00FB79F8">
        <w:rPr>
          <w:rFonts w:hint="cs"/>
          <w:rtl/>
        </w:rPr>
        <w:t xml:space="preserve"> - </w:t>
      </w:r>
      <w:r>
        <w:rPr>
          <w:rFonts w:hint="cs"/>
          <w:rtl/>
        </w:rPr>
        <w:t xml:space="preserve">واحدتها موضحة </w:t>
      </w:r>
      <w:r w:rsidRPr="005E60CC">
        <w:rPr>
          <w:rStyle w:val="libFootnotenumChar"/>
          <w:rFonts w:hint="cs"/>
          <w:rtl/>
        </w:rPr>
        <w:t>(1)</w:t>
      </w:r>
      <w:r w:rsidR="00FB79F8">
        <w:rPr>
          <w:rFonts w:hint="cs"/>
          <w:rtl/>
        </w:rPr>
        <w:t xml:space="preserve"> - </w:t>
      </w:r>
      <w:r>
        <w:rPr>
          <w:rFonts w:hint="cs"/>
          <w:rtl/>
        </w:rPr>
        <w:t xml:space="preserve">خمسون ديناراً. </w:t>
      </w:r>
    </w:p>
    <w:p w:rsidR="00CD5E92" w:rsidRDefault="00CD5E92" w:rsidP="00CD5E92">
      <w:pPr>
        <w:pStyle w:val="libNormal"/>
        <w:rPr>
          <w:rtl/>
        </w:rPr>
      </w:pPr>
      <w:r>
        <w:rPr>
          <w:rFonts w:hint="cs"/>
          <w:rtl/>
        </w:rPr>
        <w:t xml:space="preserve">وإن نقلت منه العظام من موضع إلى موضع، فديتها مائة وخمسون ديناراً. </w:t>
      </w:r>
    </w:p>
    <w:p w:rsidR="00CD5E92" w:rsidRDefault="00CD5E92" w:rsidP="00CD5E92">
      <w:pPr>
        <w:pStyle w:val="libNormal"/>
        <w:rPr>
          <w:rtl/>
        </w:rPr>
      </w:pPr>
      <w:r>
        <w:rPr>
          <w:rFonts w:hint="cs"/>
          <w:rtl/>
        </w:rPr>
        <w:t xml:space="preserve">فإن كانت ناقبة فتلك تسمى المأمومة </w:t>
      </w:r>
      <w:r w:rsidRPr="005E60CC">
        <w:rPr>
          <w:rStyle w:val="libFootnotenumChar"/>
          <w:rFonts w:hint="cs"/>
          <w:rtl/>
        </w:rPr>
        <w:t>(2)</w:t>
      </w:r>
      <w:r>
        <w:rPr>
          <w:rFonts w:hint="cs"/>
          <w:rtl/>
        </w:rPr>
        <w:t xml:space="preserve">، وفيها ثلث الدية ثلثمائة وثلاثة وثلاثون ديناراً وثلث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فإذا صب على الرأس ماء مغلي، فشحط شعره حتى لا ينبت جميعه، فديته كاملة </w:t>
      </w:r>
      <w:r w:rsidRPr="005E60CC">
        <w:rPr>
          <w:rStyle w:val="libFootnotenumChar"/>
          <w:rFonts w:hint="cs"/>
          <w:rtl/>
        </w:rPr>
        <w:t>(4)</w:t>
      </w:r>
      <w:r>
        <w:rPr>
          <w:rFonts w:hint="cs"/>
          <w:rtl/>
        </w:rPr>
        <w:t xml:space="preserve">، وإن نبت بعضه أخذ من الدية بحساب ما نبت. </w:t>
      </w:r>
    </w:p>
    <w:p w:rsidR="00CD5E92" w:rsidRDefault="00CD5E92" w:rsidP="00CD5E92">
      <w:pPr>
        <w:pStyle w:val="libNormal"/>
        <w:rPr>
          <w:rtl/>
        </w:rPr>
      </w:pPr>
      <w:r>
        <w:rPr>
          <w:rFonts w:hint="cs"/>
          <w:rtl/>
        </w:rPr>
        <w:t xml:space="preserve">وجميع شجاج الرأس على حساب ما وصفناه من أمر الخدين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ومن حلق رأس رجل فلم ينبت، فعليه مائة دينار. </w:t>
      </w:r>
    </w:p>
    <w:p w:rsidR="00CD5E92" w:rsidRDefault="00CD5E92" w:rsidP="00CD5E92">
      <w:pPr>
        <w:pStyle w:val="libNormal"/>
        <w:rPr>
          <w:rtl/>
        </w:rPr>
      </w:pPr>
      <w:r>
        <w:rPr>
          <w:rFonts w:hint="cs"/>
          <w:rtl/>
        </w:rPr>
        <w:t xml:space="preserve">وإن حلق لحيته ولم ينبت فعليه الدية </w:t>
      </w:r>
      <w:r w:rsidRPr="005E60CC">
        <w:rPr>
          <w:rStyle w:val="libFootnotenumChar"/>
          <w:rFonts w:hint="cs"/>
          <w:rtl/>
        </w:rPr>
        <w:t>(6)</w:t>
      </w:r>
      <w:r>
        <w:rPr>
          <w:rFonts w:hint="cs"/>
          <w:rtl/>
        </w:rPr>
        <w:t xml:space="preserve"> وإن نبتت فطالت بعد نباتها فلا شيء.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الموضحة: الشجة التي تبدي العظم « الصحاح</w:t>
      </w:r>
      <w:r w:rsidR="00FB79F8">
        <w:rPr>
          <w:rFonts w:hint="cs"/>
          <w:rtl/>
        </w:rPr>
        <w:t xml:space="preserve"> - </w:t>
      </w:r>
      <w:r>
        <w:rPr>
          <w:rFonts w:hint="cs"/>
          <w:rtl/>
        </w:rPr>
        <w:t>وضح</w:t>
      </w:r>
      <w:r w:rsidR="00FB79F8">
        <w:rPr>
          <w:rFonts w:hint="cs"/>
          <w:rtl/>
        </w:rPr>
        <w:t xml:space="preserve"> - </w:t>
      </w:r>
      <w:r>
        <w:rPr>
          <w:rFonts w:hint="cs"/>
          <w:rtl/>
        </w:rPr>
        <w:t xml:space="preserve">1: 416 ». </w:t>
      </w:r>
    </w:p>
    <w:p w:rsidR="00CD5E92" w:rsidRDefault="00CD5E92" w:rsidP="00CD5E92">
      <w:pPr>
        <w:pStyle w:val="libFootnote0"/>
        <w:rPr>
          <w:rtl/>
        </w:rPr>
      </w:pPr>
      <w:r>
        <w:rPr>
          <w:rFonts w:hint="cs"/>
          <w:rtl/>
        </w:rPr>
        <w:t>(2) المأمونة: الشجة التي تبلغ ام الدماغ وهي أشد الشجاج « مجمع البحرين</w:t>
      </w:r>
      <w:r w:rsidR="00FB79F8">
        <w:rPr>
          <w:rFonts w:hint="cs"/>
          <w:rtl/>
        </w:rPr>
        <w:t xml:space="preserve"> - </w:t>
      </w:r>
      <w:r>
        <w:rPr>
          <w:rFonts w:hint="cs"/>
          <w:rtl/>
        </w:rPr>
        <w:t>أمم</w:t>
      </w:r>
      <w:r w:rsidR="00FB79F8">
        <w:rPr>
          <w:rFonts w:hint="cs"/>
          <w:rtl/>
        </w:rPr>
        <w:t xml:space="preserve"> - </w:t>
      </w:r>
      <w:r>
        <w:rPr>
          <w:rFonts w:hint="cs"/>
          <w:rtl/>
        </w:rPr>
        <w:t xml:space="preserve">14:6 ». </w:t>
      </w:r>
    </w:p>
    <w:p w:rsidR="00CD5E92" w:rsidRDefault="00CD5E92" w:rsidP="00CD5E92">
      <w:pPr>
        <w:pStyle w:val="libFootnote0"/>
        <w:rPr>
          <w:rtl/>
        </w:rPr>
      </w:pPr>
      <w:r>
        <w:rPr>
          <w:rFonts w:hint="cs"/>
          <w:rtl/>
        </w:rPr>
        <w:t xml:space="preserve">(3) الفقيه 4: 58، الكافي 7: 332، التهذيب 10: 300 باختلاف يسير. </w:t>
      </w:r>
    </w:p>
    <w:p w:rsidR="00CD5E92" w:rsidRDefault="00CD5E92" w:rsidP="00CD5E92">
      <w:pPr>
        <w:pStyle w:val="libFootnote0"/>
        <w:rPr>
          <w:rtl/>
        </w:rPr>
      </w:pPr>
      <w:r>
        <w:rPr>
          <w:rFonts w:hint="cs"/>
          <w:rtl/>
        </w:rPr>
        <w:t xml:space="preserve">(4) ورد مؤداه في الفقيه 4: 112|379 و 380، والمقنع: 189. </w:t>
      </w:r>
    </w:p>
    <w:p w:rsidR="00CD5E92" w:rsidRDefault="00CD5E92" w:rsidP="00CD5E92">
      <w:pPr>
        <w:pStyle w:val="libFootnote0"/>
        <w:rPr>
          <w:rtl/>
        </w:rPr>
      </w:pPr>
      <w:r>
        <w:rPr>
          <w:rFonts w:hint="cs"/>
          <w:rtl/>
        </w:rPr>
        <w:t xml:space="preserve">(5) ورد مؤداه في الفقيه 4: 125|435. من « وجميع شجاج... ». </w:t>
      </w:r>
    </w:p>
    <w:p w:rsidR="00CD5E92" w:rsidRDefault="00CD5E92" w:rsidP="00CD5E92">
      <w:pPr>
        <w:pStyle w:val="libFootnote0"/>
        <w:rPr>
          <w:rtl/>
        </w:rPr>
      </w:pPr>
      <w:r>
        <w:rPr>
          <w:rFonts w:hint="cs"/>
          <w:rtl/>
        </w:rPr>
        <w:t xml:space="preserve">(6) المقنع: 190. </w:t>
      </w:r>
    </w:p>
    <w:p w:rsidR="00CD5E92" w:rsidRDefault="00CD5E92" w:rsidP="00CD5E92">
      <w:pPr>
        <w:pStyle w:val="libNormal"/>
      </w:pPr>
      <w:r>
        <w:rPr>
          <w:rFonts w:hint="cs"/>
          <w:rtl/>
        </w:rPr>
        <w:br w:type="page"/>
      </w:r>
    </w:p>
    <w:p w:rsidR="00CD5E92" w:rsidRDefault="00CD5E92" w:rsidP="00FB79F8">
      <w:pPr>
        <w:pStyle w:val="Heading2Center"/>
        <w:rPr>
          <w:rtl/>
        </w:rPr>
      </w:pPr>
      <w:bookmarkStart w:id="80" w:name="_Toc406319974"/>
      <w:r>
        <w:rPr>
          <w:rFonts w:hint="cs"/>
          <w:rtl/>
        </w:rPr>
        <w:lastRenderedPageBreak/>
        <w:t>69</w:t>
      </w:r>
      <w:r w:rsidR="00FB79F8">
        <w:rPr>
          <w:rFonts w:hint="cs"/>
          <w:rtl/>
        </w:rPr>
        <w:t xml:space="preserve"> - </w:t>
      </w:r>
      <w:r>
        <w:rPr>
          <w:rFonts w:hint="cs"/>
          <w:rtl/>
        </w:rPr>
        <w:t xml:space="preserve">باب الترقوة </w:t>
      </w:r>
      <w:r w:rsidRPr="005E60CC">
        <w:rPr>
          <w:rStyle w:val="libFootnotenumChar"/>
          <w:rFonts w:hint="cs"/>
          <w:rtl/>
        </w:rPr>
        <w:t>(1)</w:t>
      </w:r>
      <w:bookmarkEnd w:id="80"/>
      <w:r w:rsidRPr="00FB79F8">
        <w:rPr>
          <w:rFonts w:hint="cs"/>
          <w:rtl/>
        </w:rPr>
        <w:t xml:space="preserve"> </w:t>
      </w:r>
    </w:p>
    <w:p w:rsidR="00CD5E92" w:rsidRDefault="00CD5E92" w:rsidP="00CD5E92">
      <w:pPr>
        <w:pStyle w:val="libNormal"/>
        <w:rPr>
          <w:rtl/>
        </w:rPr>
      </w:pPr>
      <w:r>
        <w:rPr>
          <w:rFonts w:hint="cs"/>
          <w:rtl/>
        </w:rPr>
        <w:t xml:space="preserve">إن انكسرت الترقوة فجبرت على غير عثم </w:t>
      </w:r>
      <w:r w:rsidRPr="005E60CC">
        <w:rPr>
          <w:rStyle w:val="libFootnotenumChar"/>
          <w:rFonts w:hint="cs"/>
          <w:rtl/>
        </w:rPr>
        <w:t>(2)</w:t>
      </w:r>
      <w:r>
        <w:rPr>
          <w:rFonts w:hint="cs"/>
          <w:rtl/>
        </w:rPr>
        <w:t xml:space="preserve"> ولا عيب، فديتها أربعون ديناراً. </w:t>
      </w:r>
    </w:p>
    <w:p w:rsidR="00CD5E92" w:rsidRDefault="00CD5E92" w:rsidP="00CD5E92">
      <w:pPr>
        <w:pStyle w:val="libNormal"/>
        <w:rPr>
          <w:rtl/>
        </w:rPr>
      </w:pPr>
      <w:r>
        <w:rPr>
          <w:rFonts w:hint="cs"/>
          <w:rtl/>
        </w:rPr>
        <w:t xml:space="preserve">فإن انصدعت فديتها أربعة أخماس كسرها: إثنان وثلاثون ديناراً. </w:t>
      </w:r>
    </w:p>
    <w:p w:rsidR="00CD5E92" w:rsidRDefault="00CD5E92" w:rsidP="00CD5E92">
      <w:pPr>
        <w:pStyle w:val="libNormal"/>
        <w:rPr>
          <w:rtl/>
        </w:rPr>
      </w:pPr>
      <w:r>
        <w:rPr>
          <w:rFonts w:hint="cs"/>
          <w:rtl/>
        </w:rPr>
        <w:t xml:space="preserve">وإذا وضحت فديتها خمسة وعشرون ديناراً. </w:t>
      </w:r>
    </w:p>
    <w:p w:rsidR="00CD5E92" w:rsidRDefault="00CD5E92" w:rsidP="00CD5E92">
      <w:pPr>
        <w:pStyle w:val="libNormal"/>
        <w:rPr>
          <w:rtl/>
        </w:rPr>
      </w:pPr>
      <w:r>
        <w:rPr>
          <w:rFonts w:hint="cs"/>
          <w:rtl/>
        </w:rPr>
        <w:t xml:space="preserve">وإن نقلت العظام منها، فديتها نصف دية كسرها: عشرون ديناراً، وإن نقبت فديتها ربع دية كسرها: عشرة دنانير </w:t>
      </w:r>
      <w:r w:rsidRPr="005E60CC">
        <w:rPr>
          <w:rStyle w:val="libFootnotenumChar"/>
          <w:rFonts w:hint="cs"/>
          <w:rtl/>
        </w:rPr>
        <w:t>(3)</w:t>
      </w:r>
      <w:r>
        <w:rPr>
          <w:rFonts w:hint="cs"/>
          <w:rtl/>
        </w:rPr>
        <w:t xml:space="preserve">. </w:t>
      </w:r>
    </w:p>
    <w:p w:rsidR="00CD5E92" w:rsidRDefault="00CD5E92" w:rsidP="00FB79F8">
      <w:pPr>
        <w:pStyle w:val="Heading2Center"/>
        <w:rPr>
          <w:rtl/>
        </w:rPr>
      </w:pPr>
      <w:bookmarkStart w:id="81" w:name="74"/>
      <w:bookmarkStart w:id="82" w:name="_Toc406319975"/>
      <w:r>
        <w:rPr>
          <w:rFonts w:hint="cs"/>
          <w:rtl/>
        </w:rPr>
        <w:t>70</w:t>
      </w:r>
      <w:r w:rsidR="00FB79F8">
        <w:rPr>
          <w:rFonts w:hint="cs"/>
          <w:rtl/>
        </w:rPr>
        <w:t>-</w:t>
      </w:r>
      <w:r>
        <w:rPr>
          <w:rFonts w:hint="cs"/>
          <w:rtl/>
        </w:rPr>
        <w:t xml:space="preserve"> باب المنكبين</w:t>
      </w:r>
      <w:bookmarkEnd w:id="81"/>
      <w:bookmarkEnd w:id="82"/>
    </w:p>
    <w:p w:rsidR="00CD5E92" w:rsidRDefault="00CD5E92" w:rsidP="00FB79F8">
      <w:pPr>
        <w:pStyle w:val="libNormal"/>
        <w:rPr>
          <w:rtl/>
        </w:rPr>
      </w:pPr>
      <w:r>
        <w:rPr>
          <w:rFonts w:hint="cs"/>
          <w:rtl/>
        </w:rPr>
        <w:t xml:space="preserve">دية المنكب إذا كسر خمس دية اليد مائة دينار. </w:t>
      </w:r>
    </w:p>
    <w:p w:rsidR="00CD5E92" w:rsidRDefault="00CD5E92" w:rsidP="00FB79F8">
      <w:pPr>
        <w:pStyle w:val="libNormal"/>
        <w:rPr>
          <w:rtl/>
        </w:rPr>
      </w:pPr>
      <w:r>
        <w:rPr>
          <w:rFonts w:hint="cs"/>
          <w:rtl/>
        </w:rPr>
        <w:t xml:space="preserve">وإن كان في المنكب صدع، فديته أربع أخماس دية كسره ثمانون ديناراً. </w:t>
      </w:r>
    </w:p>
    <w:p w:rsidR="00CD5E92" w:rsidRDefault="00CD5E92" w:rsidP="00FB79F8">
      <w:pPr>
        <w:pStyle w:val="libNormal"/>
        <w:rPr>
          <w:rtl/>
        </w:rPr>
      </w:pPr>
      <w:r>
        <w:rPr>
          <w:rFonts w:hint="cs"/>
          <w:rtl/>
        </w:rPr>
        <w:t xml:space="preserve">وإن وضح، فديته ربع دية كسره، خمسة وعشرون ديناراً. </w:t>
      </w:r>
    </w:p>
    <w:p w:rsidR="00CD5E92" w:rsidRDefault="00CD5E92" w:rsidP="00FB79F8">
      <w:pPr>
        <w:pStyle w:val="libNormal"/>
        <w:rPr>
          <w:rtl/>
        </w:rPr>
      </w:pPr>
      <w:r>
        <w:rPr>
          <w:rFonts w:hint="cs"/>
          <w:rtl/>
        </w:rPr>
        <w:t xml:space="preserve">فإن نقلت منه العظام، فديته مائة دينار وخمسة وسبعون ديناراً منها مائة دينار للكسر وخمسون لنقل العظام وخمسة وعشرون دينار للموضحة، وإن كانت ناقبة فديتها ربع دية كسرها خمسة وعشرون دينار. </w:t>
      </w:r>
    </w:p>
    <w:p w:rsidR="00CD5E92" w:rsidRDefault="00CD5E92" w:rsidP="00FB79F8">
      <w:pPr>
        <w:pStyle w:val="libNormal"/>
        <w:rPr>
          <w:rtl/>
        </w:rPr>
      </w:pPr>
      <w:r>
        <w:rPr>
          <w:rFonts w:hint="cs"/>
          <w:rtl/>
        </w:rPr>
        <w:t xml:space="preserve">فإن رضّ المنكب فعثم، فديته ثلث دية النفس. </w:t>
      </w:r>
    </w:p>
    <w:p w:rsidR="00CD5E92" w:rsidRDefault="00CD5E92" w:rsidP="00FB79F8">
      <w:pPr>
        <w:pStyle w:val="libNormal"/>
        <w:rPr>
          <w:rtl/>
        </w:rPr>
      </w:pPr>
      <w:r>
        <w:rPr>
          <w:rFonts w:hint="cs"/>
          <w:rtl/>
        </w:rPr>
        <w:t xml:space="preserve">فإن فكّ فديته ثلاثون ديناراً.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الترقوة: العظم الذي في أعلى الصدر وهما عظمان يلتقيان في منحر العنق « النهاية 1: 187 ».</w:t>
      </w:r>
    </w:p>
    <w:p w:rsidR="00CD5E92" w:rsidRDefault="00CD5E92" w:rsidP="00FB79F8">
      <w:pPr>
        <w:pStyle w:val="libFootnote0"/>
        <w:rPr>
          <w:rtl/>
        </w:rPr>
      </w:pPr>
      <w:r>
        <w:rPr>
          <w:rFonts w:hint="cs"/>
          <w:rtl/>
        </w:rPr>
        <w:t>(2) عثم العظم المكسور: إذا انجبر على غير استواء « الصحاح</w:t>
      </w:r>
      <w:r w:rsidR="00FB79F8">
        <w:rPr>
          <w:rFonts w:hint="cs"/>
          <w:rtl/>
        </w:rPr>
        <w:t xml:space="preserve"> - </w:t>
      </w:r>
      <w:r>
        <w:rPr>
          <w:rFonts w:hint="cs"/>
          <w:rtl/>
        </w:rPr>
        <w:t>عثم</w:t>
      </w:r>
      <w:r w:rsidR="00FB79F8">
        <w:rPr>
          <w:rFonts w:hint="cs"/>
          <w:rtl/>
        </w:rPr>
        <w:t xml:space="preserve"> - </w:t>
      </w:r>
      <w:r>
        <w:rPr>
          <w:rFonts w:hint="cs"/>
          <w:rtl/>
        </w:rPr>
        <w:t xml:space="preserve">5: 1979 ». </w:t>
      </w:r>
    </w:p>
    <w:p w:rsidR="00CD5E92" w:rsidRDefault="00CD5E92" w:rsidP="00FB79F8">
      <w:pPr>
        <w:pStyle w:val="libFootnote0"/>
        <w:rPr>
          <w:rtl/>
        </w:rPr>
      </w:pPr>
      <w:r>
        <w:rPr>
          <w:rFonts w:hint="cs"/>
          <w:rtl/>
        </w:rPr>
        <w:t>(3) الفقيه 4: 59 باختلاف يسير.</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83" w:name="_Toc406319976"/>
      <w:r>
        <w:rPr>
          <w:rFonts w:hint="cs"/>
          <w:rtl/>
        </w:rPr>
        <w:lastRenderedPageBreak/>
        <w:t>71</w:t>
      </w:r>
      <w:r w:rsidR="00FB79F8">
        <w:rPr>
          <w:rFonts w:hint="cs"/>
          <w:rtl/>
        </w:rPr>
        <w:t xml:space="preserve"> - </w:t>
      </w:r>
      <w:r>
        <w:rPr>
          <w:rFonts w:hint="cs"/>
          <w:rtl/>
        </w:rPr>
        <w:t>باب العضد</w:t>
      </w:r>
      <w:bookmarkEnd w:id="83"/>
    </w:p>
    <w:p w:rsidR="00CD5E92" w:rsidRDefault="00CD5E92" w:rsidP="00CD5E92">
      <w:pPr>
        <w:pStyle w:val="libNormal"/>
        <w:rPr>
          <w:rtl/>
        </w:rPr>
      </w:pPr>
      <w:r>
        <w:rPr>
          <w:rFonts w:hint="cs"/>
          <w:rtl/>
        </w:rPr>
        <w:t xml:space="preserve">دية العضد إذا كسرت فجبرت على غير عثم، خمس دية اليد مائة دينار. </w:t>
      </w:r>
    </w:p>
    <w:p w:rsidR="00CD5E92" w:rsidRDefault="00CD5E92" w:rsidP="00CD5E92">
      <w:pPr>
        <w:pStyle w:val="libNormal"/>
        <w:rPr>
          <w:rtl/>
        </w:rPr>
      </w:pPr>
      <w:r>
        <w:rPr>
          <w:rFonts w:hint="cs"/>
          <w:rtl/>
        </w:rPr>
        <w:t xml:space="preserve">وموضحتها ربع كسرها خمسة وعشرون ديناراً. </w:t>
      </w:r>
    </w:p>
    <w:p w:rsidR="00CD5E92" w:rsidRDefault="00CD5E92" w:rsidP="00CD5E92">
      <w:pPr>
        <w:pStyle w:val="libNormal"/>
        <w:rPr>
          <w:rtl/>
        </w:rPr>
      </w:pPr>
      <w:r>
        <w:rPr>
          <w:rFonts w:hint="cs"/>
          <w:rtl/>
        </w:rPr>
        <w:t xml:space="preserve">ودية نقل العظام، نصف دية كسرها خمسون ديناراً. </w:t>
      </w:r>
    </w:p>
    <w:p w:rsidR="00CD5E92" w:rsidRDefault="00CD5E92" w:rsidP="00CD5E92">
      <w:pPr>
        <w:pStyle w:val="libNormal"/>
        <w:rPr>
          <w:rtl/>
        </w:rPr>
      </w:pPr>
      <w:r>
        <w:rPr>
          <w:rFonts w:hint="cs"/>
          <w:rtl/>
        </w:rPr>
        <w:t xml:space="preserve">ودية نقبها، ربع دية كسرها خمسة وعشرون ديناراً، وكذلك المرفق والذارع </w:t>
      </w:r>
      <w:r w:rsidRPr="005E60CC">
        <w:rPr>
          <w:rStyle w:val="libFootnotenumChar"/>
          <w:rFonts w:hint="cs"/>
          <w:rtl/>
        </w:rPr>
        <w:t>(1)</w:t>
      </w:r>
      <w:r>
        <w:rPr>
          <w:rFonts w:hint="cs"/>
          <w:rtl/>
        </w:rPr>
        <w:t>.</w:t>
      </w:r>
    </w:p>
    <w:p w:rsidR="00CD5E92" w:rsidRDefault="00CD5E92" w:rsidP="00FB79F8">
      <w:pPr>
        <w:pStyle w:val="Heading2Center"/>
        <w:rPr>
          <w:rtl/>
        </w:rPr>
      </w:pPr>
      <w:bookmarkStart w:id="84" w:name="76"/>
      <w:bookmarkStart w:id="85" w:name="_Toc406319977"/>
      <w:r>
        <w:rPr>
          <w:rFonts w:hint="cs"/>
          <w:rtl/>
        </w:rPr>
        <w:t>72</w:t>
      </w:r>
      <w:r w:rsidR="00FB79F8">
        <w:rPr>
          <w:rFonts w:hint="cs"/>
          <w:rtl/>
        </w:rPr>
        <w:t xml:space="preserve"> - </w:t>
      </w:r>
      <w:r>
        <w:rPr>
          <w:rFonts w:hint="cs"/>
          <w:rtl/>
        </w:rPr>
        <w:t xml:space="preserve">باب زند </w:t>
      </w:r>
      <w:r w:rsidRPr="005E60CC">
        <w:rPr>
          <w:rStyle w:val="libFootnotenumChar"/>
          <w:rFonts w:hint="cs"/>
          <w:rtl/>
        </w:rPr>
        <w:t>(2)</w:t>
      </w:r>
      <w:r>
        <w:rPr>
          <w:rFonts w:hint="cs"/>
          <w:rtl/>
        </w:rPr>
        <w:t xml:space="preserve"> اليد الكف</w:t>
      </w:r>
      <w:bookmarkEnd w:id="84"/>
      <w:bookmarkEnd w:id="85"/>
      <w:r w:rsidRPr="00FB79F8">
        <w:rPr>
          <w:rFonts w:hint="cs"/>
          <w:rtl/>
        </w:rPr>
        <w:t xml:space="preserve"> </w:t>
      </w:r>
    </w:p>
    <w:p w:rsidR="00CD5E92" w:rsidRDefault="00CD5E92" w:rsidP="00CD5E92">
      <w:pPr>
        <w:pStyle w:val="libNormal"/>
        <w:rPr>
          <w:rtl/>
        </w:rPr>
      </w:pPr>
      <w:r>
        <w:rPr>
          <w:rFonts w:hint="cs"/>
          <w:rtl/>
        </w:rPr>
        <w:t xml:space="preserve">إذا رض الزند، فجبر على غير عثم ولا عيب، ففيه ثلث دية اليد. </w:t>
      </w:r>
    </w:p>
    <w:p w:rsidR="00CD5E92" w:rsidRDefault="00CD5E92" w:rsidP="00CD5E92">
      <w:pPr>
        <w:pStyle w:val="libNormal"/>
        <w:rPr>
          <w:rtl/>
        </w:rPr>
      </w:pPr>
      <w:r>
        <w:rPr>
          <w:rFonts w:hint="cs"/>
          <w:rtl/>
        </w:rPr>
        <w:t xml:space="preserve">فإن فك الكف، فثلث دية اليد. </w:t>
      </w:r>
    </w:p>
    <w:p w:rsidR="00CD5E92" w:rsidRDefault="00CD5E92" w:rsidP="00CD5E92">
      <w:pPr>
        <w:pStyle w:val="libNormal"/>
        <w:rPr>
          <w:rtl/>
        </w:rPr>
      </w:pPr>
      <w:r>
        <w:rPr>
          <w:rFonts w:hint="cs"/>
          <w:rtl/>
        </w:rPr>
        <w:t xml:space="preserve">وفي موضحتها، ربع كسرها خمسة وعشرون ديناراً. </w:t>
      </w:r>
    </w:p>
    <w:p w:rsidR="00CD5E92" w:rsidRDefault="00CD5E92" w:rsidP="00CD5E92">
      <w:pPr>
        <w:pStyle w:val="libNormal"/>
        <w:rPr>
          <w:rtl/>
        </w:rPr>
      </w:pPr>
      <w:r>
        <w:rPr>
          <w:rFonts w:hint="cs"/>
          <w:rtl/>
        </w:rPr>
        <w:t xml:space="preserve">وفي نقل عظامها، نصف دية كسرها. </w:t>
      </w:r>
    </w:p>
    <w:p w:rsidR="00CD5E92" w:rsidRDefault="00CD5E92" w:rsidP="00CD5E92">
      <w:pPr>
        <w:pStyle w:val="libNormal"/>
        <w:rPr>
          <w:rtl/>
        </w:rPr>
      </w:pPr>
      <w:r>
        <w:rPr>
          <w:rFonts w:hint="cs"/>
          <w:rtl/>
        </w:rPr>
        <w:t xml:space="preserve">وفي نافذتها خمس دية اليد، فإن كانت ناقبة فديتها ربع دية كسرها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4: 59. </w:t>
      </w:r>
    </w:p>
    <w:p w:rsidR="00CD5E92" w:rsidRDefault="00CD5E92" w:rsidP="00CD5E92">
      <w:pPr>
        <w:pStyle w:val="libFootnote0"/>
        <w:rPr>
          <w:rtl/>
        </w:rPr>
      </w:pPr>
      <w:r>
        <w:rPr>
          <w:rFonts w:hint="cs"/>
          <w:rtl/>
        </w:rPr>
        <w:t>(2) الزند: موصل طرف الذارع في الكف « الصحاح</w:t>
      </w:r>
      <w:r w:rsidR="00FB79F8">
        <w:rPr>
          <w:rFonts w:hint="cs"/>
          <w:rtl/>
        </w:rPr>
        <w:t xml:space="preserve"> - </w:t>
      </w:r>
      <w:r>
        <w:rPr>
          <w:rFonts w:hint="cs"/>
          <w:rtl/>
        </w:rPr>
        <w:t>زند</w:t>
      </w:r>
      <w:r w:rsidR="00FB79F8">
        <w:rPr>
          <w:rFonts w:hint="cs"/>
          <w:rtl/>
        </w:rPr>
        <w:t xml:space="preserve"> - </w:t>
      </w:r>
      <w:r>
        <w:rPr>
          <w:rFonts w:hint="cs"/>
          <w:rtl/>
        </w:rPr>
        <w:t>2: 481 ».</w:t>
      </w:r>
    </w:p>
    <w:p w:rsidR="00CD5E92" w:rsidRDefault="00CD5E92" w:rsidP="00CD5E92">
      <w:pPr>
        <w:pStyle w:val="libFootnote0"/>
        <w:rPr>
          <w:rtl/>
        </w:rPr>
      </w:pPr>
      <w:r>
        <w:rPr>
          <w:rFonts w:hint="cs"/>
          <w:rtl/>
        </w:rPr>
        <w:t xml:space="preserve">(3) الفقيه 4: 60 باختلاف يسير، من « فإن فك الكف ». </w:t>
      </w:r>
    </w:p>
    <w:p w:rsidR="00CD5E92" w:rsidRDefault="00CD5E92" w:rsidP="00CD5E92">
      <w:pPr>
        <w:pStyle w:val="libNormal"/>
      </w:pPr>
      <w:r>
        <w:rPr>
          <w:rFonts w:hint="cs"/>
          <w:rtl/>
        </w:rPr>
        <w:br w:type="page"/>
      </w:r>
    </w:p>
    <w:p w:rsidR="00CD5E92" w:rsidRDefault="00CD5E92" w:rsidP="00FB79F8">
      <w:pPr>
        <w:pStyle w:val="Heading2Center"/>
        <w:rPr>
          <w:rtl/>
        </w:rPr>
      </w:pPr>
      <w:bookmarkStart w:id="86" w:name="_Toc406319978"/>
      <w:r>
        <w:rPr>
          <w:rFonts w:hint="cs"/>
          <w:rtl/>
        </w:rPr>
        <w:lastRenderedPageBreak/>
        <w:t>73</w:t>
      </w:r>
      <w:r w:rsidR="00FB79F8">
        <w:rPr>
          <w:rFonts w:hint="cs"/>
          <w:rtl/>
        </w:rPr>
        <w:t xml:space="preserve"> - </w:t>
      </w:r>
      <w:r>
        <w:rPr>
          <w:rFonts w:hint="cs"/>
          <w:rtl/>
        </w:rPr>
        <w:t>باب الأصابع والعضد والأشاجع</w:t>
      </w:r>
      <w:bookmarkEnd w:id="86"/>
      <w:r w:rsidRPr="00FB79F8">
        <w:rPr>
          <w:rFonts w:hint="cs"/>
          <w:rtl/>
        </w:rPr>
        <w:t xml:space="preserve"> </w:t>
      </w:r>
    </w:p>
    <w:p w:rsidR="00CD5E92" w:rsidRDefault="00CD5E92" w:rsidP="00CD5E92">
      <w:pPr>
        <w:pStyle w:val="libNormal"/>
        <w:rPr>
          <w:rtl/>
        </w:rPr>
      </w:pPr>
      <w:r>
        <w:rPr>
          <w:rFonts w:hint="cs"/>
          <w:rtl/>
        </w:rPr>
        <w:t>في الإبهام إذا قطع ثلث دية اليد، ودية قصبة الإبهام التي في الكف</w:t>
      </w:r>
      <w:r w:rsidR="00FB79F8">
        <w:rPr>
          <w:rFonts w:hint="cs"/>
          <w:rtl/>
        </w:rPr>
        <w:t xml:space="preserve"> - </w:t>
      </w:r>
      <w:r>
        <w:rPr>
          <w:rFonts w:hint="cs"/>
          <w:rtl/>
        </w:rPr>
        <w:t>إذا جبرت على غير عثم ولا عيب</w:t>
      </w:r>
      <w:r w:rsidR="00FB79F8">
        <w:rPr>
          <w:rFonts w:hint="cs"/>
          <w:rtl/>
        </w:rPr>
        <w:t xml:space="preserve"> - </w:t>
      </w:r>
      <w:r>
        <w:rPr>
          <w:rFonts w:hint="cs"/>
          <w:rtl/>
        </w:rPr>
        <w:t xml:space="preserve">خمس دية الإبهام، ودية صدعها ستة وعشرون ديناراً وثلثان، ودية موضحتها ثمانية دنانير وثلث دينار، ودية فكها عشرة دنانير. </w:t>
      </w:r>
    </w:p>
    <w:p w:rsidR="00CD5E92" w:rsidRDefault="00CD5E92" w:rsidP="00CD5E92">
      <w:pPr>
        <w:pStyle w:val="libNormal"/>
        <w:rPr>
          <w:rtl/>
        </w:rPr>
      </w:pPr>
      <w:r>
        <w:rPr>
          <w:rFonts w:hint="cs"/>
          <w:rtl/>
        </w:rPr>
        <w:t>ودية المفصل الثاني من أعلى الإبهام</w:t>
      </w:r>
      <w:r w:rsidR="00FB79F8">
        <w:rPr>
          <w:rFonts w:hint="cs"/>
          <w:rtl/>
        </w:rPr>
        <w:t xml:space="preserve"> - </w:t>
      </w:r>
      <w:r>
        <w:rPr>
          <w:rFonts w:hint="cs"/>
          <w:rtl/>
        </w:rPr>
        <w:t>إذا جبر على غير عثم ولا عيب</w:t>
      </w:r>
      <w:r w:rsidR="00FB79F8">
        <w:rPr>
          <w:rFonts w:hint="cs"/>
          <w:rtl/>
        </w:rPr>
        <w:t xml:space="preserve"> - </w:t>
      </w:r>
      <w:r>
        <w:rPr>
          <w:rFonts w:hint="cs"/>
          <w:rtl/>
        </w:rPr>
        <w:t>ستة عشر ديناراً</w:t>
      </w:r>
      <w:r w:rsidR="005E60CC">
        <w:rPr>
          <w:rFonts w:hint="cs"/>
          <w:rtl/>
        </w:rPr>
        <w:t>،</w:t>
      </w:r>
      <w:r>
        <w:rPr>
          <w:rFonts w:hint="cs"/>
          <w:rtl/>
        </w:rPr>
        <w:t xml:space="preserve"> ودية الموضحة في العليا أربعة دنانير وسدس دينار، ودية نقل العظام خمسة دنانير، وما قطع منه فبحسابه. </w:t>
      </w:r>
    </w:p>
    <w:p w:rsidR="00CD5E92" w:rsidRDefault="00CD5E92" w:rsidP="00CD5E92">
      <w:pPr>
        <w:pStyle w:val="libNormal"/>
        <w:rPr>
          <w:rtl/>
        </w:rPr>
      </w:pPr>
      <w:r>
        <w:rPr>
          <w:rFonts w:hint="cs"/>
          <w:rtl/>
        </w:rPr>
        <w:t xml:space="preserve">وفي الأصابع الأربع في كل اصبع سدس دية اليد، ثلاثة وثمانون ديناراً وثلث. </w:t>
      </w:r>
    </w:p>
    <w:p w:rsidR="00CD5E92" w:rsidRDefault="00CD5E92" w:rsidP="00CD5E92">
      <w:pPr>
        <w:pStyle w:val="libNormal"/>
        <w:rPr>
          <w:rtl/>
        </w:rPr>
      </w:pPr>
      <w:r>
        <w:rPr>
          <w:rFonts w:hint="cs"/>
          <w:rtl/>
        </w:rPr>
        <w:t>ودية كسر كل مفصل من الأصابع الأربعة</w:t>
      </w:r>
      <w:r w:rsidR="00FB79F8">
        <w:rPr>
          <w:rFonts w:hint="cs"/>
          <w:rtl/>
        </w:rPr>
        <w:t xml:space="preserve"> - </w:t>
      </w:r>
      <w:r>
        <w:rPr>
          <w:rFonts w:hint="cs"/>
          <w:rtl/>
        </w:rPr>
        <w:t>التي تلي الكف</w:t>
      </w:r>
      <w:r w:rsidR="00FB79F8">
        <w:rPr>
          <w:rFonts w:hint="cs"/>
          <w:rtl/>
        </w:rPr>
        <w:t xml:space="preserve"> - </w:t>
      </w:r>
      <w:r>
        <w:rPr>
          <w:rFonts w:hint="cs"/>
          <w:rtl/>
        </w:rPr>
        <w:t>ستة عشر ديناراً وثلث</w:t>
      </w:r>
      <w:r w:rsidR="005E60CC">
        <w:rPr>
          <w:rFonts w:hint="cs"/>
          <w:rtl/>
        </w:rPr>
        <w:t>،</w:t>
      </w:r>
      <w:r>
        <w:rPr>
          <w:rFonts w:hint="cs"/>
          <w:rtl/>
        </w:rPr>
        <w:t xml:space="preserve"> وفي نقل عظامها ثمانية دنانير وثلث، وفي موضحتها أربع دنانير، وسدس دينار وفي نقبه أربعة دنانير وسدس وفي فكه خمسة دنانير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ودية المفصل الأوسط الأوسط من الأصابع الأربع إذا قطع خمسة وخمسون ديناراً وثلث، وفي كسره أحد عشر ديناراً وثلث، وفي صدعه ثمانية دنانير ونصف، وفي موضحتها دينار وثلثان، وفي نقل عظامه خمسة دنانير وثلث، وفي نقبه ديناران وثلثاً دينار، وفي فكه ثلاثة دنانير وثلثان. </w:t>
      </w:r>
    </w:p>
    <w:p w:rsidR="00CD5E92" w:rsidRDefault="00CD5E92" w:rsidP="00CD5E92">
      <w:pPr>
        <w:pStyle w:val="libNormal"/>
        <w:rPr>
          <w:rtl/>
        </w:rPr>
      </w:pPr>
      <w:r>
        <w:rPr>
          <w:rFonts w:hint="cs"/>
          <w:rtl/>
        </w:rPr>
        <w:t xml:space="preserve">وفي المفصل الأعلى من الأصابع الأربع إذا قطع، سبعة وعشرون ديناراً ونصف دينار وربع عشر دينار، وفي كسره خمسة دنانير وأربعة أخماس دينار </w:t>
      </w:r>
      <w:r w:rsidRPr="005E60CC">
        <w:rPr>
          <w:rStyle w:val="libFootnotenumChar"/>
          <w:rFonts w:hint="cs"/>
          <w:rtl/>
        </w:rPr>
        <w:t>(2)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4: 60 باختلاف يسير.</w:t>
      </w:r>
    </w:p>
    <w:p w:rsidR="00CD5E92" w:rsidRDefault="00CD5E92" w:rsidP="00CD5E92">
      <w:pPr>
        <w:pStyle w:val="libFootnote0"/>
        <w:rPr>
          <w:rtl/>
        </w:rPr>
      </w:pPr>
      <w:r>
        <w:rPr>
          <w:rFonts w:hint="cs"/>
          <w:rtl/>
        </w:rPr>
        <w:t xml:space="preserve">(2) الفقيه 4: 61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واذا اُصيب ظفرا إبهام اليدين على ما يوجب النفقة ففي كل واحدة منهما ثلث دية أظفار اليد، ودية أظفار كل يد مائتان وخمسون ديناراً والثلث من ذلك ثلاثة وثمانون ديناراً وثلث، ودية الأصابع الاربع في كل يد مائة وستة وستون ديناراً وثلثان، الربع من ذلك واحد وأربعون ديناراً وثلثان. </w:t>
      </w:r>
    </w:p>
    <w:p w:rsidR="00CD5E92" w:rsidRDefault="00CD5E92" w:rsidP="00CD5E92">
      <w:pPr>
        <w:pStyle w:val="libNormal"/>
        <w:rPr>
          <w:rtl/>
        </w:rPr>
      </w:pPr>
      <w:r>
        <w:rPr>
          <w:rFonts w:hint="cs"/>
          <w:rtl/>
        </w:rPr>
        <w:t xml:space="preserve">ودية أظفار الرجلين كذلك، روي أن على كل ظفر ثلاثين ديناراً، والعمل في دية الأظافير في اليدين والرجلين في كل واحد ثلاثون ديناراً. </w:t>
      </w:r>
    </w:p>
    <w:p w:rsidR="00CD5E92" w:rsidRDefault="00CD5E92" w:rsidP="00CD5E92">
      <w:pPr>
        <w:pStyle w:val="libNormal"/>
      </w:pPr>
      <w:r>
        <w:rPr>
          <w:rFonts w:hint="cs"/>
          <w:rtl/>
        </w:rPr>
        <w:br w:type="page"/>
      </w:r>
    </w:p>
    <w:p w:rsidR="00CD5E92" w:rsidRDefault="00CD5E92" w:rsidP="00FB79F8">
      <w:pPr>
        <w:pStyle w:val="Heading2Center"/>
        <w:rPr>
          <w:rtl/>
        </w:rPr>
      </w:pPr>
      <w:bookmarkStart w:id="87" w:name="_Toc406319979"/>
      <w:r>
        <w:rPr>
          <w:rFonts w:hint="cs"/>
          <w:rtl/>
        </w:rPr>
        <w:lastRenderedPageBreak/>
        <w:t>74</w:t>
      </w:r>
      <w:r w:rsidR="00FB79F8">
        <w:rPr>
          <w:rFonts w:hint="cs"/>
          <w:rtl/>
        </w:rPr>
        <w:t xml:space="preserve"> - </w:t>
      </w:r>
      <w:r>
        <w:rPr>
          <w:rFonts w:hint="cs"/>
          <w:rtl/>
        </w:rPr>
        <w:t>باب الصدر والظهر والأكتاف والاضلاع</w:t>
      </w:r>
      <w:bookmarkEnd w:id="87"/>
    </w:p>
    <w:p w:rsidR="00CD5E92" w:rsidRDefault="00CD5E92" w:rsidP="00CD5E92">
      <w:pPr>
        <w:pStyle w:val="libNormal"/>
        <w:rPr>
          <w:rtl/>
        </w:rPr>
      </w:pPr>
      <w:r>
        <w:rPr>
          <w:rFonts w:hint="cs"/>
          <w:rtl/>
        </w:rPr>
        <w:t xml:space="preserve">وإذا انكسر الصدر وانثنى شقاه فديته خمسمائة دينار، ودية أحد شقيه إذا انثنى مائتان وخمسون ديناراً. </w:t>
      </w:r>
    </w:p>
    <w:p w:rsidR="00CD5E92" w:rsidRDefault="00CD5E92" w:rsidP="00CD5E92">
      <w:pPr>
        <w:pStyle w:val="libNormal"/>
        <w:rPr>
          <w:rtl/>
        </w:rPr>
      </w:pPr>
      <w:r>
        <w:rPr>
          <w:rFonts w:hint="cs"/>
          <w:rtl/>
        </w:rPr>
        <w:t xml:space="preserve">وإذا انثنى الصدر والكتفان فديته مع الكتفين ألف دينار، وإذا انثنى أحد الكتفين مع شق الصدر فديته خمسمائة دينار. ودية الموضحة في الصدر خمسة وعشرون ديناراً. </w:t>
      </w:r>
    </w:p>
    <w:p w:rsidR="00CD5E92" w:rsidRDefault="00CD5E92" w:rsidP="00CD5E92">
      <w:pPr>
        <w:pStyle w:val="libNormal"/>
        <w:rPr>
          <w:rtl/>
        </w:rPr>
      </w:pPr>
      <w:r>
        <w:rPr>
          <w:rFonts w:hint="cs"/>
          <w:rtl/>
        </w:rPr>
        <w:t xml:space="preserve">وإن اعترى الرجل صعر </w:t>
      </w:r>
      <w:r w:rsidRPr="005E60CC">
        <w:rPr>
          <w:rStyle w:val="libFootnotenumChar"/>
          <w:rFonts w:hint="cs"/>
          <w:rtl/>
        </w:rPr>
        <w:t>(1)</w:t>
      </w:r>
      <w:r>
        <w:rPr>
          <w:rFonts w:hint="cs"/>
          <w:rtl/>
        </w:rPr>
        <w:t xml:space="preserve"> لا يقدر أن يلتفت، فديته خمسمائة دينار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وإن كسر الطلب فجبر على غير عيب فديته مائة دينار، وإن عثم فديته ألف دينار. </w:t>
      </w:r>
    </w:p>
    <w:p w:rsidR="00CD5E92" w:rsidRDefault="00CD5E92" w:rsidP="00CD5E92">
      <w:pPr>
        <w:pStyle w:val="libNormal"/>
        <w:rPr>
          <w:rtl/>
        </w:rPr>
      </w:pPr>
      <w:r>
        <w:rPr>
          <w:rFonts w:hint="cs"/>
          <w:rtl/>
        </w:rPr>
        <w:t xml:space="preserve">وفي الأضلاع فيما خالط القلب، إذا كسر منها ضلع فديته خمسة وعشرون ديناراً، ودية فصل عظامه سبعة دنانير ونصف، وموضحته ربع دية كسره، ونقبه مثل ذلك. </w:t>
      </w:r>
    </w:p>
    <w:p w:rsidR="00CD5E92" w:rsidRDefault="00CD5E92" w:rsidP="00CD5E92">
      <w:pPr>
        <w:pStyle w:val="libNormal"/>
        <w:rPr>
          <w:rtl/>
        </w:rPr>
      </w:pPr>
      <w:r>
        <w:rPr>
          <w:rFonts w:hint="cs"/>
          <w:rtl/>
        </w:rPr>
        <w:t xml:space="preserve">وفي الأضلاع مما يلي العضدين، دية كل ضلع عشرة دنانير إذا كسر، ودية صدعه سبعة دنانير، ودية نقل عظامه خمسة دنانير، وموضحة كل ضلع منها ربع دية كسره ديناران ونصف، فإن نقب ضلع منها فديته ديناران ونصف، وفي عيبه إذا برئ الرجل مائة دينار خمسة وعشرون ديناراً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الصعر: في الحديث « في الصعر الدية » وهو أن يثنى عنقه فيصير في ناحية. وأصل الصعر داء « مجمع البحرين</w:t>
      </w:r>
      <w:r w:rsidR="00FB79F8">
        <w:rPr>
          <w:rFonts w:hint="cs"/>
          <w:rtl/>
        </w:rPr>
        <w:t xml:space="preserve"> - </w:t>
      </w:r>
      <w:r>
        <w:rPr>
          <w:rFonts w:hint="cs"/>
          <w:rtl/>
        </w:rPr>
        <w:t>صعر</w:t>
      </w:r>
      <w:r w:rsidR="00FB79F8">
        <w:rPr>
          <w:rFonts w:hint="cs"/>
          <w:rtl/>
        </w:rPr>
        <w:t xml:space="preserve"> - </w:t>
      </w:r>
      <w:r>
        <w:rPr>
          <w:rFonts w:hint="cs"/>
          <w:rtl/>
        </w:rPr>
        <w:t>3: 365.</w:t>
      </w:r>
    </w:p>
    <w:p w:rsidR="00CD5E92" w:rsidRDefault="00CD5E92" w:rsidP="00CD5E92">
      <w:pPr>
        <w:pStyle w:val="libFootnote0"/>
        <w:rPr>
          <w:rtl/>
        </w:rPr>
      </w:pPr>
      <w:r>
        <w:rPr>
          <w:rFonts w:hint="cs"/>
          <w:rtl/>
        </w:rPr>
        <w:t>(2) الفقيه 4: 62 باختلاف يسير.</w:t>
      </w:r>
    </w:p>
    <w:p w:rsidR="00CD5E92" w:rsidRDefault="00CD5E92" w:rsidP="00CD5E92">
      <w:pPr>
        <w:pStyle w:val="libFootnote0"/>
        <w:rPr>
          <w:rtl/>
        </w:rPr>
      </w:pPr>
      <w:r>
        <w:rPr>
          <w:rFonts w:hint="cs"/>
          <w:rtl/>
        </w:rPr>
        <w:t xml:space="preserve">(3) الفقيه 4: 62 باختلاف يسير.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88" w:name="_Toc406319980"/>
      <w:r>
        <w:rPr>
          <w:rFonts w:hint="cs"/>
          <w:rtl/>
        </w:rPr>
        <w:lastRenderedPageBreak/>
        <w:t>75</w:t>
      </w:r>
      <w:r w:rsidR="00FB79F8">
        <w:rPr>
          <w:rFonts w:hint="cs"/>
          <w:rtl/>
        </w:rPr>
        <w:t xml:space="preserve"> - </w:t>
      </w:r>
      <w:r>
        <w:rPr>
          <w:rFonts w:hint="cs"/>
          <w:rtl/>
        </w:rPr>
        <w:t>باب البطن</w:t>
      </w:r>
      <w:bookmarkEnd w:id="88"/>
    </w:p>
    <w:p w:rsidR="00CD5E92" w:rsidRDefault="00CD5E92" w:rsidP="00CD5E92">
      <w:pPr>
        <w:pStyle w:val="libNormal"/>
        <w:rPr>
          <w:rtl/>
        </w:rPr>
      </w:pPr>
      <w:r>
        <w:rPr>
          <w:rFonts w:hint="cs"/>
          <w:rtl/>
        </w:rPr>
        <w:t xml:space="preserve">في الجائفة ثلث دية النفس، وإن نفذت من الجانبين فاربعمائة دينار وثلاثة وثلاثون ديناراً </w:t>
      </w:r>
      <w:r w:rsidRPr="005E60CC">
        <w:rPr>
          <w:rStyle w:val="libFootnotenumChar"/>
          <w:rFonts w:hint="cs"/>
          <w:rtl/>
        </w:rPr>
        <w:t>(1)</w:t>
      </w:r>
      <w:r>
        <w:rPr>
          <w:rFonts w:hint="cs"/>
          <w:rtl/>
        </w:rPr>
        <w:t xml:space="preserve">. </w:t>
      </w:r>
    </w:p>
    <w:p w:rsidR="00CD5E92" w:rsidRDefault="00CD5E92" w:rsidP="00FB79F8">
      <w:pPr>
        <w:pStyle w:val="Heading2Center"/>
        <w:rPr>
          <w:rtl/>
        </w:rPr>
      </w:pPr>
      <w:bookmarkStart w:id="89" w:name="80"/>
      <w:bookmarkStart w:id="90" w:name="_Toc406319981"/>
      <w:r>
        <w:rPr>
          <w:rFonts w:hint="cs"/>
          <w:rtl/>
        </w:rPr>
        <w:t>76</w:t>
      </w:r>
      <w:r w:rsidR="00FB79F8">
        <w:rPr>
          <w:rFonts w:hint="cs"/>
          <w:rtl/>
        </w:rPr>
        <w:t xml:space="preserve"> - </w:t>
      </w:r>
      <w:r>
        <w:rPr>
          <w:rFonts w:hint="cs"/>
          <w:rtl/>
        </w:rPr>
        <w:t>باب الورك</w:t>
      </w:r>
      <w:bookmarkEnd w:id="89"/>
      <w:bookmarkEnd w:id="90"/>
    </w:p>
    <w:p w:rsidR="00CD5E92" w:rsidRDefault="00CD5E92" w:rsidP="00CD5E92">
      <w:pPr>
        <w:pStyle w:val="libNormal"/>
        <w:rPr>
          <w:rtl/>
        </w:rPr>
      </w:pPr>
      <w:r>
        <w:rPr>
          <w:rFonts w:hint="cs"/>
          <w:rtl/>
        </w:rPr>
        <w:t xml:space="preserve">وفي الورك إذا كسر فجبر على غير عثم ولا عيب خمس دية الرجل مائتا دينار، فإن صدع الورك فأربعة أخماس دية كسره، وإن وضح فربع دية كسره، وإن نقل عظامه فمائة دينار وخمسة وسبعون ديناراً، ودية فك الورك ثلاثون ديناراً، فإن رض فعثم فثلث دية النفس، والله أعلم </w:t>
      </w:r>
      <w:r w:rsidRPr="005E60CC">
        <w:rPr>
          <w:rStyle w:val="libFootnotenumChar"/>
          <w:rFonts w:hint="cs"/>
          <w:rtl/>
        </w:rPr>
        <w:t>(2)</w:t>
      </w:r>
      <w:r>
        <w:rPr>
          <w:rFonts w:hint="cs"/>
          <w:rtl/>
        </w:rPr>
        <w:t xml:space="preserve">. </w:t>
      </w:r>
    </w:p>
    <w:p w:rsidR="00CD5E92" w:rsidRDefault="00CD5E92" w:rsidP="00FB79F8">
      <w:pPr>
        <w:pStyle w:val="Heading2Center"/>
        <w:rPr>
          <w:rtl/>
        </w:rPr>
      </w:pPr>
      <w:bookmarkStart w:id="91" w:name="81"/>
      <w:bookmarkStart w:id="92" w:name="_Toc406319982"/>
      <w:r>
        <w:rPr>
          <w:rFonts w:hint="cs"/>
          <w:rtl/>
        </w:rPr>
        <w:t>77</w:t>
      </w:r>
      <w:r w:rsidR="00FB79F8">
        <w:rPr>
          <w:rFonts w:hint="cs"/>
          <w:rtl/>
        </w:rPr>
        <w:t xml:space="preserve"> - </w:t>
      </w:r>
      <w:r>
        <w:rPr>
          <w:rFonts w:hint="cs"/>
          <w:rtl/>
        </w:rPr>
        <w:t>باب البيضتين</w:t>
      </w:r>
      <w:bookmarkEnd w:id="91"/>
      <w:bookmarkEnd w:id="92"/>
    </w:p>
    <w:p w:rsidR="00CD5E92" w:rsidRDefault="00CD5E92" w:rsidP="00CD5E92">
      <w:pPr>
        <w:pStyle w:val="libNormal"/>
        <w:rPr>
          <w:rtl/>
        </w:rPr>
      </w:pPr>
      <w:r>
        <w:rPr>
          <w:rFonts w:hint="cs"/>
          <w:rtl/>
        </w:rPr>
        <w:t xml:space="preserve">دية الانثيين ألف دينار </w:t>
      </w:r>
      <w:r w:rsidRPr="005E60CC">
        <w:rPr>
          <w:rStyle w:val="libFootnotenumChar"/>
          <w:rFonts w:hint="cs"/>
          <w:rtl/>
        </w:rPr>
        <w:t>(3)</w:t>
      </w:r>
      <w:r>
        <w:rPr>
          <w:rFonts w:hint="cs"/>
          <w:rtl/>
        </w:rPr>
        <w:t xml:space="preserve"> وقد روي أن احدها تفضل على الأخرى، وأن الفاضلة هي اليسرى</w:t>
      </w:r>
      <w:r w:rsidR="00FB79F8">
        <w:rPr>
          <w:rFonts w:hint="cs"/>
          <w:rtl/>
        </w:rPr>
        <w:t xml:space="preserve"> - </w:t>
      </w:r>
      <w:r>
        <w:rPr>
          <w:rFonts w:hint="cs"/>
          <w:rtl/>
        </w:rPr>
        <w:t xml:space="preserve">لموضع الولد </w:t>
      </w:r>
      <w:r w:rsidRPr="005E60CC">
        <w:rPr>
          <w:rStyle w:val="libFootnotenumChar"/>
          <w:rFonts w:hint="cs"/>
          <w:rtl/>
        </w:rPr>
        <w:t>(4)</w:t>
      </w:r>
      <w:r w:rsidR="00FB79F8">
        <w:rPr>
          <w:rFonts w:hint="cs"/>
          <w:rtl/>
        </w:rPr>
        <w:t xml:space="preserve"> - </w:t>
      </w:r>
      <w:r>
        <w:rPr>
          <w:rFonts w:hint="cs"/>
          <w:rtl/>
        </w:rPr>
        <w:t xml:space="preserve">فإن فجج فلم يقدر على المشي إلا مشياً لاينفعه، فأربعة أخماس دية النفس ثمانمائة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وفي الذكر ألف دينار </w:t>
      </w:r>
      <w:r w:rsidRPr="005E60CC">
        <w:rPr>
          <w:rStyle w:val="libFootnotenumChar"/>
          <w:rFonts w:hint="cs"/>
          <w:rtl/>
        </w:rPr>
        <w:t>(6)</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4: 63 باختلاف يسير.</w:t>
      </w:r>
    </w:p>
    <w:p w:rsidR="00CD5E92" w:rsidRDefault="00CD5E92" w:rsidP="00CD5E92">
      <w:pPr>
        <w:pStyle w:val="libFootnote0"/>
        <w:rPr>
          <w:rtl/>
        </w:rPr>
      </w:pPr>
      <w:r>
        <w:rPr>
          <w:rFonts w:hint="cs"/>
          <w:rtl/>
        </w:rPr>
        <w:t>(2) الفقيه 4: 63 باختلاف في ألفاظه.</w:t>
      </w:r>
    </w:p>
    <w:p w:rsidR="00CD5E92" w:rsidRDefault="00CD5E92" w:rsidP="00CD5E92">
      <w:pPr>
        <w:pStyle w:val="libFootnote0"/>
        <w:rPr>
          <w:rtl/>
        </w:rPr>
      </w:pPr>
      <w:r>
        <w:rPr>
          <w:rFonts w:hint="cs"/>
          <w:rtl/>
        </w:rPr>
        <w:t>(3) الفقيه 4: 65 باختلاف في الفاظه.</w:t>
      </w:r>
    </w:p>
    <w:p w:rsidR="00CD5E92" w:rsidRDefault="00CD5E92" w:rsidP="00CD5E92">
      <w:pPr>
        <w:pStyle w:val="libFootnote0"/>
        <w:rPr>
          <w:rtl/>
        </w:rPr>
      </w:pPr>
      <w:r>
        <w:rPr>
          <w:rFonts w:hint="cs"/>
          <w:rtl/>
        </w:rPr>
        <w:t>(4) ورد مؤداه في الفقيه 4: 113|386.</w:t>
      </w:r>
    </w:p>
    <w:p w:rsidR="00CD5E92" w:rsidRDefault="00CD5E92" w:rsidP="00CD5E92">
      <w:pPr>
        <w:pStyle w:val="libFootnote0"/>
        <w:rPr>
          <w:rtl/>
        </w:rPr>
      </w:pPr>
      <w:r>
        <w:rPr>
          <w:rFonts w:hint="cs"/>
          <w:rtl/>
        </w:rPr>
        <w:t>(5) الفقيه 4: 65.</w:t>
      </w:r>
    </w:p>
    <w:p w:rsidR="00CD5E92" w:rsidRDefault="00CD5E92" w:rsidP="00CD5E92">
      <w:pPr>
        <w:pStyle w:val="libFootnote0"/>
        <w:rPr>
          <w:rtl/>
        </w:rPr>
      </w:pPr>
      <w:r>
        <w:rPr>
          <w:rFonts w:hint="cs"/>
          <w:rtl/>
        </w:rPr>
        <w:t xml:space="preserve">(6) الفقيه 4: 55، التهذيب 10: 297. </w:t>
      </w:r>
    </w:p>
    <w:p w:rsidR="00CD5E92" w:rsidRDefault="00CD5E92" w:rsidP="00CD5E92">
      <w:pPr>
        <w:pStyle w:val="libNormal"/>
      </w:pPr>
      <w:r>
        <w:rPr>
          <w:rFonts w:hint="cs"/>
          <w:rtl/>
        </w:rPr>
        <w:br w:type="page"/>
      </w:r>
    </w:p>
    <w:p w:rsidR="00CD5E92" w:rsidRDefault="00CD5E92" w:rsidP="00FB79F8">
      <w:pPr>
        <w:pStyle w:val="Heading2Center"/>
        <w:rPr>
          <w:rtl/>
        </w:rPr>
      </w:pPr>
      <w:bookmarkStart w:id="93" w:name="_Toc406319983"/>
      <w:r>
        <w:rPr>
          <w:rFonts w:hint="cs"/>
          <w:rtl/>
        </w:rPr>
        <w:lastRenderedPageBreak/>
        <w:t>78</w:t>
      </w:r>
      <w:r w:rsidR="00FB79F8">
        <w:rPr>
          <w:rFonts w:hint="cs"/>
          <w:rtl/>
        </w:rPr>
        <w:t xml:space="preserve"> - </w:t>
      </w:r>
      <w:r>
        <w:rPr>
          <w:rFonts w:hint="cs"/>
          <w:rtl/>
        </w:rPr>
        <w:t>باب الفخذين</w:t>
      </w:r>
      <w:bookmarkEnd w:id="93"/>
    </w:p>
    <w:p w:rsidR="00CD5E92" w:rsidRDefault="00CD5E92" w:rsidP="00CD5E92">
      <w:pPr>
        <w:pStyle w:val="libNormal"/>
        <w:rPr>
          <w:rtl/>
        </w:rPr>
      </w:pPr>
      <w:r>
        <w:rPr>
          <w:rFonts w:hint="cs"/>
          <w:rtl/>
        </w:rPr>
        <w:t>ديتهما ألف دينار، دية كل واحد منهما خمسمائة دينار</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وإذا كسرت الفخذ فجبرت على غير عثم ولا عيب، فخمس دية الرجل مائة دينار. </w:t>
      </w:r>
    </w:p>
    <w:p w:rsidR="00CD5E92" w:rsidRDefault="00CD5E92" w:rsidP="00CD5E92">
      <w:pPr>
        <w:pStyle w:val="libNormal"/>
        <w:rPr>
          <w:rtl/>
        </w:rPr>
      </w:pPr>
      <w:r>
        <w:rPr>
          <w:rFonts w:hint="cs"/>
          <w:rtl/>
        </w:rPr>
        <w:t xml:space="preserve">وإن عثمت الفخذ فديتها ثلث دية النفس، ودية صدع الفخذ أربعة أخماس دية كسرها. </w:t>
      </w:r>
    </w:p>
    <w:p w:rsidR="00CD5E92" w:rsidRDefault="00CD5E92" w:rsidP="00CD5E92">
      <w:pPr>
        <w:pStyle w:val="libNormal"/>
        <w:rPr>
          <w:rtl/>
        </w:rPr>
      </w:pPr>
      <w:r>
        <w:rPr>
          <w:rFonts w:hint="cs"/>
          <w:rtl/>
        </w:rPr>
        <w:t xml:space="preserve">وإن كانت قرحة لا تبرأ فثلث دية كسرها، وموضحتها ربع دية كسرها </w:t>
      </w:r>
      <w:r w:rsidRPr="005E60CC">
        <w:rPr>
          <w:rStyle w:val="libFootnotenumChar"/>
          <w:rFonts w:hint="cs"/>
          <w:rtl/>
        </w:rPr>
        <w:t>(2)</w:t>
      </w:r>
      <w:r>
        <w:rPr>
          <w:rFonts w:hint="cs"/>
          <w:rtl/>
        </w:rPr>
        <w:t>.</w:t>
      </w:r>
    </w:p>
    <w:p w:rsidR="00CD5E92" w:rsidRDefault="00CD5E92" w:rsidP="00FB79F8">
      <w:pPr>
        <w:pStyle w:val="Heading2Center"/>
        <w:rPr>
          <w:rtl/>
        </w:rPr>
      </w:pPr>
      <w:bookmarkStart w:id="94" w:name="83"/>
      <w:bookmarkStart w:id="95" w:name="_Toc406319984"/>
      <w:r>
        <w:rPr>
          <w:rFonts w:hint="cs"/>
          <w:rtl/>
        </w:rPr>
        <w:t>79</w:t>
      </w:r>
      <w:r w:rsidR="00FB79F8">
        <w:rPr>
          <w:rFonts w:hint="cs"/>
          <w:rtl/>
        </w:rPr>
        <w:t xml:space="preserve"> - </w:t>
      </w:r>
      <w:r>
        <w:rPr>
          <w:rFonts w:hint="cs"/>
          <w:rtl/>
        </w:rPr>
        <w:t>باب الركبتين</w:t>
      </w:r>
      <w:bookmarkEnd w:id="94"/>
      <w:bookmarkEnd w:id="95"/>
    </w:p>
    <w:p w:rsidR="00CD5E92" w:rsidRDefault="00CD5E92" w:rsidP="00CD5E92">
      <w:pPr>
        <w:pStyle w:val="libNormal"/>
        <w:rPr>
          <w:rtl/>
        </w:rPr>
      </w:pPr>
      <w:r>
        <w:rPr>
          <w:rFonts w:hint="cs"/>
          <w:rtl/>
        </w:rPr>
        <w:t xml:space="preserve">وفي الركبتين إذا كسرت وجبرت على غير عثم، خمس دية الرجل، فإن انصدعت فديتها أربعة أخماس دية كسرها. </w:t>
      </w:r>
    </w:p>
    <w:p w:rsidR="00CD5E92" w:rsidRDefault="00CD5E92" w:rsidP="00CD5E92">
      <w:pPr>
        <w:pStyle w:val="libNormal"/>
        <w:rPr>
          <w:rtl/>
        </w:rPr>
      </w:pPr>
      <w:r>
        <w:rPr>
          <w:rFonts w:hint="cs"/>
          <w:rtl/>
        </w:rPr>
        <w:t xml:space="preserve">وموضحتها ربع دية كسرها، ونقل عظامها مائة دينار وخمسة وسبعون ديناراً، ودية نقبها ربع دية كسرها. </w:t>
      </w:r>
    </w:p>
    <w:p w:rsidR="00CD5E92" w:rsidRDefault="00CD5E92" w:rsidP="00CD5E92">
      <w:pPr>
        <w:pStyle w:val="libNormal"/>
        <w:rPr>
          <w:rtl/>
        </w:rPr>
      </w:pPr>
      <w:r>
        <w:rPr>
          <w:rFonts w:hint="cs"/>
          <w:rtl/>
        </w:rPr>
        <w:t xml:space="preserve">فإن رضت فعثمت فثلث دية النفس فإن فكت فثلاثون ديناراً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مؤداه في الفقيه 4: 55، المقنع: 180.</w:t>
      </w:r>
    </w:p>
    <w:p w:rsidR="00CD5E92" w:rsidRDefault="00CD5E92" w:rsidP="00CD5E92">
      <w:pPr>
        <w:pStyle w:val="libFootnote0"/>
        <w:rPr>
          <w:rtl/>
        </w:rPr>
      </w:pPr>
      <w:r>
        <w:rPr>
          <w:rFonts w:hint="cs"/>
          <w:rtl/>
        </w:rPr>
        <w:t>(2) الفقيه 4: 63، التهذيب 10: 305 باختلاف يسير.</w:t>
      </w:r>
    </w:p>
    <w:p w:rsidR="00CD5E92" w:rsidRDefault="00CD5E92" w:rsidP="00CD5E92">
      <w:pPr>
        <w:pStyle w:val="libFootnote0"/>
        <w:rPr>
          <w:rtl/>
        </w:rPr>
      </w:pPr>
      <w:r>
        <w:rPr>
          <w:rFonts w:hint="cs"/>
          <w:rtl/>
        </w:rPr>
        <w:t xml:space="preserve">(3) الفقيه 4: 63، التهذيب 10: 305 باختلاف يسير.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96" w:name="_Toc406319985"/>
      <w:r>
        <w:rPr>
          <w:rFonts w:hint="cs"/>
          <w:rtl/>
        </w:rPr>
        <w:lastRenderedPageBreak/>
        <w:t>80</w:t>
      </w:r>
      <w:r w:rsidR="00FB79F8">
        <w:rPr>
          <w:rFonts w:hint="cs"/>
          <w:rtl/>
        </w:rPr>
        <w:t xml:space="preserve"> - </w:t>
      </w:r>
      <w:r>
        <w:rPr>
          <w:rFonts w:hint="cs"/>
          <w:rtl/>
        </w:rPr>
        <w:t>باب الساقين</w:t>
      </w:r>
      <w:bookmarkEnd w:id="96"/>
    </w:p>
    <w:p w:rsidR="00CD5E92" w:rsidRDefault="00CD5E92" w:rsidP="00CD5E92">
      <w:pPr>
        <w:pStyle w:val="libNormal"/>
        <w:rPr>
          <w:rtl/>
        </w:rPr>
      </w:pPr>
      <w:r>
        <w:rPr>
          <w:rFonts w:hint="cs"/>
          <w:rtl/>
        </w:rPr>
        <w:t xml:space="preserve">إذا كسرت الساقان فجبرت على غير عثم ولا عيب، ففيهما مائتا دينار. </w:t>
      </w:r>
    </w:p>
    <w:p w:rsidR="00CD5E92" w:rsidRDefault="00CD5E92" w:rsidP="00CD5E92">
      <w:pPr>
        <w:pStyle w:val="libNormal"/>
        <w:rPr>
          <w:rtl/>
        </w:rPr>
      </w:pPr>
      <w:r>
        <w:rPr>
          <w:rFonts w:hint="cs"/>
          <w:rtl/>
        </w:rPr>
        <w:t xml:space="preserve">ودية صدعها أربعة أخماس دية كسرها، وموضحتها ربع دية كسرها، ونقل عظامها مثل ذلك ربع دية كسرها، وفي نقبها نصف </w:t>
      </w:r>
      <w:r w:rsidRPr="005E60CC">
        <w:rPr>
          <w:rStyle w:val="libFootnotenumChar"/>
          <w:rFonts w:hint="cs"/>
          <w:rtl/>
        </w:rPr>
        <w:t>(1)</w:t>
      </w:r>
      <w:r>
        <w:rPr>
          <w:rFonts w:hint="cs"/>
          <w:rtl/>
        </w:rPr>
        <w:t xml:space="preserve"> دية موضحتها، وهو خمسة وعشرون ديناراً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والقرحة التي لا تبرأ، فيها ثلاثة وثلاثون ديناراً. </w:t>
      </w:r>
    </w:p>
    <w:p w:rsidR="00CD5E92" w:rsidRDefault="00CD5E92" w:rsidP="00CD5E92">
      <w:pPr>
        <w:pStyle w:val="libNormal"/>
        <w:rPr>
          <w:rtl/>
        </w:rPr>
      </w:pPr>
      <w:r>
        <w:rPr>
          <w:rFonts w:hint="cs"/>
          <w:rtl/>
        </w:rPr>
        <w:t xml:space="preserve">فإن عثمت الساق فثلث دية النفس. </w:t>
      </w:r>
    </w:p>
    <w:p w:rsidR="00CD5E92" w:rsidRDefault="00CD5E92" w:rsidP="00CD5E92">
      <w:pPr>
        <w:pStyle w:val="libNormal"/>
        <w:rPr>
          <w:rtl/>
        </w:rPr>
      </w:pPr>
      <w:r>
        <w:rPr>
          <w:rFonts w:hint="cs"/>
          <w:rtl/>
        </w:rPr>
        <w:t xml:space="preserve">وفي الكعب والقدم، إذا رضّ الكعب فجبر على غير عثم فثلث دية النفس. </w:t>
      </w:r>
    </w:p>
    <w:p w:rsidR="00CD5E92" w:rsidRDefault="00CD5E92" w:rsidP="00CD5E92">
      <w:pPr>
        <w:pStyle w:val="libNormal"/>
        <w:rPr>
          <w:rtl/>
        </w:rPr>
      </w:pPr>
      <w:r>
        <w:rPr>
          <w:rFonts w:hint="cs"/>
          <w:rtl/>
        </w:rPr>
        <w:t xml:space="preserve">والقدم إذا كسرت فجبرت على غير عثم خمس دية النفس، ودية موضحتها ربع دية كسرها، وفي نافذتها ربع دية الكسر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ليس في نسخة « ش »، وفي « ض » والبحار 104: 419: « ربع » وهو سهو ظاهر، والصواب ما أثبتناه كما في الفقيه والتهذيب.</w:t>
      </w:r>
    </w:p>
    <w:p w:rsidR="00CD5E92" w:rsidRDefault="00CD5E92" w:rsidP="00CD5E92">
      <w:pPr>
        <w:pStyle w:val="libFootnote0"/>
        <w:rPr>
          <w:rtl/>
        </w:rPr>
      </w:pPr>
      <w:r>
        <w:rPr>
          <w:rFonts w:hint="cs"/>
          <w:rtl/>
        </w:rPr>
        <w:t>(2) الفقيه 4: 64، التهذيب 10: 305 باختلاف يسير.</w:t>
      </w:r>
    </w:p>
    <w:p w:rsidR="00CD5E92" w:rsidRDefault="00CD5E92" w:rsidP="00CD5E92">
      <w:pPr>
        <w:pStyle w:val="libFootnote0"/>
        <w:rPr>
          <w:rtl/>
        </w:rPr>
      </w:pPr>
      <w:r>
        <w:rPr>
          <w:rFonts w:hint="cs"/>
          <w:rtl/>
        </w:rPr>
        <w:t xml:space="preserve">(3) الفقيه 4: 64، والتهذيب 10: 306 باختلاف في ألفاظه. </w:t>
      </w:r>
    </w:p>
    <w:p w:rsidR="00CD5E92" w:rsidRDefault="00CD5E92" w:rsidP="00CD5E92">
      <w:pPr>
        <w:pStyle w:val="libNormal"/>
      </w:pPr>
      <w:r>
        <w:rPr>
          <w:rFonts w:hint="cs"/>
          <w:rtl/>
        </w:rPr>
        <w:br w:type="page"/>
      </w:r>
    </w:p>
    <w:p w:rsidR="00CD5E92" w:rsidRDefault="00CD5E92" w:rsidP="00FB79F8">
      <w:pPr>
        <w:pStyle w:val="Heading2Center"/>
        <w:rPr>
          <w:rtl/>
        </w:rPr>
      </w:pPr>
      <w:bookmarkStart w:id="97" w:name="_Toc406319986"/>
      <w:r>
        <w:rPr>
          <w:rFonts w:hint="cs"/>
          <w:rtl/>
        </w:rPr>
        <w:lastRenderedPageBreak/>
        <w:t>81</w:t>
      </w:r>
      <w:r w:rsidR="00FB79F8">
        <w:rPr>
          <w:rFonts w:hint="cs"/>
          <w:rtl/>
        </w:rPr>
        <w:t xml:space="preserve"> - </w:t>
      </w:r>
      <w:r>
        <w:rPr>
          <w:rFonts w:hint="cs"/>
          <w:rtl/>
        </w:rPr>
        <w:t>باب الأصابع من الرجل والعصب التي فيها القدم</w:t>
      </w:r>
      <w:bookmarkEnd w:id="97"/>
    </w:p>
    <w:p w:rsidR="00CD5E92" w:rsidRDefault="00CD5E92" w:rsidP="00CD5E92">
      <w:pPr>
        <w:pStyle w:val="libNormal"/>
        <w:rPr>
          <w:rtl/>
        </w:rPr>
      </w:pPr>
      <w:r>
        <w:rPr>
          <w:rFonts w:hint="cs"/>
          <w:rtl/>
        </w:rPr>
        <w:t xml:space="preserve">في خمس أصابع الرجل مثل ما في أصابع اليد، وفي الإبهام والمفاصل مثل ما في اليد من الإبهام والمفاصل </w:t>
      </w:r>
      <w:r w:rsidRPr="005E60CC">
        <w:rPr>
          <w:rStyle w:val="libFootnotenumChar"/>
          <w:rFonts w:hint="cs"/>
          <w:rtl/>
        </w:rPr>
        <w:t>(1)</w:t>
      </w:r>
      <w:r>
        <w:rPr>
          <w:rFonts w:hint="cs"/>
          <w:rtl/>
        </w:rPr>
        <w:t xml:space="preserve">، ودية اليد والرجل السلاّء ثلث دية الصحيحة. </w:t>
      </w:r>
    </w:p>
    <w:p w:rsidR="00CD5E92" w:rsidRDefault="00CD5E92" w:rsidP="00CD5E92">
      <w:pPr>
        <w:pStyle w:val="libNormal"/>
        <w:rPr>
          <w:rtl/>
        </w:rPr>
      </w:pPr>
      <w:r>
        <w:rPr>
          <w:rFonts w:hint="cs"/>
          <w:rtl/>
        </w:rPr>
        <w:t>والزوائد من الاصابع</w:t>
      </w:r>
      <w:r w:rsidR="00FB79F8">
        <w:rPr>
          <w:rFonts w:hint="cs"/>
          <w:rtl/>
        </w:rPr>
        <w:t xml:space="preserve"> - </w:t>
      </w:r>
      <w:r>
        <w:rPr>
          <w:rFonts w:hint="cs"/>
          <w:rtl/>
        </w:rPr>
        <w:t>وغيرها</w:t>
      </w:r>
      <w:r w:rsidR="00FB79F8">
        <w:rPr>
          <w:rFonts w:hint="cs"/>
          <w:rtl/>
        </w:rPr>
        <w:t xml:space="preserve"> - </w:t>
      </w:r>
      <w:r>
        <w:rPr>
          <w:rFonts w:hint="cs"/>
          <w:rtl/>
        </w:rPr>
        <w:t xml:space="preserve">والنواقص، لا دية فيها موضوعة ( من جملة الدية ) </w:t>
      </w:r>
      <w:r w:rsidRPr="005E60CC">
        <w:rPr>
          <w:rStyle w:val="libFootnotenumChar"/>
          <w:rFonts w:hint="cs"/>
          <w:rtl/>
        </w:rPr>
        <w:t>(2)</w:t>
      </w:r>
      <w:r>
        <w:rPr>
          <w:rFonts w:hint="cs"/>
          <w:rtl/>
        </w:rPr>
        <w:t xml:space="preserve">. </w:t>
      </w:r>
    </w:p>
    <w:p w:rsidR="00CD5E92" w:rsidRDefault="00CD5E92" w:rsidP="00FB79F8">
      <w:pPr>
        <w:pStyle w:val="Heading2Center"/>
        <w:rPr>
          <w:rtl/>
        </w:rPr>
      </w:pPr>
      <w:bookmarkStart w:id="98" w:name="86"/>
      <w:bookmarkStart w:id="99" w:name="_Toc406319987"/>
      <w:r>
        <w:rPr>
          <w:rFonts w:hint="cs"/>
          <w:rtl/>
        </w:rPr>
        <w:t>82</w:t>
      </w:r>
      <w:r w:rsidR="00FB79F8">
        <w:rPr>
          <w:rFonts w:hint="cs"/>
          <w:rtl/>
        </w:rPr>
        <w:t xml:space="preserve"> - </w:t>
      </w:r>
      <w:r>
        <w:rPr>
          <w:rFonts w:hint="cs"/>
          <w:rtl/>
        </w:rPr>
        <w:t>باب دية النفس</w:t>
      </w:r>
      <w:bookmarkEnd w:id="98"/>
      <w:bookmarkEnd w:id="99"/>
      <w:r w:rsidRPr="00FB79F8">
        <w:rPr>
          <w:rFonts w:hint="cs"/>
          <w:rtl/>
        </w:rPr>
        <w:t xml:space="preserve"> </w:t>
      </w:r>
    </w:p>
    <w:p w:rsidR="00CD5E92" w:rsidRDefault="00CD5E92" w:rsidP="00CD5E92">
      <w:pPr>
        <w:pStyle w:val="libNormal"/>
        <w:rPr>
          <w:rtl/>
        </w:rPr>
      </w:pPr>
      <w:r>
        <w:rPr>
          <w:rFonts w:hint="cs"/>
          <w:rtl/>
        </w:rPr>
        <w:t xml:space="preserve">دية النفس ألف دينار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ودية نقصان النفس فاحكم أن تحسب الأنفاس التامة، ويقعد عنها ساعة، ثم يحسب الأنفاس الناقصة، ويعطى من الدية بمقدار ما ينقض منها </w:t>
      </w:r>
      <w:r w:rsidRPr="005E60CC">
        <w:rPr>
          <w:rStyle w:val="libFootnotenumChar"/>
          <w:rFonts w:hint="cs"/>
          <w:rtl/>
        </w:rPr>
        <w:t>(4)</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4: 102|345، والمقنع: 181، والكافي 7: 328|11، والتهذيب 10: 257|1016.</w:t>
      </w:r>
    </w:p>
    <w:p w:rsidR="00CD5E92" w:rsidRDefault="00CD5E92" w:rsidP="00CD5E92">
      <w:pPr>
        <w:pStyle w:val="libFootnote0"/>
        <w:rPr>
          <w:rtl/>
        </w:rPr>
      </w:pPr>
      <w:r>
        <w:rPr>
          <w:rFonts w:hint="cs"/>
          <w:rtl/>
        </w:rPr>
        <w:t>(2) ما بين القوسين ليس في نسخة « ش ». وورد مؤداه في الكافي 7: 330|2، والتهذيب 10: 254|1004 والاختصاص: 255.</w:t>
      </w:r>
    </w:p>
    <w:p w:rsidR="00CD5E92" w:rsidRDefault="00CD5E92" w:rsidP="00CD5E92">
      <w:pPr>
        <w:pStyle w:val="libFootnote0"/>
        <w:rPr>
          <w:rtl/>
        </w:rPr>
      </w:pPr>
      <w:r>
        <w:rPr>
          <w:rFonts w:hint="cs"/>
          <w:rtl/>
        </w:rPr>
        <w:t>(3) الفقيه 4: 55، التهذيب 10: 296.</w:t>
      </w:r>
    </w:p>
    <w:p w:rsidR="00CD5E92" w:rsidRDefault="00CD5E92" w:rsidP="00CD5E92">
      <w:pPr>
        <w:pStyle w:val="libFootnote0"/>
        <w:rPr>
          <w:rtl/>
        </w:rPr>
      </w:pPr>
      <w:r>
        <w:rPr>
          <w:rFonts w:hint="cs"/>
          <w:rtl/>
        </w:rPr>
        <w:t xml:space="preserve">(4) ورد مؤداه في المقنع: 188، والكافي 7: 324|10، والتهذيب 10: 268|1054. </w:t>
      </w:r>
    </w:p>
    <w:p w:rsidR="00CD5E92" w:rsidRDefault="00CD5E92" w:rsidP="00CD5E92">
      <w:pPr>
        <w:pStyle w:val="libNormal"/>
      </w:pPr>
      <w:r>
        <w:rPr>
          <w:rFonts w:hint="cs"/>
          <w:rtl/>
        </w:rPr>
        <w:br w:type="page"/>
      </w:r>
    </w:p>
    <w:p w:rsidR="00CD5E92" w:rsidRDefault="00CD5E92" w:rsidP="00FB79F8">
      <w:pPr>
        <w:pStyle w:val="Heading2Center"/>
        <w:rPr>
          <w:rtl/>
        </w:rPr>
      </w:pPr>
      <w:bookmarkStart w:id="100" w:name="_Toc406319988"/>
      <w:r>
        <w:rPr>
          <w:rFonts w:hint="cs"/>
          <w:rtl/>
        </w:rPr>
        <w:lastRenderedPageBreak/>
        <w:t>83</w:t>
      </w:r>
      <w:r w:rsidR="00FB79F8">
        <w:rPr>
          <w:rFonts w:hint="cs"/>
          <w:rtl/>
        </w:rPr>
        <w:t xml:space="preserve"> - </w:t>
      </w:r>
      <w:r>
        <w:rPr>
          <w:rFonts w:hint="cs"/>
          <w:rtl/>
        </w:rPr>
        <w:t>باب دية المرأة</w:t>
      </w:r>
      <w:bookmarkEnd w:id="100"/>
    </w:p>
    <w:p w:rsidR="00CD5E92" w:rsidRDefault="00CD5E92" w:rsidP="00CD5E92">
      <w:pPr>
        <w:pStyle w:val="libNormal"/>
        <w:rPr>
          <w:rtl/>
        </w:rPr>
      </w:pPr>
      <w:r>
        <w:rPr>
          <w:rFonts w:hint="cs"/>
          <w:rtl/>
        </w:rPr>
        <w:t xml:space="preserve">ديتها نصف دية الرجل، وهو خمسمائة دينار </w:t>
      </w:r>
      <w:r w:rsidRPr="005E60CC">
        <w:rPr>
          <w:rStyle w:val="libFootnotenumChar"/>
          <w:rFonts w:hint="cs"/>
          <w:rtl/>
        </w:rPr>
        <w:t>(1)</w:t>
      </w:r>
      <w:r>
        <w:rPr>
          <w:rFonts w:hint="cs"/>
          <w:rtl/>
        </w:rPr>
        <w:t>، ودياته تعطى لها ما لم يبلغ الثلث من دية الرجل، فإذا جاوزت الثلث ردت إلى النصف، نظير الإصبع من أصابع اليد</w:t>
      </w:r>
      <w:r w:rsidR="00FB79F8">
        <w:rPr>
          <w:rFonts w:hint="cs"/>
          <w:rtl/>
        </w:rPr>
        <w:t xml:space="preserve"> - </w:t>
      </w:r>
      <w:r>
        <w:rPr>
          <w:rFonts w:hint="cs"/>
          <w:rtl/>
        </w:rPr>
        <w:t>للرجل والمرأة</w:t>
      </w:r>
      <w:r w:rsidR="00FB79F8">
        <w:rPr>
          <w:rFonts w:hint="cs"/>
          <w:rtl/>
        </w:rPr>
        <w:t xml:space="preserve"> - </w:t>
      </w:r>
      <w:r>
        <w:rPr>
          <w:rFonts w:hint="cs"/>
          <w:rtl/>
        </w:rPr>
        <w:t xml:space="preserve">هما سواء في الدية، وهي الإبهام مائة وستة وستون ديناراً وثلثان، المرأة والرجل في دية هذا الإصبع سواء، لأنها حينئذٍ لم يتجاوز الثلث، فإن فطع من المرأة زيادة ثلاثة أصابع اُخر مماله ثلاثة وثمانون ديناراً، حتى يصير الجميع أربعمائة وستة عشر ديناراً وثلثي دينار، أوجب لها من جميع ذلك مائتا دينار وثمانية دنانير وثلث، وردّت من بعد الثلث إلى النصف </w:t>
      </w:r>
      <w:r w:rsidRPr="005E60CC">
        <w:rPr>
          <w:rStyle w:val="libFootnotenumChar"/>
          <w:rFonts w:hint="cs"/>
          <w:rtl/>
        </w:rPr>
        <w:t>(2)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الكافي 7: 298|1، والتهذيب 10: 180|705.</w:t>
      </w:r>
    </w:p>
    <w:p w:rsidR="00CD5E92" w:rsidRDefault="00CD5E92" w:rsidP="00CD5E92">
      <w:pPr>
        <w:pStyle w:val="libFootnote0"/>
        <w:rPr>
          <w:rtl/>
        </w:rPr>
      </w:pPr>
      <w:r>
        <w:rPr>
          <w:rFonts w:hint="cs"/>
          <w:rtl/>
        </w:rPr>
        <w:t>(2) ورد مؤداه في الفقيه 4: 88|283، والكافي 7: 299|6، والتهذيب 10: 184|719</w:t>
      </w:r>
      <w:r w:rsidR="00FB79F8">
        <w:rPr>
          <w:rFonts w:hint="cs"/>
          <w:rtl/>
        </w:rPr>
        <w:t xml:space="preserve"> - </w:t>
      </w:r>
      <w:r>
        <w:rPr>
          <w:rFonts w:hint="cs"/>
          <w:rtl/>
        </w:rPr>
        <w:t>722.</w:t>
      </w:r>
    </w:p>
    <w:p w:rsidR="00CD5E92" w:rsidRDefault="00CD5E92" w:rsidP="00CD5E92">
      <w:pPr>
        <w:pStyle w:val="libNormal"/>
      </w:pPr>
      <w:r>
        <w:rPr>
          <w:rFonts w:hint="cs"/>
          <w:rtl/>
        </w:rPr>
        <w:br w:type="page"/>
      </w:r>
    </w:p>
    <w:p w:rsidR="00CD5E92" w:rsidRDefault="00CD5E92" w:rsidP="00FB79F8">
      <w:pPr>
        <w:pStyle w:val="Heading2Center"/>
        <w:rPr>
          <w:rtl/>
        </w:rPr>
      </w:pPr>
      <w:bookmarkStart w:id="101" w:name="_Toc406319989"/>
      <w:r>
        <w:rPr>
          <w:rFonts w:hint="cs"/>
          <w:rtl/>
        </w:rPr>
        <w:lastRenderedPageBreak/>
        <w:t>84</w:t>
      </w:r>
      <w:r w:rsidR="00FB79F8">
        <w:rPr>
          <w:rFonts w:hint="cs"/>
          <w:rtl/>
        </w:rPr>
        <w:t xml:space="preserve"> - </w:t>
      </w:r>
      <w:r>
        <w:rPr>
          <w:rFonts w:hint="cs"/>
          <w:rtl/>
        </w:rPr>
        <w:t>باب دية أهل الذمة والعبيد</w:t>
      </w:r>
      <w:bookmarkEnd w:id="101"/>
    </w:p>
    <w:p w:rsidR="00CD5E92" w:rsidRDefault="00CD5E92" w:rsidP="00CD5E92">
      <w:pPr>
        <w:pStyle w:val="libNormal"/>
        <w:rPr>
          <w:rtl/>
        </w:rPr>
      </w:pPr>
      <w:r>
        <w:rPr>
          <w:rFonts w:hint="cs"/>
          <w:rtl/>
        </w:rPr>
        <w:t xml:space="preserve">دية الذمي الرجل ثمانمائة درهم، والمرأة على هذا الحساب أربعمائة درهم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وروي أن دية الذمي أربعة آلاف درهم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ودية العبد قيمته</w:t>
      </w:r>
      <w:r w:rsidR="00FB79F8">
        <w:rPr>
          <w:rFonts w:hint="cs"/>
          <w:rtl/>
        </w:rPr>
        <w:t xml:space="preserve"> - </w:t>
      </w:r>
      <w:r>
        <w:rPr>
          <w:rFonts w:hint="cs"/>
          <w:rtl/>
        </w:rPr>
        <w:t>يعني ثمنه</w:t>
      </w:r>
      <w:r w:rsidR="00FB79F8">
        <w:rPr>
          <w:rFonts w:hint="cs"/>
          <w:rtl/>
        </w:rPr>
        <w:t xml:space="preserve"> - </w:t>
      </w:r>
      <w:r>
        <w:rPr>
          <w:rFonts w:hint="cs"/>
          <w:rtl/>
        </w:rPr>
        <w:t xml:space="preserve">وكذلك دية الأمة، إلا أن يتجاوز ثمنها دية الحر، فإن تجاوز ذلك رد إلى دية الحر، ولم يتجاوز بالعبد عشرة آلاف درهم ولا بالأمة خمسة آلاف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ومن أخذ ثمن عضو من أعضائه ثم قتل فرضي ورثته بثمن ذلك العضو، إن اختاروا قتل قاتله، وإن اختاروا الدية فإن دية النفس وحدها</w:t>
      </w:r>
      <w:r w:rsidR="00FB79F8">
        <w:rPr>
          <w:rFonts w:hint="cs"/>
          <w:rtl/>
        </w:rPr>
        <w:t xml:space="preserve"> - </w:t>
      </w:r>
      <w:r>
        <w:rPr>
          <w:rFonts w:hint="cs"/>
          <w:rtl/>
        </w:rPr>
        <w:t>كما بيناه</w:t>
      </w:r>
      <w:r w:rsidR="00FB79F8">
        <w:rPr>
          <w:rFonts w:hint="cs"/>
          <w:rtl/>
        </w:rPr>
        <w:t xml:space="preserve"> - </w:t>
      </w:r>
      <w:r>
        <w:rPr>
          <w:rFonts w:hint="cs"/>
          <w:rtl/>
        </w:rPr>
        <w:t xml:space="preserve">عشرة آلاف درهم، وذلك ما يلزم في في الديات بالبينة والإقرار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فإن مات الجناة واقيمت فيهم الحدود، فقد طهروا في الدنيا والآخرة، وإن تابوا كان الوعيد عليهم باقياً بحاله، وحسبهم الله</w:t>
      </w:r>
      <w:r w:rsidR="00FB79F8">
        <w:rPr>
          <w:rFonts w:hint="cs"/>
          <w:rtl/>
        </w:rPr>
        <w:t xml:space="preserve"> - </w:t>
      </w:r>
      <w:r>
        <w:rPr>
          <w:rFonts w:hint="cs"/>
          <w:rtl/>
        </w:rPr>
        <w:t>جل وعز</w:t>
      </w:r>
      <w:r w:rsidR="00FB79F8">
        <w:rPr>
          <w:rFonts w:hint="cs"/>
          <w:rtl/>
        </w:rPr>
        <w:t xml:space="preserve"> - </w:t>
      </w:r>
      <w:r>
        <w:rPr>
          <w:rFonts w:hint="cs"/>
          <w:rtl/>
        </w:rPr>
        <w:t xml:space="preserve">إن شاء عذب وإن شاء عفا. </w:t>
      </w:r>
    </w:p>
    <w:p w:rsidR="00CD5E92" w:rsidRDefault="00CD5E92" w:rsidP="00CD5E92">
      <w:pPr>
        <w:pStyle w:val="libNormal"/>
        <w:rPr>
          <w:rtl/>
        </w:rPr>
      </w:pPr>
      <w:r>
        <w:rPr>
          <w:rFonts w:hint="cs"/>
          <w:rtl/>
        </w:rPr>
        <w:t xml:space="preserve">ولا يقاد الوالد بولده، ويقاد الولد بوالده </w:t>
      </w:r>
      <w:r w:rsidRPr="005E60CC">
        <w:rPr>
          <w:rStyle w:val="libFootnotenumChar"/>
          <w:rFonts w:hint="cs"/>
          <w:rtl/>
        </w:rPr>
        <w:t>(5)</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مؤداه في الفقيه 4: 90|292 و 293 و 294، والمقنع: 189، والهداية: 78.</w:t>
      </w:r>
    </w:p>
    <w:p w:rsidR="00CD5E92" w:rsidRDefault="00CD5E92" w:rsidP="00CD5E92">
      <w:pPr>
        <w:pStyle w:val="libFootnote0"/>
        <w:rPr>
          <w:rtl/>
        </w:rPr>
      </w:pPr>
      <w:r>
        <w:rPr>
          <w:rFonts w:hint="cs"/>
          <w:rtl/>
        </w:rPr>
        <w:t>(2)الفقيه 4: 91|297 باختلاف في الفاظه.</w:t>
      </w:r>
    </w:p>
    <w:p w:rsidR="00CD5E92" w:rsidRDefault="00CD5E92" w:rsidP="00CD5E92">
      <w:pPr>
        <w:pStyle w:val="libFootnote0"/>
        <w:rPr>
          <w:rtl/>
        </w:rPr>
      </w:pPr>
      <w:r>
        <w:rPr>
          <w:rFonts w:hint="cs"/>
          <w:rtl/>
        </w:rPr>
        <w:t>(3) ورد مؤداه في الفقيه 4: 96|318، والهداية: 78.</w:t>
      </w:r>
    </w:p>
    <w:p w:rsidR="00CD5E92" w:rsidRDefault="00CD5E92" w:rsidP="00CD5E92">
      <w:pPr>
        <w:pStyle w:val="libFootnote0"/>
        <w:rPr>
          <w:rtl/>
        </w:rPr>
      </w:pPr>
      <w:r>
        <w:rPr>
          <w:rFonts w:hint="cs"/>
          <w:rtl/>
        </w:rPr>
        <w:t>(4) ورد مؤداة في الكافي 7: 316|1، والتهذيب 10: 277| 1083.</w:t>
      </w:r>
    </w:p>
    <w:p w:rsidR="00CD5E92" w:rsidRDefault="00CD5E92" w:rsidP="00CD5E92">
      <w:pPr>
        <w:pStyle w:val="libFootnote0"/>
        <w:rPr>
          <w:rtl/>
        </w:rPr>
      </w:pPr>
      <w:r>
        <w:rPr>
          <w:rFonts w:hint="cs"/>
          <w:rtl/>
        </w:rPr>
        <w:t xml:space="preserve">(5) ورد مؤداه في المقنع: 184، والكافي 7: 297|1، والتهذيب 10: 236|941 من « ولا يقاد... ». </w:t>
      </w:r>
    </w:p>
    <w:p w:rsidR="00CD5E92" w:rsidRDefault="00CD5E92" w:rsidP="00CD5E92">
      <w:pPr>
        <w:pStyle w:val="libNormal"/>
      </w:pPr>
      <w:r>
        <w:rPr>
          <w:rFonts w:hint="cs"/>
          <w:rtl/>
        </w:rPr>
        <w:br w:type="page"/>
      </w:r>
    </w:p>
    <w:p w:rsidR="00CD5E92" w:rsidRDefault="00CD5E92" w:rsidP="00FB79F8">
      <w:pPr>
        <w:pStyle w:val="Heading2Center"/>
        <w:rPr>
          <w:rtl/>
        </w:rPr>
      </w:pPr>
      <w:bookmarkStart w:id="102" w:name="_Toc406319990"/>
      <w:r>
        <w:rPr>
          <w:rFonts w:hint="cs"/>
          <w:rtl/>
        </w:rPr>
        <w:lastRenderedPageBreak/>
        <w:t>85</w:t>
      </w:r>
      <w:r w:rsidR="00FB79F8">
        <w:rPr>
          <w:rFonts w:hint="cs"/>
          <w:rtl/>
        </w:rPr>
        <w:t xml:space="preserve"> - </w:t>
      </w:r>
      <w:r>
        <w:rPr>
          <w:rFonts w:hint="cs"/>
          <w:rtl/>
        </w:rPr>
        <w:t>باب أكل مال اليتيم ظلماً</w:t>
      </w:r>
      <w:bookmarkEnd w:id="102"/>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انه قال: من أكل [ من ] </w:t>
      </w:r>
      <w:r w:rsidRPr="005E60CC">
        <w:rPr>
          <w:rStyle w:val="libFootnotenumChar"/>
          <w:rFonts w:hint="cs"/>
          <w:rtl/>
        </w:rPr>
        <w:t>(1)</w:t>
      </w:r>
      <w:r>
        <w:rPr>
          <w:rFonts w:hint="cs"/>
          <w:rtl/>
        </w:rPr>
        <w:t xml:space="preserve"> مال اليتيم درهماً واحداً</w:t>
      </w:r>
      <w:r w:rsidR="00FB79F8">
        <w:rPr>
          <w:rFonts w:hint="cs"/>
          <w:rtl/>
        </w:rPr>
        <w:t xml:space="preserve"> - </w:t>
      </w:r>
      <w:r>
        <w:rPr>
          <w:rFonts w:hint="cs"/>
          <w:rtl/>
        </w:rPr>
        <w:t>ظلماً من غير حق</w:t>
      </w:r>
      <w:r w:rsidR="00FB79F8">
        <w:rPr>
          <w:rFonts w:hint="cs"/>
          <w:rtl/>
        </w:rPr>
        <w:t xml:space="preserve"> - </w:t>
      </w:r>
      <w:r>
        <w:rPr>
          <w:rFonts w:hint="cs"/>
          <w:rtl/>
        </w:rPr>
        <w:t xml:space="preserve">خلده الله في النار. </w:t>
      </w:r>
    </w:p>
    <w:p w:rsidR="00CD5E92" w:rsidRDefault="00CD5E92" w:rsidP="00544242">
      <w:pPr>
        <w:pStyle w:val="libNormal"/>
        <w:rPr>
          <w:rtl/>
        </w:rPr>
      </w:pPr>
      <w:r>
        <w:rPr>
          <w:rFonts w:hint="cs"/>
          <w:rtl/>
        </w:rPr>
        <w:t>وروي أن أكل مال اليتيم من الكبائر التي وعد الله عليه النار، فإن الله</w:t>
      </w:r>
      <w:r w:rsidR="00FB79F8">
        <w:rPr>
          <w:rFonts w:hint="cs"/>
          <w:rtl/>
        </w:rPr>
        <w:t xml:space="preserve"> - </w:t>
      </w:r>
      <w:r>
        <w:rPr>
          <w:rFonts w:hint="cs"/>
          <w:rtl/>
        </w:rPr>
        <w:t>عز وجل من قائل</w:t>
      </w:r>
      <w:r w:rsidR="00FB79F8">
        <w:rPr>
          <w:rFonts w:hint="cs"/>
          <w:rtl/>
        </w:rPr>
        <w:t xml:space="preserve"> - </w:t>
      </w:r>
      <w:r>
        <w:rPr>
          <w:rFonts w:hint="cs"/>
          <w:rtl/>
        </w:rPr>
        <w:t xml:space="preserve">يقول: </w:t>
      </w:r>
      <w:r w:rsidRPr="00544242">
        <w:rPr>
          <w:rStyle w:val="libAieChar"/>
          <w:rFonts w:hint="cs"/>
          <w:rtl/>
        </w:rPr>
        <w:t>(</w:t>
      </w:r>
      <w:r w:rsidR="00544242" w:rsidRPr="00544242">
        <w:rPr>
          <w:rStyle w:val="libAieChar"/>
          <w:rFonts w:hint="cs"/>
          <w:rtl/>
        </w:rPr>
        <w:t>إِنَّ</w:t>
      </w:r>
      <w:r w:rsidR="00544242" w:rsidRPr="00544242">
        <w:rPr>
          <w:rStyle w:val="libAieChar"/>
          <w:rtl/>
        </w:rPr>
        <w:t xml:space="preserve"> </w:t>
      </w:r>
      <w:r w:rsidR="00544242" w:rsidRPr="00544242">
        <w:rPr>
          <w:rStyle w:val="libAieChar"/>
          <w:rFonts w:hint="cs"/>
          <w:rtl/>
        </w:rPr>
        <w:t>الَّذِينَ</w:t>
      </w:r>
      <w:r w:rsidR="00544242" w:rsidRPr="00544242">
        <w:rPr>
          <w:rStyle w:val="libAieChar"/>
          <w:rtl/>
        </w:rPr>
        <w:t xml:space="preserve"> </w:t>
      </w:r>
      <w:r w:rsidR="00544242" w:rsidRPr="00544242">
        <w:rPr>
          <w:rStyle w:val="libAieChar"/>
          <w:rFonts w:hint="cs"/>
          <w:rtl/>
        </w:rPr>
        <w:t>يَأْكُلُونَ</w:t>
      </w:r>
      <w:r w:rsidR="00544242" w:rsidRPr="00544242">
        <w:rPr>
          <w:rStyle w:val="libAieChar"/>
          <w:rtl/>
        </w:rPr>
        <w:t xml:space="preserve"> </w:t>
      </w:r>
      <w:r w:rsidR="00544242" w:rsidRPr="00544242">
        <w:rPr>
          <w:rStyle w:val="libAieChar"/>
          <w:rFonts w:hint="cs"/>
          <w:rtl/>
        </w:rPr>
        <w:t>أَمْوَالَ</w:t>
      </w:r>
      <w:r w:rsidR="00544242" w:rsidRPr="00544242">
        <w:rPr>
          <w:rStyle w:val="libAieChar"/>
          <w:rtl/>
        </w:rPr>
        <w:t xml:space="preserve"> </w:t>
      </w:r>
      <w:r w:rsidR="00544242" w:rsidRPr="00544242">
        <w:rPr>
          <w:rStyle w:val="libAieChar"/>
          <w:rFonts w:hint="cs"/>
          <w:rtl/>
        </w:rPr>
        <w:t>الْيَتَامَىٰ</w:t>
      </w:r>
      <w:r w:rsidR="00544242" w:rsidRPr="00544242">
        <w:rPr>
          <w:rStyle w:val="libAieChar"/>
          <w:rtl/>
        </w:rPr>
        <w:t xml:space="preserve"> </w:t>
      </w:r>
      <w:r w:rsidR="00544242" w:rsidRPr="00544242">
        <w:rPr>
          <w:rStyle w:val="libAieChar"/>
          <w:rFonts w:hint="cs"/>
          <w:rtl/>
        </w:rPr>
        <w:t>ظُلْمًا</w:t>
      </w:r>
      <w:r w:rsidR="00544242" w:rsidRPr="00544242">
        <w:rPr>
          <w:rStyle w:val="libAieChar"/>
          <w:rtl/>
        </w:rPr>
        <w:t xml:space="preserve"> </w:t>
      </w:r>
      <w:r w:rsidR="00544242" w:rsidRPr="00544242">
        <w:rPr>
          <w:rStyle w:val="libAieChar"/>
          <w:rFonts w:hint="cs"/>
          <w:rtl/>
        </w:rPr>
        <w:t>إِنَّمَا</w:t>
      </w:r>
      <w:r w:rsidR="00544242" w:rsidRPr="00544242">
        <w:rPr>
          <w:rStyle w:val="libAieChar"/>
          <w:rtl/>
        </w:rPr>
        <w:t xml:space="preserve"> </w:t>
      </w:r>
      <w:r w:rsidR="00544242" w:rsidRPr="00544242">
        <w:rPr>
          <w:rStyle w:val="libAieChar"/>
          <w:rFonts w:hint="cs"/>
          <w:rtl/>
        </w:rPr>
        <w:t>يَأْكُلُونَ</w:t>
      </w:r>
      <w:r w:rsidR="00544242" w:rsidRPr="00544242">
        <w:rPr>
          <w:rStyle w:val="libAieChar"/>
          <w:rtl/>
        </w:rPr>
        <w:t xml:space="preserve"> </w:t>
      </w:r>
      <w:r w:rsidR="00544242" w:rsidRPr="00544242">
        <w:rPr>
          <w:rStyle w:val="libAieChar"/>
          <w:rFonts w:hint="cs"/>
          <w:rtl/>
        </w:rPr>
        <w:t>فِي</w:t>
      </w:r>
      <w:r w:rsidR="00544242" w:rsidRPr="00544242">
        <w:rPr>
          <w:rStyle w:val="libAieChar"/>
          <w:rtl/>
        </w:rPr>
        <w:t xml:space="preserve"> </w:t>
      </w:r>
      <w:r w:rsidR="00544242" w:rsidRPr="00544242">
        <w:rPr>
          <w:rStyle w:val="libAieChar"/>
          <w:rFonts w:hint="cs"/>
          <w:rtl/>
        </w:rPr>
        <w:t>بُطُونِهِمْ</w:t>
      </w:r>
      <w:r w:rsidR="00544242" w:rsidRPr="00544242">
        <w:rPr>
          <w:rStyle w:val="libAieChar"/>
          <w:rtl/>
        </w:rPr>
        <w:t xml:space="preserve"> </w:t>
      </w:r>
      <w:r w:rsidR="00544242" w:rsidRPr="00544242">
        <w:rPr>
          <w:rStyle w:val="libAieChar"/>
          <w:rFonts w:hint="cs"/>
          <w:rtl/>
        </w:rPr>
        <w:t>نَارًا</w:t>
      </w:r>
      <w:r w:rsidR="00544242" w:rsidRPr="00544242">
        <w:rPr>
          <w:rStyle w:val="libAieChar"/>
          <w:rtl/>
        </w:rPr>
        <w:t xml:space="preserve"> </w:t>
      </w:r>
      <w:r w:rsidR="00544242" w:rsidRPr="00544242">
        <w:rPr>
          <w:rStyle w:val="libAieChar"/>
          <w:rFonts w:hint="cs"/>
          <w:rtl/>
        </w:rPr>
        <w:t>وَسَيَصْلَوْنَ</w:t>
      </w:r>
      <w:r w:rsidR="00544242" w:rsidRPr="00544242">
        <w:rPr>
          <w:rStyle w:val="libAieChar"/>
          <w:rtl/>
        </w:rPr>
        <w:t xml:space="preserve"> </w:t>
      </w:r>
      <w:r w:rsidR="00544242" w:rsidRPr="00544242">
        <w:rPr>
          <w:rStyle w:val="libAieChar"/>
          <w:rFonts w:hint="cs"/>
          <w:rtl/>
        </w:rPr>
        <w:t>سَعِيرًا</w:t>
      </w:r>
      <w:r w:rsidRPr="00544242">
        <w:rPr>
          <w:rStyle w:val="libAieChar"/>
          <w:rFonts w:hint="cs"/>
          <w:rtl/>
        </w:rPr>
        <w:t>)</w:t>
      </w:r>
      <w:r>
        <w:rPr>
          <w:rFonts w:hint="cs"/>
          <w:rtl/>
        </w:rPr>
        <w:t xml:space="preserve"> </w:t>
      </w:r>
      <w:r w:rsidRPr="005E60CC">
        <w:rPr>
          <w:rStyle w:val="libFootnotenumChar"/>
          <w:rFonts w:hint="cs"/>
          <w:rtl/>
        </w:rPr>
        <w:t>(2)</w:t>
      </w:r>
      <w:r>
        <w:rPr>
          <w:rFonts w:hint="cs"/>
          <w:rtl/>
        </w:rPr>
        <w:t xml:space="preserve">،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ونروي أن من اتجر بمال اليتيم فربح كان لليتيم والخسران على التاجر، ومن حول مال اليتيم أو قرض شيئاً منه، كان ضامناً بجميعه، وكان عليه زكاته دون اليتيم. </w:t>
      </w:r>
    </w:p>
    <w:p w:rsidR="00CD5E92" w:rsidRDefault="00CD5E92" w:rsidP="00CD5E92">
      <w:pPr>
        <w:pStyle w:val="libNormal"/>
        <w:rPr>
          <w:rtl/>
        </w:rPr>
      </w:pPr>
      <w:r>
        <w:rPr>
          <w:rFonts w:hint="cs"/>
          <w:rtl/>
        </w:rPr>
        <w:t xml:space="preserve">وروي: إياكم وأموال اليتامى لا تعرضوا لها ولا تلبسوا بها، فمن تعرض لمال يتيم فأكل منه شيئاً فكأنما أكل جذورة من النار. </w:t>
      </w:r>
    </w:p>
    <w:p w:rsidR="00CD5E92" w:rsidRDefault="00CD5E92" w:rsidP="00CD5E92">
      <w:pPr>
        <w:pStyle w:val="libNormal"/>
        <w:rPr>
          <w:rtl/>
        </w:rPr>
      </w:pPr>
      <w:r>
        <w:rPr>
          <w:rFonts w:hint="cs"/>
          <w:rtl/>
        </w:rPr>
        <w:t>وروي اتقوا لله ولا يعرض احدكم لمال اليتيم، فإن الله</w:t>
      </w:r>
      <w:r w:rsidR="00FB79F8">
        <w:rPr>
          <w:rFonts w:hint="cs"/>
          <w:rtl/>
        </w:rPr>
        <w:t xml:space="preserve"> - </w:t>
      </w:r>
      <w:r>
        <w:rPr>
          <w:rFonts w:hint="cs"/>
          <w:rtl/>
        </w:rPr>
        <w:t>جل ثناؤه</w:t>
      </w:r>
      <w:r w:rsidR="00FB79F8">
        <w:rPr>
          <w:rFonts w:hint="cs"/>
          <w:rtl/>
        </w:rPr>
        <w:t xml:space="preserve"> - </w:t>
      </w:r>
      <w:r>
        <w:rPr>
          <w:rFonts w:hint="cs"/>
          <w:rtl/>
        </w:rPr>
        <w:t xml:space="preserve">يلي حسابه بنفسه مغفوراً له أو معذباً. </w:t>
      </w:r>
    </w:p>
    <w:p w:rsidR="00CD5E92" w:rsidRDefault="00CD5E92" w:rsidP="00CD5E92">
      <w:pPr>
        <w:pStyle w:val="libNormal"/>
        <w:rPr>
          <w:rtl/>
        </w:rPr>
      </w:pPr>
      <w:r>
        <w:rPr>
          <w:rFonts w:hint="cs"/>
          <w:rtl/>
        </w:rPr>
        <w:t xml:space="preserve">وآخر حدود اليتم الإحتلام. </w:t>
      </w:r>
    </w:p>
    <w:p w:rsidR="00CD5E92" w:rsidRDefault="00CD5E92" w:rsidP="00CD5E92">
      <w:pPr>
        <w:pStyle w:val="libNormal"/>
        <w:rPr>
          <w:rtl/>
        </w:rPr>
      </w:pPr>
      <w:r>
        <w:rPr>
          <w:rFonts w:hint="cs"/>
          <w:rtl/>
        </w:rPr>
        <w:t xml:space="preserve">وأروي عن العالم: لايتم بعد احتلام، فاذا احتلم امتحن في أمر الصغير والوسيط والكبير، فإن أونس منه رشد دفع اليه ماله، وإلا كان على حالته إلى أن يونس منه الرشد.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اثبتناه من البحار 75: 5|13 عن فقه الرضا </w:t>
      </w:r>
      <w:r w:rsidR="009C3778" w:rsidRPr="009C3778">
        <w:rPr>
          <w:rStyle w:val="libAlaemChar"/>
          <w:rFonts w:hint="cs"/>
          <w:rtl/>
        </w:rPr>
        <w:t>عليه‌السلام</w:t>
      </w:r>
      <w:r>
        <w:rPr>
          <w:rFonts w:hint="cs"/>
          <w:rtl/>
        </w:rPr>
        <w:t>.</w:t>
      </w:r>
    </w:p>
    <w:p w:rsidR="00CD5E92" w:rsidRDefault="00CD5E92" w:rsidP="00CD5E92">
      <w:pPr>
        <w:pStyle w:val="libFootnote0"/>
        <w:rPr>
          <w:rtl/>
        </w:rPr>
      </w:pPr>
      <w:r>
        <w:rPr>
          <w:rFonts w:hint="cs"/>
          <w:rtl/>
        </w:rPr>
        <w:t>(2) النساء 4: 10.</w:t>
      </w:r>
    </w:p>
    <w:p w:rsidR="00CD5E92" w:rsidRDefault="00CD5E92" w:rsidP="00CD5E92">
      <w:pPr>
        <w:pStyle w:val="libFootnote0"/>
        <w:rPr>
          <w:rtl/>
        </w:rPr>
      </w:pPr>
      <w:r>
        <w:rPr>
          <w:rFonts w:hint="cs"/>
          <w:rtl/>
        </w:rPr>
        <w:t xml:space="preserve">(3) ورد باختلاف في الفاظه في الفقيه 3: 368.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روي أن لا يسر القبيلة</w:t>
      </w:r>
      <w:r w:rsidR="00FB79F8">
        <w:rPr>
          <w:rFonts w:hint="cs"/>
          <w:rtl/>
        </w:rPr>
        <w:t xml:space="preserve"> - </w:t>
      </w:r>
      <w:r>
        <w:rPr>
          <w:rFonts w:hint="cs"/>
          <w:rtl/>
        </w:rPr>
        <w:t>وهو فقيهما وعالمها</w:t>
      </w:r>
      <w:r w:rsidR="00FB79F8">
        <w:rPr>
          <w:rFonts w:hint="cs"/>
          <w:rtl/>
        </w:rPr>
        <w:t xml:space="preserve"> - </w:t>
      </w:r>
      <w:r>
        <w:rPr>
          <w:rFonts w:hint="cs"/>
          <w:rtl/>
        </w:rPr>
        <w:t xml:space="preserve">أن يتصرف لليتيم في ماله فيما </w:t>
      </w:r>
      <w:r w:rsidRPr="005E60CC">
        <w:rPr>
          <w:rStyle w:val="libFootnotenumChar"/>
          <w:rFonts w:hint="cs"/>
          <w:rtl/>
        </w:rPr>
        <w:t>(1)</w:t>
      </w:r>
      <w:r>
        <w:rPr>
          <w:rFonts w:hint="cs"/>
          <w:rtl/>
        </w:rPr>
        <w:t xml:space="preserve"> يراه حظاً وصلاحاً، وليس عليه خسران ولا له ربح، والربح والخسران لليتيم وعليه، وبالله التوفيق.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ش » و « ض »: « فإن » وما أثبتناه من البحار 75: 6|13. </w:t>
      </w:r>
    </w:p>
    <w:p w:rsidR="00CD5E92" w:rsidRDefault="00CD5E92" w:rsidP="00CD5E92">
      <w:pPr>
        <w:pStyle w:val="libNormal"/>
      </w:pPr>
      <w:r>
        <w:rPr>
          <w:rFonts w:hint="cs"/>
          <w:rtl/>
        </w:rPr>
        <w:br w:type="page"/>
      </w:r>
    </w:p>
    <w:p w:rsidR="00CD5E92" w:rsidRDefault="00CD5E92" w:rsidP="00FB79F8">
      <w:pPr>
        <w:pStyle w:val="Heading2Center"/>
        <w:rPr>
          <w:rtl/>
        </w:rPr>
      </w:pPr>
      <w:bookmarkStart w:id="103" w:name="_Toc406319991"/>
      <w:r>
        <w:rPr>
          <w:rFonts w:hint="cs"/>
          <w:rtl/>
        </w:rPr>
        <w:lastRenderedPageBreak/>
        <w:t>86</w:t>
      </w:r>
      <w:r w:rsidR="00FB79F8">
        <w:rPr>
          <w:rFonts w:hint="cs"/>
          <w:rtl/>
        </w:rPr>
        <w:t xml:space="preserve"> - </w:t>
      </w:r>
      <w:r>
        <w:rPr>
          <w:rFonts w:hint="cs"/>
          <w:rtl/>
        </w:rPr>
        <w:t>باب حق الوالد على ولده</w:t>
      </w:r>
      <w:bookmarkEnd w:id="103"/>
    </w:p>
    <w:p w:rsidR="00CD5E92" w:rsidRDefault="00CD5E92" w:rsidP="00CD5E92">
      <w:pPr>
        <w:pStyle w:val="libNormal"/>
        <w:rPr>
          <w:rtl/>
        </w:rPr>
      </w:pPr>
      <w:r>
        <w:rPr>
          <w:rFonts w:hint="cs"/>
          <w:rtl/>
        </w:rPr>
        <w:t xml:space="preserve">عليك بطاعة الأب وبره، والتواضع والخضوع والإعظام والإكرام له، وخفض الصوت بحضرته، فإن الأب أصل الإبن والإبن فرعه، لولاه لم يكن، بقدرة الله ابذلوا لهم الأموال والجاه والنفس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وقد أروي: أنت ومالك، فجعلت له النفس والمال. </w:t>
      </w:r>
    </w:p>
    <w:p w:rsidR="00CD5E92" w:rsidRDefault="00CD5E92" w:rsidP="00CD5E92">
      <w:pPr>
        <w:pStyle w:val="libNormal"/>
        <w:rPr>
          <w:rtl/>
        </w:rPr>
      </w:pPr>
      <w:r>
        <w:rPr>
          <w:rFonts w:hint="cs"/>
          <w:rtl/>
        </w:rPr>
        <w:t xml:space="preserve">تابعوهم في الدنيا أحسن المتابعة بالبر، وبعد الموت بالدعاء لهم والرحم عليهم. </w:t>
      </w:r>
    </w:p>
    <w:p w:rsidR="00CD5E92" w:rsidRDefault="00CD5E92" w:rsidP="00CD5E92">
      <w:pPr>
        <w:pStyle w:val="libNormal"/>
        <w:rPr>
          <w:rtl/>
        </w:rPr>
      </w:pPr>
      <w:r>
        <w:rPr>
          <w:rFonts w:hint="cs"/>
          <w:rtl/>
        </w:rPr>
        <w:t xml:space="preserve">فإنه روي أن من بر أباه في حياته، ولم يدع له بعد وفاته، سماه الله عافاً. </w:t>
      </w:r>
    </w:p>
    <w:p w:rsidR="00CD5E92" w:rsidRDefault="00CD5E92" w:rsidP="00CD5E92">
      <w:pPr>
        <w:pStyle w:val="libNormal"/>
        <w:rPr>
          <w:rtl/>
        </w:rPr>
      </w:pPr>
      <w:r>
        <w:rPr>
          <w:rFonts w:hint="cs"/>
          <w:rtl/>
        </w:rPr>
        <w:t xml:space="preserve">ومعلم الخير والدين يقوم مقام الأب، ويجب مثل الذي يجب له، فاعرفوا حقه. </w:t>
      </w:r>
    </w:p>
    <w:p w:rsidR="00CD5E92" w:rsidRDefault="00CD5E92" w:rsidP="00993C8A">
      <w:pPr>
        <w:pStyle w:val="libNormal"/>
        <w:rPr>
          <w:rtl/>
        </w:rPr>
      </w:pPr>
      <w:r>
        <w:rPr>
          <w:rFonts w:hint="cs"/>
          <w:rtl/>
        </w:rPr>
        <w:t xml:space="preserve">واعلم أن حق الاُم ألزم الحقوق وأوجبها، لأنها حملت حيث لايحمل أحد أحداً، ووقت بالمسع والبصر وجميع الجوارح، مسرورة مستبشرة بذلك، فحماته بما فيه من المكروه والذي لا يصبر عليه أحد، ورضيت بأن تجوع ويشبع ولدها، وتضمأ ويروى، وتعرى ويكتسي، ويظل وتضحى، فليكن الشكرلها البر والرفق بها على قدر ذلك، وإن كنتم لا تطيقون بأدنى حقها إلا بعون الله </w:t>
      </w:r>
      <w:r w:rsidRPr="005E60CC">
        <w:rPr>
          <w:rStyle w:val="libFootnotenumChar"/>
          <w:rFonts w:hint="cs"/>
          <w:rtl/>
        </w:rPr>
        <w:t>(2)</w:t>
      </w:r>
      <w:r>
        <w:rPr>
          <w:rFonts w:hint="cs"/>
          <w:rtl/>
        </w:rPr>
        <w:t xml:space="preserve">، وقد قرن الله وعز وجل حقها بحقه فقال </w:t>
      </w:r>
      <w:r w:rsidRPr="00993C8A">
        <w:rPr>
          <w:rStyle w:val="libAieChar"/>
          <w:rFonts w:hint="cs"/>
          <w:rtl/>
        </w:rPr>
        <w:t>(</w:t>
      </w:r>
      <w:r w:rsidR="00993C8A" w:rsidRPr="00993C8A">
        <w:rPr>
          <w:rStyle w:val="libAieChar"/>
          <w:rFonts w:hint="cs"/>
          <w:rtl/>
        </w:rPr>
        <w:t>اشْكُرْ</w:t>
      </w:r>
      <w:r w:rsidR="00993C8A" w:rsidRPr="00993C8A">
        <w:rPr>
          <w:rStyle w:val="libAieChar"/>
          <w:rtl/>
        </w:rPr>
        <w:t xml:space="preserve"> </w:t>
      </w:r>
      <w:r w:rsidR="00993C8A" w:rsidRPr="00993C8A">
        <w:rPr>
          <w:rStyle w:val="libAieChar"/>
          <w:rFonts w:hint="cs"/>
          <w:rtl/>
        </w:rPr>
        <w:t>لِي</w:t>
      </w:r>
      <w:r w:rsidR="00993C8A" w:rsidRPr="00993C8A">
        <w:rPr>
          <w:rStyle w:val="libAieChar"/>
          <w:rtl/>
        </w:rPr>
        <w:t xml:space="preserve"> </w:t>
      </w:r>
      <w:r w:rsidR="00993C8A" w:rsidRPr="00993C8A">
        <w:rPr>
          <w:rStyle w:val="libAieChar"/>
          <w:rFonts w:hint="cs"/>
          <w:rtl/>
        </w:rPr>
        <w:t>وَلِوَالِدَيْكَ</w:t>
      </w:r>
      <w:r w:rsidR="00993C8A" w:rsidRPr="00993C8A">
        <w:rPr>
          <w:rStyle w:val="libAieChar"/>
          <w:rtl/>
        </w:rPr>
        <w:t xml:space="preserve"> </w:t>
      </w:r>
      <w:r w:rsidR="00993C8A" w:rsidRPr="00993C8A">
        <w:rPr>
          <w:rStyle w:val="libAieChar"/>
          <w:rFonts w:hint="cs"/>
          <w:rtl/>
        </w:rPr>
        <w:t>إِلَيَّ</w:t>
      </w:r>
      <w:r w:rsidR="00993C8A" w:rsidRPr="00993C8A">
        <w:rPr>
          <w:rStyle w:val="libAieChar"/>
          <w:rtl/>
        </w:rPr>
        <w:t xml:space="preserve"> </w:t>
      </w:r>
      <w:r w:rsidR="00993C8A" w:rsidRPr="00993C8A">
        <w:rPr>
          <w:rStyle w:val="libAieChar"/>
          <w:rFonts w:hint="cs"/>
          <w:rtl/>
        </w:rPr>
        <w:t>الْمَصِيرُ</w:t>
      </w:r>
      <w:r w:rsidRPr="00993C8A">
        <w:rPr>
          <w:rStyle w:val="libAieChar"/>
          <w:rFonts w:hint="cs"/>
          <w:rtl/>
        </w:rPr>
        <w:t>)</w:t>
      </w:r>
      <w:r>
        <w:rPr>
          <w:rFonts w:hint="cs"/>
          <w:rtl/>
        </w:rPr>
        <w:t xml:space="preserve">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وروي أن كل أعمال البر يبلغ العبد الذروة منها، إلا ثلاثة حقوق: حق رسول الله، وحق الوالدين، فاسأل الله العون على ذلك.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باختلاف في ألفاظه في الفقيه 2: 378، ورضة الواعظين: 367.</w:t>
      </w:r>
    </w:p>
    <w:p w:rsidR="00CD5E92" w:rsidRDefault="00CD5E92" w:rsidP="00CD5E92">
      <w:pPr>
        <w:pStyle w:val="libFootnote0"/>
        <w:rPr>
          <w:rtl/>
        </w:rPr>
      </w:pPr>
      <w:r>
        <w:rPr>
          <w:rFonts w:hint="cs"/>
          <w:rtl/>
        </w:rPr>
        <w:t>(2) ورد باختلاف في ألفاظه في الفقيه 2: 378، وروضة الواعظين: 367. من « واعلم أن حق الام... ».</w:t>
      </w:r>
    </w:p>
    <w:p w:rsidR="00CD5E92" w:rsidRDefault="00CD5E92" w:rsidP="00CD5E92">
      <w:pPr>
        <w:pStyle w:val="libFootnote0"/>
        <w:rPr>
          <w:rtl/>
        </w:rPr>
      </w:pPr>
      <w:r>
        <w:rPr>
          <w:rFonts w:hint="cs"/>
          <w:rtl/>
        </w:rPr>
        <w:t xml:space="preserve">(3) لقمان: 31: 14. </w:t>
      </w:r>
    </w:p>
    <w:p w:rsidR="00CD5E92" w:rsidRDefault="00CD5E92" w:rsidP="00CD5E92">
      <w:pPr>
        <w:pStyle w:val="libNormal"/>
      </w:pPr>
      <w:r>
        <w:rPr>
          <w:rFonts w:hint="cs"/>
          <w:rtl/>
        </w:rPr>
        <w:br w:type="page"/>
      </w:r>
    </w:p>
    <w:p w:rsidR="00CD5E92" w:rsidRDefault="00CD5E92" w:rsidP="00FB79F8">
      <w:pPr>
        <w:pStyle w:val="Heading2Center"/>
        <w:rPr>
          <w:rtl/>
        </w:rPr>
      </w:pPr>
      <w:bookmarkStart w:id="104" w:name="_Toc406319992"/>
      <w:r>
        <w:rPr>
          <w:rFonts w:hint="cs"/>
          <w:rtl/>
        </w:rPr>
        <w:lastRenderedPageBreak/>
        <w:t>87</w:t>
      </w:r>
      <w:r w:rsidR="00FB79F8">
        <w:rPr>
          <w:rFonts w:hint="cs"/>
          <w:rtl/>
        </w:rPr>
        <w:t xml:space="preserve"> - </w:t>
      </w:r>
      <w:r>
        <w:rPr>
          <w:rFonts w:hint="cs"/>
          <w:rtl/>
        </w:rPr>
        <w:t>باب حق الإخوان</w:t>
      </w:r>
      <w:bookmarkEnd w:id="104"/>
    </w:p>
    <w:p w:rsidR="00CD5E92" w:rsidRDefault="00CD5E92" w:rsidP="00CD5E92">
      <w:pPr>
        <w:pStyle w:val="libNormal"/>
        <w:rPr>
          <w:rtl/>
        </w:rPr>
      </w:pPr>
      <w:r>
        <w:rPr>
          <w:rFonts w:hint="cs"/>
          <w:rtl/>
        </w:rPr>
        <w:t>إعلم</w:t>
      </w:r>
      <w:r w:rsidR="00FB79F8">
        <w:rPr>
          <w:rFonts w:hint="cs"/>
          <w:rtl/>
        </w:rPr>
        <w:t xml:space="preserve"> - </w:t>
      </w:r>
      <w:r>
        <w:rPr>
          <w:rFonts w:hint="cs"/>
          <w:rtl/>
        </w:rPr>
        <w:t>يرحمك الله</w:t>
      </w:r>
      <w:r w:rsidR="00FB79F8">
        <w:rPr>
          <w:rFonts w:hint="cs"/>
          <w:rtl/>
        </w:rPr>
        <w:t xml:space="preserve"> - </w:t>
      </w:r>
      <w:r>
        <w:rPr>
          <w:rFonts w:hint="cs"/>
          <w:rtl/>
        </w:rPr>
        <w:t>أن حق الإخوان فرض لازم أن تفدوهم بأنفسكم، وأسماعكم، وأبصاركم، وأيديكم، وأرجلكم، وجميع جوارحكم، وهم حصونكم التي تلجؤن إليها في الشدائد، في الدنيا والآخرة.</w:t>
      </w:r>
    </w:p>
    <w:p w:rsidR="00CD5E92" w:rsidRDefault="00CD5E92" w:rsidP="00CD5E92">
      <w:pPr>
        <w:pStyle w:val="libNormal"/>
        <w:rPr>
          <w:rtl/>
        </w:rPr>
      </w:pPr>
      <w:r>
        <w:rPr>
          <w:rFonts w:hint="cs"/>
          <w:rtl/>
        </w:rPr>
        <w:t>لا تباطؤهم، ولا تخالفوهم، ولا تغتابوهم، ولا تدعوا نصرتهم ولا معونتهم، وابذلوا النفوس والأموال دونهم ن والإقبال على الله</w:t>
      </w:r>
      <w:r w:rsidR="00FB79F8">
        <w:rPr>
          <w:rFonts w:hint="cs"/>
          <w:rtl/>
        </w:rPr>
        <w:t xml:space="preserve"> - </w:t>
      </w:r>
      <w:r>
        <w:rPr>
          <w:rFonts w:hint="cs"/>
          <w:rtl/>
        </w:rPr>
        <w:t>جل وعز</w:t>
      </w:r>
      <w:r w:rsidR="00FB79F8">
        <w:rPr>
          <w:rFonts w:hint="cs"/>
          <w:rtl/>
        </w:rPr>
        <w:t xml:space="preserve"> - </w:t>
      </w:r>
      <w:r>
        <w:rPr>
          <w:rFonts w:hint="cs"/>
          <w:rtl/>
        </w:rPr>
        <w:t>بالدعاء لهم، ومواساتهم ومساواتهم في كل ما يجوز فيه المساواة والمواساة، ونصرتهم</w:t>
      </w:r>
      <w:r w:rsidR="00FB79F8">
        <w:rPr>
          <w:rFonts w:hint="cs"/>
          <w:rtl/>
        </w:rPr>
        <w:t xml:space="preserve"> - </w:t>
      </w:r>
      <w:r>
        <w:rPr>
          <w:rFonts w:hint="cs"/>
          <w:rtl/>
        </w:rPr>
        <w:t>ظالمين ومظلومين</w:t>
      </w:r>
      <w:r w:rsidR="00FB79F8">
        <w:rPr>
          <w:rFonts w:hint="cs"/>
          <w:rtl/>
        </w:rPr>
        <w:t xml:space="preserve"> - </w:t>
      </w:r>
      <w:r>
        <w:rPr>
          <w:rFonts w:hint="cs"/>
          <w:rtl/>
        </w:rPr>
        <w:t xml:space="preserve">بالدفع عنهم. </w:t>
      </w:r>
    </w:p>
    <w:p w:rsidR="00CD5E92" w:rsidRDefault="00CD5E92" w:rsidP="00CD5E92">
      <w:pPr>
        <w:pStyle w:val="libNormal"/>
        <w:rPr>
          <w:rtl/>
        </w:rPr>
      </w:pPr>
      <w:r>
        <w:rPr>
          <w:rFonts w:hint="cs"/>
          <w:rtl/>
        </w:rPr>
        <w:t>وروي أنه سئل العالم</w:t>
      </w:r>
      <w:r w:rsidR="00FB79F8">
        <w:rPr>
          <w:rFonts w:hint="cs"/>
          <w:rtl/>
        </w:rPr>
        <w:t xml:space="preserve"> - </w:t>
      </w:r>
      <w:r w:rsidR="009C3778" w:rsidRPr="009C3778">
        <w:rPr>
          <w:rStyle w:val="libAlaemChar"/>
          <w:rFonts w:hint="cs"/>
          <w:rtl/>
        </w:rPr>
        <w:t>عليه‌السلام</w:t>
      </w:r>
      <w:r w:rsidR="00FB79F8">
        <w:rPr>
          <w:rFonts w:hint="cs"/>
          <w:rtl/>
        </w:rPr>
        <w:t xml:space="preserve"> - </w:t>
      </w:r>
      <w:r>
        <w:rPr>
          <w:rFonts w:hint="cs"/>
          <w:rtl/>
        </w:rPr>
        <w:t>عن الرجل يصبح مغموماً لا يدري سبب غمه، فقال</w:t>
      </w:r>
      <w:r w:rsidR="005E60CC">
        <w:rPr>
          <w:rFonts w:hint="cs"/>
          <w:rtl/>
        </w:rPr>
        <w:t>:</w:t>
      </w:r>
      <w:r>
        <w:rPr>
          <w:rFonts w:hint="cs"/>
          <w:rtl/>
        </w:rPr>
        <w:t xml:space="preserve"> إذا أصابه ذلك فليعلم أن أخاء مغموم. وكذلك إذا أصبح فرحان لغير سبب يوجب الفرح</w:t>
      </w:r>
      <w:r w:rsidR="005E60CC">
        <w:rPr>
          <w:rFonts w:hint="cs"/>
          <w:rtl/>
        </w:rPr>
        <w:t>،</w:t>
      </w:r>
      <w:r>
        <w:rPr>
          <w:rFonts w:hint="cs"/>
          <w:rtl/>
        </w:rPr>
        <w:t xml:space="preserve"> فبالله نستعين على حقوق الإخوان. </w:t>
      </w:r>
    </w:p>
    <w:p w:rsidR="00CD5E92" w:rsidRDefault="00CD5E92" w:rsidP="00CD5E92">
      <w:pPr>
        <w:pStyle w:val="libNormal"/>
        <w:rPr>
          <w:rtl/>
        </w:rPr>
      </w:pPr>
      <w:r>
        <w:rPr>
          <w:rFonts w:hint="cs"/>
          <w:rtl/>
        </w:rPr>
        <w:t xml:space="preserve">والأخ الذي تجب له هذه الحقوق الذي لا فرق بينك وبينه في جملة الدين وتفصيله، ثم ما يجب له بالحقوق على حسب قرب ما بين الإخوان وبعده بحسب ذلك.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وقف حيال </w:t>
      </w:r>
      <w:r w:rsidRPr="005E60CC">
        <w:rPr>
          <w:rStyle w:val="libFootnotenumChar"/>
          <w:rFonts w:hint="cs"/>
          <w:rtl/>
        </w:rPr>
        <w:t>(1)</w:t>
      </w:r>
      <w:r>
        <w:rPr>
          <w:rFonts w:hint="cs"/>
          <w:rtl/>
        </w:rPr>
        <w:t xml:space="preserve"> الكعبة ثم قال: ما أعظم حقك يا كعبة، ووالله إن حق المؤمن لأعظم من حقك. </w:t>
      </w:r>
    </w:p>
    <w:p w:rsidR="00CD5E92" w:rsidRDefault="00CD5E92" w:rsidP="00CD5E92">
      <w:pPr>
        <w:pStyle w:val="libNormal"/>
        <w:rPr>
          <w:rtl/>
        </w:rPr>
      </w:pPr>
      <w:r>
        <w:rPr>
          <w:rFonts w:hint="cs"/>
          <w:rtl/>
        </w:rPr>
        <w:t>وروي أن من طاف بالبيت سبعة أشواط، كتب الله له ستة آلاف حسنة، ومحا عنه ستة آلاف سيئة، ورفع له ستة آلاف درجة. وقضاء حاجة المؤمن أفضل من طواف وطواف</w:t>
      </w:r>
      <w:r w:rsidR="005E60CC">
        <w:rPr>
          <w:rFonts w:hint="cs"/>
          <w:rtl/>
        </w:rPr>
        <w:t>،</w:t>
      </w:r>
      <w:r>
        <w:rPr>
          <w:rFonts w:hint="cs"/>
          <w:rtl/>
        </w:rPr>
        <w:t xml:space="preserve"> حتى عد عشرة </w:t>
      </w:r>
      <w:r w:rsidRPr="005E60CC">
        <w:rPr>
          <w:rStyle w:val="libFootnotenumChar"/>
          <w:rFonts w:hint="cs"/>
          <w:rtl/>
        </w:rPr>
        <w:t>(2)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حيال الكعبة: ازاؤها « الصحاح</w:t>
      </w:r>
      <w:r w:rsidR="00FB79F8">
        <w:rPr>
          <w:rFonts w:hint="cs"/>
          <w:rtl/>
        </w:rPr>
        <w:t xml:space="preserve"> - </w:t>
      </w:r>
      <w:r>
        <w:rPr>
          <w:rFonts w:hint="cs"/>
          <w:rtl/>
        </w:rPr>
        <w:t>حول</w:t>
      </w:r>
      <w:r w:rsidR="00FB79F8">
        <w:rPr>
          <w:rFonts w:hint="cs"/>
          <w:rtl/>
        </w:rPr>
        <w:t xml:space="preserve"> - </w:t>
      </w:r>
      <w:r>
        <w:rPr>
          <w:rFonts w:hint="cs"/>
          <w:rtl/>
        </w:rPr>
        <w:t>4: 1679 ».</w:t>
      </w:r>
    </w:p>
    <w:p w:rsidR="00CD5E92" w:rsidRDefault="00CD5E92" w:rsidP="00CD5E92">
      <w:pPr>
        <w:pStyle w:val="libFootnote0"/>
        <w:rPr>
          <w:rtl/>
        </w:rPr>
      </w:pPr>
      <w:r>
        <w:rPr>
          <w:rFonts w:hint="cs"/>
          <w:rtl/>
        </w:rPr>
        <w:t xml:space="preserve">(2) ورد باختلاف في بألفاظه في أمالي الصدوق: 398|11، والتهذيب 5: 120|392 و 393، من « وروي أن من طاف... ». </w:t>
      </w:r>
    </w:p>
    <w:p w:rsidR="00CD5E92" w:rsidRDefault="00CD5E92" w:rsidP="00CD5E92">
      <w:pPr>
        <w:pStyle w:val="libNormal"/>
      </w:pPr>
      <w:r>
        <w:rPr>
          <w:rFonts w:hint="cs"/>
          <w:rtl/>
        </w:rPr>
        <w:br w:type="page"/>
      </w:r>
    </w:p>
    <w:p w:rsidR="00CD5E92" w:rsidRDefault="00CD5E92" w:rsidP="00FB79F8">
      <w:pPr>
        <w:pStyle w:val="Heading2Center"/>
        <w:rPr>
          <w:rtl/>
        </w:rPr>
      </w:pPr>
      <w:bookmarkStart w:id="105" w:name="_Toc406319993"/>
      <w:r>
        <w:rPr>
          <w:rFonts w:hint="cs"/>
          <w:rtl/>
        </w:rPr>
        <w:lastRenderedPageBreak/>
        <w:t>88</w:t>
      </w:r>
      <w:r w:rsidR="00FB79F8">
        <w:rPr>
          <w:rFonts w:hint="cs"/>
          <w:rtl/>
        </w:rPr>
        <w:t xml:space="preserve"> - </w:t>
      </w:r>
      <w:r>
        <w:rPr>
          <w:rFonts w:hint="cs"/>
          <w:rtl/>
        </w:rPr>
        <w:t>باب حق الولد على الوالدين</w:t>
      </w:r>
      <w:bookmarkEnd w:id="105"/>
      <w:r w:rsidRPr="00FB79F8">
        <w:rPr>
          <w:rFonts w:hint="cs"/>
          <w:rtl/>
        </w:rPr>
        <w:t xml:space="preserve">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الرجل: ألك والدان؟ فقال: لا، فقال: ألك ولد؟ قال: نعم، قال له: برّ ولدك، يحسب لك بر والديك. </w:t>
      </w:r>
    </w:p>
    <w:p w:rsidR="00CD5E92" w:rsidRDefault="00CD5E92" w:rsidP="00CD5E92">
      <w:pPr>
        <w:pStyle w:val="libNormal"/>
        <w:rPr>
          <w:rtl/>
        </w:rPr>
      </w:pPr>
      <w:r>
        <w:rPr>
          <w:rFonts w:hint="cs"/>
          <w:rtl/>
        </w:rPr>
        <w:t xml:space="preserve">وروي أنه قال: بروا أولادكم وأحسنوا إليهم، فإنهم يظنون أنكم ترزقونهم. </w:t>
      </w:r>
    </w:p>
    <w:p w:rsidR="00CD5E92" w:rsidRDefault="00CD5E92" w:rsidP="00CD5E92">
      <w:pPr>
        <w:pStyle w:val="libNormal"/>
        <w:rPr>
          <w:rtl/>
        </w:rPr>
      </w:pPr>
      <w:r>
        <w:rPr>
          <w:rFonts w:hint="cs"/>
          <w:rtl/>
        </w:rPr>
        <w:t xml:space="preserve">وروي أنه قال: إنما سموا الأبرار، لأنهم بروا الآباء والأبناء. </w:t>
      </w:r>
    </w:p>
    <w:p w:rsidR="00CD5E92" w:rsidRDefault="00CD5E92" w:rsidP="00CD5E92">
      <w:pPr>
        <w:pStyle w:val="libNormal"/>
        <w:rPr>
          <w:rtl/>
        </w:rPr>
      </w:pPr>
      <w:r>
        <w:rPr>
          <w:rFonts w:hint="cs"/>
          <w:rtl/>
        </w:rPr>
        <w:t xml:space="preserve">وقد قال رسول الله </w:t>
      </w:r>
      <w:r w:rsidR="009C3778" w:rsidRPr="009C3778">
        <w:rPr>
          <w:rStyle w:val="libAlaemChar"/>
          <w:rFonts w:hint="cs"/>
          <w:rtl/>
        </w:rPr>
        <w:t>صلى‌الله‌عليه‌وآله</w:t>
      </w:r>
      <w:r>
        <w:rPr>
          <w:rFonts w:hint="cs"/>
          <w:rtl/>
        </w:rPr>
        <w:t xml:space="preserve">: « رحم الله والداً أعان ولده على البر »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جامع الأحاديث: 11 باختلاف يسير، من « وقد قال رسول الله... ». </w:t>
      </w:r>
    </w:p>
    <w:p w:rsidR="00CD5E92" w:rsidRDefault="00CD5E92" w:rsidP="00CD5E92">
      <w:pPr>
        <w:pStyle w:val="libNormal"/>
      </w:pPr>
      <w:r>
        <w:rPr>
          <w:rFonts w:hint="cs"/>
          <w:rtl/>
        </w:rPr>
        <w:br w:type="page"/>
      </w:r>
    </w:p>
    <w:p w:rsidR="00CD5E92" w:rsidRDefault="00CD5E92" w:rsidP="00FB79F8">
      <w:pPr>
        <w:pStyle w:val="Heading2Center"/>
        <w:rPr>
          <w:rtl/>
        </w:rPr>
      </w:pPr>
      <w:bookmarkStart w:id="106" w:name="_Toc406319994"/>
      <w:r>
        <w:rPr>
          <w:rFonts w:hint="cs"/>
          <w:rtl/>
        </w:rPr>
        <w:lastRenderedPageBreak/>
        <w:t>89</w:t>
      </w:r>
      <w:r w:rsidR="00FB79F8">
        <w:rPr>
          <w:rFonts w:hint="cs"/>
          <w:rtl/>
        </w:rPr>
        <w:t xml:space="preserve"> - </w:t>
      </w:r>
      <w:r>
        <w:rPr>
          <w:rFonts w:hint="cs"/>
          <w:rtl/>
        </w:rPr>
        <w:t>باب حق النفوس</w:t>
      </w:r>
      <w:bookmarkEnd w:id="106"/>
    </w:p>
    <w:p w:rsidR="00CD5E92" w:rsidRDefault="00CD5E92" w:rsidP="00CD5E92">
      <w:pPr>
        <w:pStyle w:val="libNormal"/>
        <w:rPr>
          <w:rtl/>
        </w:rPr>
      </w:pPr>
      <w:r>
        <w:rPr>
          <w:rFonts w:hint="cs"/>
          <w:rtl/>
        </w:rPr>
        <w:t xml:space="preserve">سلوا ربكم العافية في الدنيا والآخرة، فإنه أروي عن العالم </w:t>
      </w:r>
      <w:r w:rsidR="009C3778" w:rsidRPr="009C3778">
        <w:rPr>
          <w:rStyle w:val="libAlaemChar"/>
          <w:rFonts w:hint="cs"/>
          <w:rtl/>
        </w:rPr>
        <w:t>عليه‌السلام</w:t>
      </w:r>
      <w:r>
        <w:rPr>
          <w:rFonts w:hint="cs"/>
          <w:rtl/>
        </w:rPr>
        <w:t xml:space="preserve"> أنه قال: إنه الملك الخفي، إذا حضرت لم يؤبه بها، وإن غابت عرف فضلها. </w:t>
      </w:r>
    </w:p>
    <w:p w:rsidR="00CD5E92" w:rsidRDefault="00CD5E92" w:rsidP="00CD5E92">
      <w:pPr>
        <w:pStyle w:val="libNormal"/>
        <w:rPr>
          <w:rtl/>
        </w:rPr>
      </w:pPr>
      <w:r>
        <w:rPr>
          <w:rFonts w:hint="cs"/>
          <w:rtl/>
        </w:rPr>
        <w:t xml:space="preserve">واجتهدوا أن يكون زمانكم أربع ساعات: ساعة منه لمناجاته، وساعة لام المعاش، الإخوان الثقات، والذين يعرقونكم عيوبكم، ويخلصون لكم في الباطن، وساعة تخلون فيها للذاتكم، وبهذه الساعة تقدرون على الثلاث الساعات. </w:t>
      </w:r>
    </w:p>
    <w:p w:rsidR="00CD5E92" w:rsidRDefault="00CD5E92" w:rsidP="00CD5E92">
      <w:pPr>
        <w:pStyle w:val="libNormal"/>
        <w:rPr>
          <w:rtl/>
        </w:rPr>
      </w:pPr>
      <w:r>
        <w:rPr>
          <w:rFonts w:hint="cs"/>
          <w:rtl/>
        </w:rPr>
        <w:t xml:space="preserve">لا تحدثوا أنفسكم بالفقر ولا بطول العمر، فإنه من حدث نفسه بالفقر بخل، ومن حدثها بطول العمر حرص. </w:t>
      </w:r>
    </w:p>
    <w:p w:rsidR="00CD5E92" w:rsidRDefault="00CD5E92" w:rsidP="00CD5E92">
      <w:pPr>
        <w:pStyle w:val="libNormal"/>
        <w:rPr>
          <w:rtl/>
        </w:rPr>
      </w:pPr>
      <w:r>
        <w:rPr>
          <w:rFonts w:hint="cs"/>
          <w:rtl/>
        </w:rPr>
        <w:t xml:space="preserve">إجعلوا لأنفسكم حظاً من الدنيا، بإعطائها ما تشتهي من الحلال وما لم ينل المروة ولا سرف فيه، واستعينوا بذلك على أمور الدين. </w:t>
      </w:r>
    </w:p>
    <w:p w:rsidR="00CD5E92" w:rsidRDefault="00CD5E92" w:rsidP="00CD5E92">
      <w:pPr>
        <w:pStyle w:val="libNormal"/>
        <w:rPr>
          <w:rtl/>
        </w:rPr>
      </w:pPr>
      <w:r>
        <w:rPr>
          <w:rFonts w:hint="cs"/>
          <w:rtl/>
        </w:rPr>
        <w:t>فإنه نروي: ليس منا من ترك دنياه لدينه، ودينه لدنياه</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تفقهوا في دين الله، ليس، فإنه أروي: من لم يتفقه في دينه، ما مخطئ أكثر مما يصيب، فإن الفقه مفتاح البصيره، وتمام العبادة، والسبب إلى المنازل الرفيعة، وخاص المرء بالمرتبة الجليلة، في الدين والدنيا. </w:t>
      </w:r>
    </w:p>
    <w:p w:rsidR="00CD5E92" w:rsidRDefault="00CD5E92" w:rsidP="00CD5E92">
      <w:pPr>
        <w:pStyle w:val="libNormal"/>
        <w:rPr>
          <w:rtl/>
        </w:rPr>
      </w:pPr>
      <w:r>
        <w:rPr>
          <w:rFonts w:hint="cs"/>
          <w:rtl/>
        </w:rPr>
        <w:t xml:space="preserve">وفضل الفقيه على العباد كفضل الشمس على الكواكب، ومن لم يتفقه في دينه لم يزك الله له عملاً.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لو وجدت شاباً من شبان الشيعة لا يتفقه، لضربته ضربة بالسيف. وروى غيري: عشرون سوطاً.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الفقيه 3: 94|355 وفيه بدل كلمة الدين الآخرة. من « ليس منا...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وانه قال: تفقهوا وإلا فأنتم أعراب جهال. </w:t>
      </w:r>
    </w:p>
    <w:p w:rsidR="00CD5E92" w:rsidRDefault="00CD5E92" w:rsidP="00FB79F8">
      <w:pPr>
        <w:pStyle w:val="libNormal"/>
        <w:rPr>
          <w:rtl/>
        </w:rPr>
      </w:pPr>
      <w:r>
        <w:rPr>
          <w:rFonts w:hint="cs"/>
          <w:rtl/>
        </w:rPr>
        <w:t xml:space="preserve">وروي أنه قال: منزلة الفقيه في هذا الوقت، كمنزلة الأنبياء في بني إسرائيل. </w:t>
      </w:r>
    </w:p>
    <w:p w:rsidR="00CD5E92" w:rsidRDefault="00CD5E92" w:rsidP="00CD5E92">
      <w:pPr>
        <w:pStyle w:val="libNormal"/>
        <w:rPr>
          <w:rtl/>
        </w:rPr>
      </w:pPr>
      <w:r>
        <w:rPr>
          <w:rFonts w:hint="cs"/>
          <w:rtl/>
        </w:rPr>
        <w:t xml:space="preserve">وروي أن الفقيه يستغفر له ملائكة السماء، وأهل الارض، والوحش والطير، وحيتان البحر. </w:t>
      </w:r>
    </w:p>
    <w:p w:rsidR="00CD5E92" w:rsidRDefault="00CD5E92" w:rsidP="00FB79F8">
      <w:pPr>
        <w:pStyle w:val="libNormal"/>
        <w:rPr>
          <w:rtl/>
        </w:rPr>
      </w:pPr>
      <w:r>
        <w:rPr>
          <w:rFonts w:hint="cs"/>
          <w:rtl/>
        </w:rPr>
        <w:t xml:space="preserve">وعليكم بالقصد في الغنا والفقر، والبر من القليل والكثير فإن الله تبارك وتعالى يعظم شقة </w:t>
      </w:r>
      <w:r w:rsidRPr="005E60CC">
        <w:rPr>
          <w:rStyle w:val="libFootnotenumChar"/>
          <w:rFonts w:hint="cs"/>
          <w:rtl/>
        </w:rPr>
        <w:t>(1)</w:t>
      </w:r>
      <w:r>
        <w:rPr>
          <w:rFonts w:hint="cs"/>
          <w:rtl/>
        </w:rPr>
        <w:t xml:space="preserve"> والتمر، حتى تأتي يوم القيامة كجبل أحد. </w:t>
      </w:r>
    </w:p>
    <w:p w:rsidR="00CD5E92" w:rsidRDefault="00CD5E92" w:rsidP="00CD5E92">
      <w:pPr>
        <w:pStyle w:val="libNormal"/>
        <w:rPr>
          <w:rtl/>
        </w:rPr>
      </w:pPr>
      <w:r>
        <w:rPr>
          <w:rFonts w:hint="cs"/>
          <w:rtl/>
        </w:rPr>
        <w:t xml:space="preserve">إياكم والحرص والحسد، فإنهما أهلكا الاُمم السالفة، وإياكم والبخل، فإنه عاهة لا يكون في حر ولا مؤمن، انه خلاف الإيمان. </w:t>
      </w:r>
    </w:p>
    <w:p w:rsidR="00CD5E92" w:rsidRDefault="00CD5E92" w:rsidP="00CD5E92">
      <w:pPr>
        <w:pStyle w:val="libNormal"/>
        <w:rPr>
          <w:rtl/>
        </w:rPr>
      </w:pPr>
      <w:r>
        <w:rPr>
          <w:rFonts w:hint="cs"/>
          <w:rtl/>
        </w:rPr>
        <w:t xml:space="preserve">عليكم بالتقية، فإنه روي: من لا تقية له لا دين له </w:t>
      </w:r>
      <w:r w:rsidRPr="005E60CC">
        <w:rPr>
          <w:rStyle w:val="libFootnotenumChar"/>
          <w:rFonts w:hint="cs"/>
          <w:rtl/>
        </w:rPr>
        <w:t>(2)</w:t>
      </w:r>
      <w:r>
        <w:rPr>
          <w:rFonts w:hint="cs"/>
          <w:rtl/>
        </w:rPr>
        <w:t xml:space="preserve">، وروي: تارك التقية كافر، وروي: إتق حيث لا يتّقى. </w:t>
      </w:r>
    </w:p>
    <w:p w:rsidR="00CD5E92" w:rsidRDefault="00CD5E92" w:rsidP="00CD5E92">
      <w:pPr>
        <w:pStyle w:val="libNormal"/>
        <w:rPr>
          <w:rtl/>
        </w:rPr>
      </w:pPr>
      <w:r>
        <w:rPr>
          <w:rFonts w:hint="cs"/>
          <w:rtl/>
        </w:rPr>
        <w:t>التقية دين</w:t>
      </w:r>
      <w:r w:rsidRPr="005E60CC">
        <w:rPr>
          <w:rStyle w:val="libFootnotenumChar"/>
          <w:rFonts w:hint="cs"/>
          <w:rtl/>
        </w:rPr>
        <w:t>(3)</w:t>
      </w:r>
      <w:r>
        <w:rPr>
          <w:rFonts w:hint="cs"/>
          <w:rtl/>
        </w:rPr>
        <w:t xml:space="preserve"> منذ الدهر الى آخره. </w:t>
      </w:r>
    </w:p>
    <w:p w:rsidR="00CD5E92" w:rsidRDefault="00CD5E92" w:rsidP="00FB79F8">
      <w:pPr>
        <w:pStyle w:val="libNormal"/>
        <w:rPr>
          <w:rtl/>
        </w:rPr>
      </w:pPr>
      <w:r>
        <w:rPr>
          <w:rFonts w:hint="cs"/>
          <w:rtl/>
        </w:rPr>
        <w:t xml:space="preserve">وروي أن أبا عبد الله </w:t>
      </w:r>
      <w:r w:rsidR="009C3778" w:rsidRPr="009C3778">
        <w:rPr>
          <w:rStyle w:val="libAlaemChar"/>
          <w:rFonts w:hint="cs"/>
          <w:rtl/>
        </w:rPr>
        <w:t>عليه‌السلام</w:t>
      </w:r>
      <w:r>
        <w:rPr>
          <w:rFonts w:hint="cs"/>
          <w:rtl/>
        </w:rPr>
        <w:t xml:space="preserve"> كان يمضي يوماً في أسواق المدينة، وخلفه أبو الحسن موسى </w:t>
      </w:r>
      <w:r w:rsidR="009C3778" w:rsidRPr="009C3778">
        <w:rPr>
          <w:rStyle w:val="libAlaemChar"/>
          <w:rFonts w:hint="cs"/>
          <w:rtl/>
        </w:rPr>
        <w:t>عليه‌السلام</w:t>
      </w:r>
      <w:r>
        <w:rPr>
          <w:rFonts w:hint="cs"/>
          <w:rtl/>
        </w:rPr>
        <w:t xml:space="preserve">، فجذب رجل ثوب أبي الحسن، ثم قال له: من الشيخ؟ فقال: « لاأعرف ». </w:t>
      </w:r>
    </w:p>
    <w:p w:rsidR="00CD5E92" w:rsidRDefault="00CD5E92" w:rsidP="00FB79F8">
      <w:pPr>
        <w:pStyle w:val="libNormal"/>
        <w:rPr>
          <w:rtl/>
        </w:rPr>
      </w:pPr>
      <w:r>
        <w:rPr>
          <w:rFonts w:hint="cs"/>
          <w:rtl/>
        </w:rPr>
        <w:t xml:space="preserve">تزاوروا تحابوا، وتصافحوا ولا تحتشموا، فإنه روي المحتشي </w:t>
      </w:r>
      <w:r w:rsidRPr="005E60CC">
        <w:rPr>
          <w:rStyle w:val="libFootnotenumChar"/>
          <w:rFonts w:hint="cs"/>
          <w:rtl/>
        </w:rPr>
        <w:t>(4)</w:t>
      </w:r>
      <w:r>
        <w:rPr>
          <w:rFonts w:hint="cs"/>
          <w:rtl/>
        </w:rPr>
        <w:t xml:space="preserve"> والمحتشم في النار. </w:t>
      </w:r>
    </w:p>
    <w:p w:rsidR="00CD5E92" w:rsidRDefault="00CD5E92" w:rsidP="00CD5E92">
      <w:pPr>
        <w:pStyle w:val="libNormal"/>
        <w:rPr>
          <w:rtl/>
        </w:rPr>
      </w:pPr>
      <w:r>
        <w:rPr>
          <w:rFonts w:hint="cs"/>
          <w:rtl/>
        </w:rPr>
        <w:t xml:space="preserve">لا تأكلوا الناس بآل محمد </w:t>
      </w:r>
      <w:r w:rsidR="009C3778" w:rsidRPr="009C3778">
        <w:rPr>
          <w:rStyle w:val="libAlaemChar"/>
          <w:rFonts w:hint="cs"/>
          <w:rtl/>
        </w:rPr>
        <w:t>صلى‌الله‌عليه‌وآله</w:t>
      </w:r>
      <w:r>
        <w:rPr>
          <w:rFonts w:hint="cs"/>
          <w:rtl/>
        </w:rPr>
        <w:t xml:space="preserve"> فإنك التأكل بهم كفر. </w:t>
      </w:r>
    </w:p>
    <w:p w:rsidR="00CD5E92" w:rsidRDefault="00CD5E92" w:rsidP="00CD5E92">
      <w:pPr>
        <w:pStyle w:val="libNormal"/>
        <w:rPr>
          <w:rtl/>
        </w:rPr>
      </w:pPr>
      <w:r>
        <w:rPr>
          <w:rFonts w:hint="cs"/>
          <w:rtl/>
        </w:rPr>
        <w:t xml:space="preserve">لا تستقلوا قليل الرزق فتحرموا كثيره. </w:t>
      </w:r>
    </w:p>
    <w:p w:rsidR="00CD5E92" w:rsidRDefault="00CD5E92" w:rsidP="00CD5E92">
      <w:pPr>
        <w:pStyle w:val="libNormal"/>
        <w:rPr>
          <w:rtl/>
        </w:rPr>
      </w:pPr>
      <w:r>
        <w:rPr>
          <w:rFonts w:hint="cs"/>
          <w:rtl/>
        </w:rPr>
        <w:t xml:space="preserve">عليكم في اُموركم الكتمان في اُمور الدين والدنيا، فإن روي أن الإذاعة كفر، وروي أن المذيع والقاتل شريكان، وروي، ما تكتمه من عدوك، فلا يقف عليه واليك. </w:t>
      </w:r>
    </w:p>
    <w:p w:rsidR="00CD5E92" w:rsidRDefault="00CD5E92" w:rsidP="00CD5E92">
      <w:pPr>
        <w:pStyle w:val="libNormal"/>
        <w:rPr>
          <w:rtl/>
        </w:rPr>
      </w:pPr>
      <w:r>
        <w:rPr>
          <w:rFonts w:hint="cs"/>
          <w:rtl/>
        </w:rPr>
        <w:t xml:space="preserve">لا تغضبوا من الحق إذا صدعتم به. </w:t>
      </w:r>
    </w:p>
    <w:p w:rsidR="00CD5E92" w:rsidRDefault="00CD5E92" w:rsidP="00CD5E92">
      <w:pPr>
        <w:pStyle w:val="libNormal"/>
        <w:rPr>
          <w:rtl/>
        </w:rPr>
      </w:pPr>
      <w:r>
        <w:rPr>
          <w:rFonts w:hint="cs"/>
          <w:rtl/>
        </w:rPr>
        <w:t xml:space="preserve">ولا تغرنكم الدنيا، فإنها لا تصلح لكم، كما لم تصلح لمن كان قبلكم ممن اطمأن إليها.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الشّقّة: نصف الشيء « القاموس المحيط</w:t>
      </w:r>
      <w:r w:rsidR="00FB79F8">
        <w:rPr>
          <w:rFonts w:hint="cs"/>
          <w:rtl/>
        </w:rPr>
        <w:t xml:space="preserve"> - </w:t>
      </w:r>
      <w:r>
        <w:rPr>
          <w:rFonts w:hint="cs"/>
          <w:rtl/>
        </w:rPr>
        <w:t>شقق</w:t>
      </w:r>
      <w:r w:rsidR="00FB79F8">
        <w:rPr>
          <w:rFonts w:hint="cs"/>
          <w:rtl/>
        </w:rPr>
        <w:t xml:space="preserve"> - </w:t>
      </w:r>
      <w:r>
        <w:rPr>
          <w:rFonts w:hint="cs"/>
          <w:rtl/>
        </w:rPr>
        <w:t>3: 250 ».</w:t>
      </w:r>
    </w:p>
    <w:p w:rsidR="00CD5E92" w:rsidRDefault="00CD5E92" w:rsidP="00CD5E92">
      <w:pPr>
        <w:pStyle w:val="libFootnote0"/>
        <w:rPr>
          <w:rtl/>
        </w:rPr>
      </w:pPr>
      <w:r>
        <w:rPr>
          <w:rFonts w:hint="cs"/>
          <w:rtl/>
        </w:rPr>
        <w:t>(2) ورد في الكافي 2: 172|2 « ولا دين لمن لا تقية له ».</w:t>
      </w:r>
    </w:p>
    <w:p w:rsidR="00CD5E92" w:rsidRDefault="00CD5E92" w:rsidP="00CD5E92">
      <w:pPr>
        <w:pStyle w:val="libFootnote0"/>
        <w:rPr>
          <w:rtl/>
        </w:rPr>
      </w:pPr>
      <w:r>
        <w:rPr>
          <w:rFonts w:hint="cs"/>
          <w:rtl/>
        </w:rPr>
        <w:t>(3) في نسخة « ش »: روي التقية ديني.</w:t>
      </w:r>
    </w:p>
    <w:p w:rsidR="00CD5E92" w:rsidRDefault="00CD5E92" w:rsidP="00CD5E92">
      <w:pPr>
        <w:pStyle w:val="libFootnote0"/>
        <w:rPr>
          <w:rtl/>
        </w:rPr>
      </w:pPr>
      <w:r>
        <w:rPr>
          <w:rFonts w:hint="cs"/>
          <w:rtl/>
        </w:rPr>
        <w:t>(4) يقال: تحشيت من فلان أي تذممت منه. « لسان العرب</w:t>
      </w:r>
      <w:r w:rsidR="00FB79F8">
        <w:rPr>
          <w:rFonts w:hint="cs"/>
          <w:rtl/>
        </w:rPr>
        <w:t xml:space="preserve"> - </w:t>
      </w:r>
      <w:r>
        <w:rPr>
          <w:rFonts w:hint="cs"/>
          <w:rtl/>
        </w:rPr>
        <w:t>حشا</w:t>
      </w:r>
      <w:r w:rsidR="00FB79F8">
        <w:rPr>
          <w:rFonts w:hint="cs"/>
          <w:rtl/>
        </w:rPr>
        <w:t xml:space="preserve"> - </w:t>
      </w:r>
      <w:r>
        <w:rPr>
          <w:rFonts w:hint="cs"/>
          <w:rtl/>
        </w:rPr>
        <w:t xml:space="preserve">14: 182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وروي أن الدنيا سجن المؤمن، والقبر بيته، والجنة مأواه، والدنيا جنة الكافي، والقبر سجنه، والنار مأواه. </w:t>
      </w:r>
    </w:p>
    <w:p w:rsidR="00CD5E92" w:rsidRDefault="00CD5E92" w:rsidP="00CD5E92">
      <w:pPr>
        <w:pStyle w:val="libNormal"/>
        <w:rPr>
          <w:rtl/>
        </w:rPr>
      </w:pPr>
      <w:r>
        <w:rPr>
          <w:rFonts w:hint="cs"/>
          <w:rtl/>
        </w:rPr>
        <w:t xml:space="preserve">عليكم بالصدق، وأياكم والكذب، فإنه لا يصلح إلا لأهله. </w:t>
      </w:r>
    </w:p>
    <w:p w:rsidR="00CD5E92" w:rsidRDefault="00CD5E92" w:rsidP="00CD5E92">
      <w:pPr>
        <w:pStyle w:val="libNormal"/>
        <w:rPr>
          <w:rtl/>
        </w:rPr>
      </w:pPr>
      <w:r>
        <w:rPr>
          <w:rFonts w:hint="cs"/>
          <w:rtl/>
        </w:rPr>
        <w:t xml:space="preserve">أكثروا من ذكر الموت، فإنه أروي: أن ذكر الموت أفضل العبادة. </w:t>
      </w:r>
    </w:p>
    <w:p w:rsidR="00CD5E92" w:rsidRDefault="00CD5E92" w:rsidP="00CD5E92">
      <w:pPr>
        <w:pStyle w:val="libNormal"/>
        <w:rPr>
          <w:rtl/>
        </w:rPr>
      </w:pPr>
      <w:r>
        <w:rPr>
          <w:rFonts w:hint="cs"/>
          <w:rtl/>
        </w:rPr>
        <w:t xml:space="preserve">أكثروا من الصلاة على محمد وآله </w:t>
      </w:r>
      <w:r w:rsidR="009C3778" w:rsidRPr="009C3778">
        <w:rPr>
          <w:rStyle w:val="libAlaemChar"/>
          <w:rFonts w:hint="cs"/>
          <w:rtl/>
        </w:rPr>
        <w:t>عليهم‌السلام</w:t>
      </w:r>
      <w:r>
        <w:rPr>
          <w:rFonts w:hint="cs"/>
          <w:rtl/>
        </w:rPr>
        <w:t xml:space="preserve">، والدعاء للمؤمنين والمؤمنات، في آناء الليل والنهار، فإن الصلاة على محمد وآله أفضل أعمال البر. </w:t>
      </w:r>
    </w:p>
    <w:p w:rsidR="00CD5E92" w:rsidRDefault="00CD5E92" w:rsidP="00CD5E92">
      <w:pPr>
        <w:pStyle w:val="libNormal"/>
        <w:rPr>
          <w:rtl/>
        </w:rPr>
      </w:pPr>
      <w:r>
        <w:rPr>
          <w:rFonts w:hint="cs"/>
          <w:rtl/>
        </w:rPr>
        <w:t xml:space="preserve">إحرصوا على قضاء حوائج المؤمنين، وإدخال السرور عليهم، ودفع المكروه عنهم، فإنه ليس شيء من الأعمال عند الله عز وجل بعد الفرائض، أفضل من إدخال السرور على المؤمن. </w:t>
      </w:r>
    </w:p>
    <w:p w:rsidR="00CD5E92" w:rsidRDefault="00CD5E92" w:rsidP="00CD5E92">
      <w:pPr>
        <w:pStyle w:val="libNormal"/>
        <w:rPr>
          <w:rtl/>
        </w:rPr>
      </w:pPr>
      <w:r>
        <w:rPr>
          <w:rFonts w:hint="cs"/>
          <w:rtl/>
        </w:rPr>
        <w:t xml:space="preserve">لا تدعوا العمل الصالح، والإجتهاد في العبادة، إتكالاً على حب آل محمد </w:t>
      </w:r>
      <w:r w:rsidR="009C3778" w:rsidRPr="009C3778">
        <w:rPr>
          <w:rStyle w:val="libAlaemChar"/>
          <w:rFonts w:hint="cs"/>
          <w:rtl/>
        </w:rPr>
        <w:t>عليهم‌السلام</w:t>
      </w:r>
      <w:r w:rsidR="005E60CC">
        <w:rPr>
          <w:rFonts w:hint="cs"/>
          <w:rtl/>
        </w:rPr>
        <w:t>،</w:t>
      </w:r>
      <w:r>
        <w:rPr>
          <w:rFonts w:hint="cs"/>
          <w:rtl/>
        </w:rPr>
        <w:t xml:space="preserve"> ولا تدعوا حب آل محمد </w:t>
      </w:r>
      <w:r w:rsidR="009C3778" w:rsidRPr="009C3778">
        <w:rPr>
          <w:rStyle w:val="libAlaemChar"/>
          <w:rFonts w:hint="cs"/>
          <w:rtl/>
        </w:rPr>
        <w:t>عليهم‌السلام</w:t>
      </w:r>
      <w:r>
        <w:rPr>
          <w:rFonts w:hint="cs"/>
          <w:rtl/>
        </w:rPr>
        <w:t xml:space="preserve"> والتسليم لأمرهم، إتكالاً على العبادة، فإنه لا يقبل أحدهما دون الآخر. </w:t>
      </w:r>
    </w:p>
    <w:p w:rsidR="00CD5E92" w:rsidRDefault="00CD5E92" w:rsidP="00CD5E92">
      <w:pPr>
        <w:pStyle w:val="libNormal"/>
        <w:rPr>
          <w:rtl/>
        </w:rPr>
      </w:pPr>
      <w:r>
        <w:rPr>
          <w:rFonts w:hint="cs"/>
          <w:rtl/>
        </w:rPr>
        <w:t>واعلموا أن رأس طاعة الله</w:t>
      </w:r>
      <w:r w:rsidR="00FB79F8">
        <w:rPr>
          <w:rFonts w:hint="cs"/>
          <w:rtl/>
        </w:rPr>
        <w:t xml:space="preserve"> - </w:t>
      </w:r>
      <w:r>
        <w:rPr>
          <w:rFonts w:hint="cs"/>
          <w:rtl/>
        </w:rPr>
        <w:t>سبحانه</w:t>
      </w:r>
      <w:r w:rsidR="00FB79F8">
        <w:rPr>
          <w:rFonts w:hint="cs"/>
          <w:rtl/>
        </w:rPr>
        <w:t xml:space="preserve"> - </w:t>
      </w:r>
      <w:r>
        <w:rPr>
          <w:rFonts w:hint="cs"/>
          <w:rtl/>
        </w:rPr>
        <w:t>التسليم لما عقلناه ولما لم نعقله، فإن رأس المعاصي الرد عليهم، وإنما امتحن الله عز وجل الناس بطاعته لما عقلوه وما لم يعقلوه</w:t>
      </w:r>
      <w:r w:rsidR="005E60CC">
        <w:rPr>
          <w:rFonts w:hint="cs"/>
          <w:rtl/>
        </w:rPr>
        <w:t>،</w:t>
      </w:r>
      <w:r>
        <w:rPr>
          <w:rFonts w:hint="cs"/>
          <w:rtl/>
        </w:rPr>
        <w:t xml:space="preserve"> إيجاباً للحجة وقطعاً للشبهة. </w:t>
      </w:r>
    </w:p>
    <w:p w:rsidR="00CD5E92" w:rsidRDefault="00CD5E92" w:rsidP="00CD5E92">
      <w:pPr>
        <w:pStyle w:val="libNormal"/>
        <w:rPr>
          <w:rtl/>
        </w:rPr>
      </w:pPr>
      <w:r>
        <w:rPr>
          <w:rFonts w:hint="cs"/>
          <w:rtl/>
        </w:rPr>
        <w:t xml:space="preserve">واتقوا الله قولاً سديداً، يصلح لكم أعمالكم، ويغفر لكم ذنوبكم ويدخلكم جنات تجري من تحتها الأنهار، ومساكن طيبة في جنات عدن، ولا يقوتكم خير الدنيا، فإن الآخرة لا تلحق، ولا تنال إلا بالدنيا. </w:t>
      </w:r>
    </w:p>
    <w:p w:rsidR="00CD5E92" w:rsidRDefault="00CD5E92" w:rsidP="00CD5E92">
      <w:pPr>
        <w:pStyle w:val="libNormal"/>
      </w:pPr>
      <w:r>
        <w:rPr>
          <w:rFonts w:hint="cs"/>
          <w:rtl/>
        </w:rPr>
        <w:br w:type="page"/>
      </w:r>
    </w:p>
    <w:p w:rsidR="00CD5E92" w:rsidRDefault="00CD5E92" w:rsidP="00FB79F8">
      <w:pPr>
        <w:pStyle w:val="Heading2Center"/>
        <w:rPr>
          <w:rtl/>
        </w:rPr>
      </w:pPr>
      <w:bookmarkStart w:id="107" w:name="_Toc406319995"/>
      <w:r>
        <w:rPr>
          <w:rFonts w:hint="cs"/>
          <w:rtl/>
        </w:rPr>
        <w:lastRenderedPageBreak/>
        <w:t>90</w:t>
      </w:r>
      <w:r w:rsidR="00FB79F8">
        <w:rPr>
          <w:rFonts w:hint="cs"/>
          <w:rtl/>
        </w:rPr>
        <w:t xml:space="preserve"> - </w:t>
      </w:r>
      <w:r>
        <w:rPr>
          <w:rFonts w:hint="cs"/>
          <w:rtl/>
        </w:rPr>
        <w:t>باب الطب</w:t>
      </w:r>
      <w:bookmarkEnd w:id="107"/>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الحمية </w:t>
      </w:r>
      <w:r w:rsidRPr="005E60CC">
        <w:rPr>
          <w:rStyle w:val="libFootnotenumChar"/>
          <w:rFonts w:hint="cs"/>
          <w:rtl/>
        </w:rPr>
        <w:t>(1)</w:t>
      </w:r>
      <w:r>
        <w:rPr>
          <w:rFonts w:hint="cs"/>
          <w:rtl/>
        </w:rPr>
        <w:t xml:space="preserve"> رأس كل دواء، والمعدة بيت الأدواء، وعود بدنك ما تعود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وقال: رأس الحميه الرفق بالبدان. </w:t>
      </w:r>
    </w:p>
    <w:p w:rsidR="00CD5E92" w:rsidRDefault="00CD5E92" w:rsidP="00CD5E92">
      <w:pPr>
        <w:pStyle w:val="libNormal"/>
        <w:rPr>
          <w:rtl/>
        </w:rPr>
      </w:pPr>
      <w:r>
        <w:rPr>
          <w:rFonts w:hint="cs"/>
          <w:rtl/>
        </w:rPr>
        <w:t xml:space="preserve">وروي: اجتنب الدواء ما احتمل بدنك الداء </w:t>
      </w:r>
      <w:r w:rsidRPr="005E60CC">
        <w:rPr>
          <w:rStyle w:val="libFootnotenumChar"/>
          <w:rFonts w:hint="cs"/>
          <w:rtl/>
        </w:rPr>
        <w:t>(3)</w:t>
      </w:r>
      <w:r>
        <w:rPr>
          <w:rFonts w:hint="cs"/>
          <w:rtl/>
        </w:rPr>
        <w:t xml:space="preserve">، فإذا لم يحتمل الداء فلا دواء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وأروي عنه </w:t>
      </w:r>
      <w:r w:rsidR="009C3778" w:rsidRPr="009C3778">
        <w:rPr>
          <w:rStyle w:val="libAlaemChar"/>
          <w:rFonts w:hint="cs"/>
          <w:rtl/>
        </w:rPr>
        <w:t>عليه‌السلام</w:t>
      </w:r>
      <w:r>
        <w:rPr>
          <w:rFonts w:hint="cs"/>
          <w:rtl/>
        </w:rPr>
        <w:t xml:space="preserve"> أنه قال: إثنان عليلان أبداً صحيح محتمٍ، وعليل مخلط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روي: إذا جعت فكل، وإذا عطشت فاشرب، وإذا هاج بك البول فبل، ولا تجامع إلا من حاجة، وإذا نعست فنم، ذلك مصحة للبدن. </w:t>
      </w:r>
    </w:p>
    <w:p w:rsidR="00CD5E92" w:rsidRDefault="00CD5E92" w:rsidP="00CD5E92">
      <w:pPr>
        <w:pStyle w:val="libNormal"/>
        <w:rPr>
          <w:rtl/>
        </w:rPr>
      </w:pPr>
      <w:r>
        <w:rPr>
          <w:rFonts w:hint="cs"/>
          <w:rtl/>
        </w:rPr>
        <w:t xml:space="preserve">وروي عنه </w:t>
      </w:r>
      <w:r w:rsidR="009C3778" w:rsidRPr="009C3778">
        <w:rPr>
          <w:rStyle w:val="libAlaemChar"/>
          <w:rFonts w:hint="cs"/>
          <w:rtl/>
        </w:rPr>
        <w:t>عليه‌السلام</w:t>
      </w:r>
      <w:r>
        <w:rPr>
          <w:rFonts w:hint="cs"/>
          <w:rtl/>
        </w:rPr>
        <w:t xml:space="preserve"> أنه قال: ما تكون علة إلا من ذنب، وما يغفر الله أكثر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أروي أنه قال: موت الإنسان بالذنوب أكثر من موته بالآجال، وحياته بالبر أكثر من حياته بالعمر </w:t>
      </w:r>
      <w:r w:rsidRPr="005E60CC">
        <w:rPr>
          <w:rStyle w:val="libFootnotenumChar"/>
          <w:rFonts w:hint="cs"/>
          <w:rtl/>
        </w:rPr>
        <w:t>(7)</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احتمى المريض: امتنع من أكل ما يضره، ومع نفسه شهواتها من الأكل والشرب « القاموس المحيط</w:t>
      </w:r>
      <w:r w:rsidR="00FB79F8">
        <w:rPr>
          <w:rFonts w:hint="cs"/>
          <w:rtl/>
        </w:rPr>
        <w:t xml:space="preserve"> - </w:t>
      </w:r>
      <w:r>
        <w:rPr>
          <w:rFonts w:hint="cs"/>
          <w:rtl/>
        </w:rPr>
        <w:t>حمى</w:t>
      </w:r>
      <w:r w:rsidR="00FB79F8">
        <w:rPr>
          <w:rFonts w:hint="cs"/>
          <w:rtl/>
        </w:rPr>
        <w:t xml:space="preserve"> - </w:t>
      </w:r>
      <w:r>
        <w:rPr>
          <w:rFonts w:hint="cs"/>
          <w:rtl/>
        </w:rPr>
        <w:t>4: 320 ».</w:t>
      </w:r>
    </w:p>
    <w:p w:rsidR="00CD5E92" w:rsidRDefault="00CD5E92" w:rsidP="00CD5E92">
      <w:pPr>
        <w:pStyle w:val="libFootnote0"/>
        <w:rPr>
          <w:rtl/>
        </w:rPr>
      </w:pPr>
      <w:r>
        <w:rPr>
          <w:rFonts w:hint="cs"/>
          <w:rtl/>
        </w:rPr>
        <w:t>(2) ورد باختلاف في ألفاظه في مكارم الأخلاق: 362، وطب النبي: 19، ودعوات الراوندي: 28.</w:t>
      </w:r>
    </w:p>
    <w:p w:rsidR="00CD5E92" w:rsidRDefault="00CD5E92" w:rsidP="00CD5E92">
      <w:pPr>
        <w:pStyle w:val="libFootnote0"/>
        <w:rPr>
          <w:rtl/>
        </w:rPr>
      </w:pPr>
      <w:r>
        <w:rPr>
          <w:rFonts w:hint="cs"/>
          <w:rtl/>
        </w:rPr>
        <w:t>(3) الكافي 6: 382|2، المحاسن: 571|11.</w:t>
      </w:r>
    </w:p>
    <w:p w:rsidR="00CD5E92" w:rsidRDefault="00CD5E92" w:rsidP="00CD5E92">
      <w:pPr>
        <w:pStyle w:val="libFootnote0"/>
        <w:rPr>
          <w:rtl/>
        </w:rPr>
      </w:pPr>
      <w:r>
        <w:rPr>
          <w:rFonts w:hint="cs"/>
          <w:rtl/>
        </w:rPr>
        <w:t>(4) مكارم الأخلاق: 362 باختلاف يسير.</w:t>
      </w:r>
    </w:p>
    <w:p w:rsidR="00CD5E92" w:rsidRDefault="00CD5E92" w:rsidP="00CD5E92">
      <w:pPr>
        <w:pStyle w:val="libFootnote0"/>
        <w:rPr>
          <w:rtl/>
        </w:rPr>
      </w:pPr>
      <w:r>
        <w:rPr>
          <w:rFonts w:hint="cs"/>
          <w:rtl/>
        </w:rPr>
        <w:t>(5) مكارم الأخلاق: 362.</w:t>
      </w:r>
    </w:p>
    <w:p w:rsidR="00CD5E92" w:rsidRDefault="00CD5E92" w:rsidP="00CD5E92">
      <w:pPr>
        <w:pStyle w:val="libFootnote0"/>
        <w:rPr>
          <w:rtl/>
        </w:rPr>
      </w:pPr>
      <w:r>
        <w:rPr>
          <w:rFonts w:hint="cs"/>
          <w:rtl/>
        </w:rPr>
        <w:t>(6) مكارم الأخلاق: 362.</w:t>
      </w:r>
    </w:p>
    <w:p w:rsidR="00CD5E92" w:rsidRDefault="00CD5E92" w:rsidP="00CD5E92">
      <w:pPr>
        <w:pStyle w:val="libFootnote0"/>
        <w:rPr>
          <w:rtl/>
        </w:rPr>
      </w:pPr>
      <w:r>
        <w:rPr>
          <w:rFonts w:hint="cs"/>
          <w:rtl/>
        </w:rPr>
        <w:t xml:space="preserve">(7) مكارم الأخلاق: 362.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 xml:space="preserve">وقال العالم </w:t>
      </w:r>
      <w:r w:rsidR="009C3778" w:rsidRPr="009C3778">
        <w:rPr>
          <w:rStyle w:val="libAlaemChar"/>
          <w:rFonts w:hint="cs"/>
          <w:rtl/>
        </w:rPr>
        <w:t>عليه‌السلام</w:t>
      </w:r>
      <w:r>
        <w:rPr>
          <w:rFonts w:hint="cs"/>
          <w:rtl/>
        </w:rPr>
        <w:t xml:space="preserve">: كل علة تسارع في الجسم، ينتظر أن يؤمر فيأخذ، إلا الحمى فإنها ترد وروداً </w:t>
      </w:r>
      <w:r w:rsidRPr="005E60CC">
        <w:rPr>
          <w:rStyle w:val="libFootnotenumChar"/>
          <w:rFonts w:hint="cs"/>
          <w:rtl/>
        </w:rPr>
        <w:t>(1)</w:t>
      </w:r>
      <w:r>
        <w:rPr>
          <w:rFonts w:hint="cs"/>
          <w:rtl/>
        </w:rPr>
        <w:t xml:space="preserve">. </w:t>
      </w:r>
    </w:p>
    <w:p w:rsidR="00CD5E92" w:rsidRDefault="00CD5E92" w:rsidP="00FB79F8">
      <w:pPr>
        <w:pStyle w:val="libNormal"/>
        <w:rPr>
          <w:rtl/>
        </w:rPr>
      </w:pPr>
      <w:r>
        <w:rPr>
          <w:rFonts w:hint="cs"/>
          <w:rtl/>
        </w:rPr>
        <w:t xml:space="preserve">وروي: أنها حظ المؤمن من النار </w:t>
      </w:r>
      <w:r w:rsidRPr="005E60CC">
        <w:rPr>
          <w:rStyle w:val="libFootnotenumChar"/>
          <w:rFonts w:hint="cs"/>
          <w:rtl/>
        </w:rPr>
        <w:t>(2)</w:t>
      </w:r>
      <w:r>
        <w:rPr>
          <w:rFonts w:hint="cs"/>
          <w:rtl/>
        </w:rPr>
        <w:t xml:space="preserve">. </w:t>
      </w:r>
    </w:p>
    <w:p w:rsidR="00CD5E92" w:rsidRDefault="00CD5E92" w:rsidP="00FB79F8">
      <w:pPr>
        <w:pStyle w:val="libNormal"/>
        <w:rPr>
          <w:rtl/>
        </w:rPr>
      </w:pPr>
      <w:r>
        <w:rPr>
          <w:rFonts w:hint="cs"/>
          <w:rtl/>
        </w:rPr>
        <w:t xml:space="preserve">وأروي عن العالم عليه السالم أنه قال: أيام الصحة محسوبة، وأيام العلة محسوبة، ولا يزيد هذه ولا ينقص هذه، فإن الله عز وجل يحجب بين الداء والدواء حتى تنقضي المدة، ثم يخلي بينه وبينه فيكون برؤه بذلك الدواء، أو يشاء فيخلي قبل النقضاء المدة بمعروف أو صدقة أو بر، فإنه يمحوا الله ما يشاء ويثبت، وهو يبدئ ويعيد. </w:t>
      </w:r>
    </w:p>
    <w:p w:rsidR="00CD5E92" w:rsidRDefault="00CD5E92" w:rsidP="00FB79F8">
      <w:pPr>
        <w:pStyle w:val="libNormal"/>
        <w:rPr>
          <w:rtl/>
        </w:rPr>
      </w:pPr>
      <w:r>
        <w:rPr>
          <w:rFonts w:hint="cs"/>
          <w:rtl/>
        </w:rPr>
        <w:t xml:space="preserve">وروي: لا خير في بدن لا يألم </w:t>
      </w:r>
      <w:r w:rsidRPr="005E60CC">
        <w:rPr>
          <w:rStyle w:val="libFootnotenumChar"/>
          <w:rFonts w:hint="cs"/>
          <w:rtl/>
        </w:rPr>
        <w:t>(3)</w:t>
      </w:r>
      <w:r>
        <w:rPr>
          <w:rFonts w:hint="cs"/>
          <w:rtl/>
        </w:rPr>
        <w:t xml:space="preserve">، ولا في مال لايضار </w:t>
      </w:r>
      <w:r w:rsidRPr="005E60CC">
        <w:rPr>
          <w:rStyle w:val="libFootnotenumChar"/>
          <w:rFonts w:hint="cs"/>
          <w:rtl/>
        </w:rPr>
        <w:t>(4)</w:t>
      </w:r>
      <w:r>
        <w:rPr>
          <w:rFonts w:hint="cs"/>
          <w:rtl/>
        </w:rPr>
        <w:t xml:space="preserve">، فسئل العالم </w:t>
      </w:r>
      <w:r w:rsidR="009C3778" w:rsidRPr="009C3778">
        <w:rPr>
          <w:rStyle w:val="libAlaemChar"/>
          <w:rFonts w:hint="cs"/>
          <w:rtl/>
        </w:rPr>
        <w:t>عليه‌السلام</w:t>
      </w:r>
      <w:r>
        <w:rPr>
          <w:rFonts w:hint="cs"/>
          <w:rtl/>
        </w:rPr>
        <w:t xml:space="preserve"> عن معنى هذا فقال: إن البدن إذا صح أشر وبطر، فإذا اعتل ذهب ذلك عنه، فإن صبر جعل كفارة لما قد أذنب، وإن لم يصبر جعله وبالاً عليه. </w:t>
      </w:r>
    </w:p>
    <w:p w:rsidR="00CD5E92" w:rsidRDefault="00CD5E92" w:rsidP="00FB79F8">
      <w:pPr>
        <w:pStyle w:val="libNormal"/>
        <w:rPr>
          <w:rtl/>
        </w:rPr>
      </w:pPr>
      <w:r>
        <w:rPr>
          <w:rFonts w:hint="cs"/>
          <w:rtl/>
        </w:rPr>
        <w:t xml:space="preserve">وروي: حمى يوم كفارة سنة </w:t>
      </w:r>
      <w:r w:rsidRPr="005E60CC">
        <w:rPr>
          <w:rStyle w:val="libFootnotenumChar"/>
          <w:rFonts w:hint="cs"/>
          <w:rtl/>
        </w:rPr>
        <w:t>(5)</w:t>
      </w:r>
      <w:r>
        <w:rPr>
          <w:rFonts w:hint="cs"/>
          <w:rtl/>
        </w:rPr>
        <w:t xml:space="preserve">. </w:t>
      </w:r>
    </w:p>
    <w:p w:rsidR="00CD5E92" w:rsidRDefault="00CD5E92" w:rsidP="00FB79F8">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حمى يوم كفارة ستين سنة، إذا قبلها بقبولها. قيل: وما قبولها؟ قال: أن يحمد الله ويشكره، ويشكو إليه ولا يشكوه، وإذا سئل عن خبره قال خيراً </w:t>
      </w:r>
      <w:r w:rsidRPr="005E60CC">
        <w:rPr>
          <w:rStyle w:val="libFootnotenumChar"/>
          <w:rFonts w:hint="cs"/>
          <w:rtl/>
        </w:rPr>
        <w:t>(6)</w:t>
      </w:r>
      <w:r>
        <w:rPr>
          <w:rFonts w:hint="cs"/>
          <w:rtl/>
        </w:rPr>
        <w:t xml:space="preserve">. </w:t>
      </w:r>
    </w:p>
    <w:p w:rsidR="00CD5E92" w:rsidRDefault="00CD5E92" w:rsidP="00FB79F8">
      <w:pPr>
        <w:pStyle w:val="libNormal"/>
        <w:rPr>
          <w:rtl/>
        </w:rPr>
      </w:pPr>
      <w:r>
        <w:rPr>
          <w:rFonts w:hint="cs"/>
          <w:rtl/>
        </w:rPr>
        <w:t xml:space="preserve">وروي: من شكا إلى أخيه المؤمن فقد شكا إلى الله، ومن شكا إلى غيره فقد شكا الله </w:t>
      </w:r>
      <w:r w:rsidRPr="005E60CC">
        <w:rPr>
          <w:rStyle w:val="libFootnotenumChar"/>
          <w:rFonts w:hint="cs"/>
          <w:rtl/>
        </w:rPr>
        <w:t>(7)</w:t>
      </w:r>
      <w:r>
        <w:rPr>
          <w:rFonts w:hint="cs"/>
          <w:rtl/>
        </w:rPr>
        <w:t xml:space="preserve">. </w:t>
      </w:r>
    </w:p>
    <w:p w:rsidR="00CD5E92" w:rsidRDefault="00CD5E92" w:rsidP="00FB79F8">
      <w:pPr>
        <w:pStyle w:val="libNormal"/>
        <w:rPr>
          <w:rtl/>
        </w:rPr>
      </w:pPr>
      <w:r>
        <w:rPr>
          <w:rFonts w:hint="cs"/>
          <w:rtl/>
        </w:rPr>
        <w:t xml:space="preserve">وروي: انه أذا كان يوم القيامة، يود أهل البلاء والمرضى أن لحومهم قد قرضت بالمقاريض، لما يرون من جزيل ثواب العليل.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الكافي 8: 88|53 باختلاف يسير.</w:t>
      </w:r>
    </w:p>
    <w:p w:rsidR="00CD5E92" w:rsidRDefault="00CD5E92" w:rsidP="00FB79F8">
      <w:pPr>
        <w:pStyle w:val="libFootnote0"/>
        <w:rPr>
          <w:rtl/>
        </w:rPr>
      </w:pPr>
      <w:r>
        <w:rPr>
          <w:rFonts w:hint="cs"/>
          <w:rtl/>
        </w:rPr>
        <w:t>(2) الكافي 3: 112|7، ثواب الأعمال: 288|1، مكارم الأخلاق: 357، التمحيص: 43|49.</w:t>
      </w:r>
    </w:p>
    <w:p w:rsidR="00CD5E92" w:rsidRDefault="00CD5E92" w:rsidP="00FB79F8">
      <w:pPr>
        <w:pStyle w:val="libFootnote0"/>
        <w:rPr>
          <w:rtl/>
        </w:rPr>
      </w:pPr>
      <w:r>
        <w:rPr>
          <w:rFonts w:hint="cs"/>
          <w:rtl/>
        </w:rPr>
        <w:t>(3) ثواب الأعمال: 228|2 باختلاف يسير من « وروي: لا خير... ».</w:t>
      </w:r>
    </w:p>
    <w:p w:rsidR="00CD5E92" w:rsidRDefault="00CD5E92" w:rsidP="00FB79F8">
      <w:pPr>
        <w:pStyle w:val="libFootnote0"/>
        <w:rPr>
          <w:rtl/>
        </w:rPr>
      </w:pPr>
      <w:r>
        <w:rPr>
          <w:rFonts w:hint="cs"/>
          <w:rtl/>
        </w:rPr>
        <w:t>(4) في نسخة « ض »: « يصاب ».</w:t>
      </w:r>
    </w:p>
    <w:p w:rsidR="00CD5E92" w:rsidRDefault="00CD5E92" w:rsidP="00FB79F8">
      <w:pPr>
        <w:pStyle w:val="libFootnote0"/>
        <w:rPr>
          <w:rtl/>
        </w:rPr>
      </w:pPr>
      <w:r>
        <w:rPr>
          <w:rFonts w:hint="cs"/>
          <w:rtl/>
        </w:rPr>
        <w:t>(5) ثواب الأعمال: 229، علل الشرائع: 297، مكارم الأخلاق: 358، التمحيص: 42|45، وفيها ليلة بدل يوم من « وروي: حمى... ».</w:t>
      </w:r>
    </w:p>
    <w:p w:rsidR="00CD5E92" w:rsidRDefault="00CD5E92" w:rsidP="00FB79F8">
      <w:pPr>
        <w:pStyle w:val="libFootnote0"/>
        <w:rPr>
          <w:rtl/>
        </w:rPr>
      </w:pPr>
      <w:r>
        <w:rPr>
          <w:rFonts w:hint="cs"/>
          <w:rtl/>
        </w:rPr>
        <w:t>(6) ورد باختلاف في ألفاظه في ثواب الأعمال: 229، والكافي 3: 116|5، مكارم الأخلاق: 359.</w:t>
      </w:r>
    </w:p>
    <w:p w:rsidR="00CD5E92" w:rsidRDefault="00CD5E92" w:rsidP="00FB79F8">
      <w:pPr>
        <w:pStyle w:val="libFootnote0"/>
        <w:rPr>
          <w:rtl/>
        </w:rPr>
      </w:pPr>
      <w:r>
        <w:rPr>
          <w:rFonts w:hint="cs"/>
          <w:rtl/>
        </w:rPr>
        <w:t>(7) معاني الأخبار: 407|84، قرب الاسناد: 38 باختلاف يسير.</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108" w:name="_Toc406319996"/>
      <w:r>
        <w:rPr>
          <w:rFonts w:hint="cs"/>
          <w:rtl/>
        </w:rPr>
        <w:lastRenderedPageBreak/>
        <w:t>91</w:t>
      </w:r>
      <w:r w:rsidR="00FB79F8">
        <w:rPr>
          <w:rFonts w:hint="cs"/>
          <w:rtl/>
        </w:rPr>
        <w:t xml:space="preserve"> - </w:t>
      </w:r>
      <w:r>
        <w:rPr>
          <w:rFonts w:hint="cs"/>
          <w:rtl/>
        </w:rPr>
        <w:t>باب الأدوية الجامعة بالقرآن</w:t>
      </w:r>
      <w:bookmarkEnd w:id="108"/>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إذا بدت بك علة تخوفت على نفسك منها، فاقرأ ( الأنعام ) فإنه لا ينالك من تلك العلة ما تكره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من نالته علة فليقرأ في جنبه ( اُم الكتاب ) سبع مرات، فإن سكنت وإلا فليقرأ سبعين مرة فإنها تسكن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في القرآن شفاء من كل داء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وقال: داووا مرضاكم بالصدقة </w:t>
      </w:r>
      <w:r w:rsidRPr="005E60CC">
        <w:rPr>
          <w:rStyle w:val="libFootnotenumChar"/>
          <w:rFonts w:hint="cs"/>
          <w:rtl/>
        </w:rPr>
        <w:t>(4)</w:t>
      </w:r>
      <w:r>
        <w:rPr>
          <w:rFonts w:hint="cs"/>
          <w:rtl/>
        </w:rPr>
        <w:t xml:space="preserve"> واستشفوا له بالقرآن، فمن لم يشفه القرآن فلا شفاء له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ونروي أنه من قرأ ( النحل ) في كل شهر كفي المقدر في الدنيا سبعين نوعاً من أنواع البلاء، أهونه الجنون والجذام والبرص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ومن قرأ سورة ( لقمان ) في كل ليلة، وكّل الله به ثلاثين ملكاً يحفظونه من إبليس وجنوده حتى يصبح، فإن قرأها بالنهار لم يزالوا يحفظونه حتى يمسي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 xml:space="preserve">ومن قرأ سورة ( يس ) قبل أن ينام أو في نهاره، كان من المحفظين والمرزوقين حتى يمسي أو يصبح، ومن قرأها في ليلية وكل الله به ألفي ملك يحفظونه من كل شيطان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مكارم الأخلاق: 363 باختلاف يسير.</w:t>
      </w:r>
    </w:p>
    <w:p w:rsidR="00CD5E92" w:rsidRDefault="00CD5E92" w:rsidP="00CD5E92">
      <w:pPr>
        <w:pStyle w:val="libFootnote0"/>
        <w:rPr>
          <w:rtl/>
        </w:rPr>
      </w:pPr>
      <w:r>
        <w:rPr>
          <w:rFonts w:hint="cs"/>
          <w:rtl/>
        </w:rPr>
        <w:t>(2) مكارم الأخلاق: 363.</w:t>
      </w:r>
    </w:p>
    <w:p w:rsidR="00CD5E92" w:rsidRDefault="00CD5E92" w:rsidP="00CD5E92">
      <w:pPr>
        <w:pStyle w:val="libFootnote0"/>
        <w:rPr>
          <w:rtl/>
        </w:rPr>
      </w:pPr>
      <w:r>
        <w:rPr>
          <w:rFonts w:hint="cs"/>
          <w:rtl/>
        </w:rPr>
        <w:t>(3) مكارم الأخلاق: 363.</w:t>
      </w:r>
    </w:p>
    <w:p w:rsidR="00CD5E92" w:rsidRDefault="00CD5E92" w:rsidP="00CD5E92">
      <w:pPr>
        <w:pStyle w:val="libFootnote0"/>
        <w:rPr>
          <w:rtl/>
        </w:rPr>
      </w:pPr>
      <w:r>
        <w:rPr>
          <w:rFonts w:hint="cs"/>
          <w:rtl/>
        </w:rPr>
        <w:t>(4) مكارم الأخلاق: 388، الجعفريات: 221، طب الأئمة: 123.</w:t>
      </w:r>
    </w:p>
    <w:p w:rsidR="00CD5E92" w:rsidRDefault="00CD5E92" w:rsidP="00CD5E92">
      <w:pPr>
        <w:pStyle w:val="libFootnote0"/>
        <w:rPr>
          <w:rtl/>
        </w:rPr>
      </w:pPr>
      <w:r>
        <w:rPr>
          <w:rFonts w:hint="cs"/>
          <w:rtl/>
        </w:rPr>
        <w:t>(5) طب الأئمة: 48 باختلاف في الفاظه.</w:t>
      </w:r>
    </w:p>
    <w:p w:rsidR="00CD5E92" w:rsidRDefault="00CD5E92" w:rsidP="00CD5E92">
      <w:pPr>
        <w:pStyle w:val="libFootnote0"/>
        <w:rPr>
          <w:rtl/>
        </w:rPr>
      </w:pPr>
      <w:r>
        <w:rPr>
          <w:rFonts w:hint="cs"/>
          <w:rtl/>
        </w:rPr>
        <w:t>(6) ثواب الأعمال: 133، مكارم الأخلاق: 364، تفسير العياشي 2: 254|1، مجمع البيان 3: 347.</w:t>
      </w:r>
    </w:p>
    <w:p w:rsidR="00CD5E92" w:rsidRDefault="00CD5E92" w:rsidP="00CD5E92">
      <w:pPr>
        <w:pStyle w:val="libFootnote0"/>
        <w:rPr>
          <w:rtl/>
        </w:rPr>
      </w:pPr>
      <w:r>
        <w:rPr>
          <w:rFonts w:hint="cs"/>
          <w:rtl/>
        </w:rPr>
        <w:t>(7) ثواب الأعمال: 136، مكارم الأخلاق: 364، مجمع البيان 4: 312.</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رجيم ومن كل آفة، فإن مات في يومه أو ليلته أدخله الله الجنة، وحضر غسله ثلاثون ألف ملك، كلهم يستغفرون له ويشيعونه إلى قبره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ومن قرأ سورة ( الصافات ) في كل يوم جمعة، لم يزل محفوظاً من كل آفة مدفوعاً عنه كل بلية في الدنيا، مرزوقاً بأوسع ما يكون من الرزق، ولم يصبه في ماله ولا في ولده ولا في بدنه سوء من شيطان رجيم ومن جبار عنيد، وإن مات في يومه أو ليلة بعثه الله شهيداً من قبره </w:t>
      </w:r>
      <w:r w:rsidRPr="005E60CC">
        <w:rPr>
          <w:rStyle w:val="libFootnotenumChar"/>
          <w:rFonts w:hint="cs"/>
          <w:rtl/>
        </w:rPr>
        <w:t>(2)</w:t>
      </w:r>
      <w:r>
        <w:rPr>
          <w:rFonts w:hint="cs"/>
          <w:rtl/>
        </w:rPr>
        <w:t>.</w:t>
      </w:r>
    </w:p>
    <w:p w:rsidR="00CD5E92" w:rsidRDefault="00CD5E92" w:rsidP="00CD5E92">
      <w:pPr>
        <w:pStyle w:val="libNormal"/>
        <w:rPr>
          <w:rtl/>
        </w:rPr>
      </w:pPr>
      <w:r>
        <w:rPr>
          <w:rFonts w:hint="cs"/>
          <w:rtl/>
        </w:rPr>
        <w:t xml:space="preserve">ومن قرأ ( الزمر ) أعطاه الله شرف الدنيا والآخرة، وأعزه بلا مال ولا عشيرة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ومن قرأ ( الطور ) جمع الله له خير الدنيا والآخرة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ومن قرأ ( الواقعة ) في كل جمعة، لم ير في الدنيا بؤسا ولا فقراً ولا آفة من آفات الدنيا</w:t>
      </w:r>
      <w:r w:rsidR="005E60CC">
        <w:rPr>
          <w:rFonts w:hint="cs"/>
          <w:rtl/>
        </w:rPr>
        <w:t>،</w:t>
      </w:r>
      <w:r>
        <w:rPr>
          <w:rFonts w:hint="cs"/>
          <w:rtl/>
        </w:rPr>
        <w:t xml:space="preserve"> وهذه السورة خاصة لأمير المؤمنين لا يشركه فيها أحد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ومن قرأ ( الحديد والمجادلة ) في صلاة فريضة وأدمنها لم ير في أهله وماله وبدنه سوء ولاخصاصة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ومن قرأ ( الممتحنة ) في فرائضه ونوافله، امتحن الله قلبه للإيمان ونور بصره، ولم يصبه فقر أبداً، ولا ضرر في بدنه ولا في ولده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 xml:space="preserve">ومن قرأ سورة ( الجن ) لم يصبه في الحياة الدنيا شيء من أعين الجن، ولا نفثهم، ولا سحرهم، ولا كيدهم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من قرأ سورة ( المزمل ) في عشاء الآخرة، أو في آخر الليل، كان له الليل والنهار شاهدين مع السوره، وأحياه الله حياة طيبة، وأماته الله ميتة طيبة </w:t>
      </w:r>
      <w:r w:rsidRPr="005E60CC">
        <w:rPr>
          <w:rStyle w:val="libFootnotenumChar"/>
          <w:rFonts w:hint="cs"/>
          <w:rtl/>
        </w:rPr>
        <w:t>(9)</w:t>
      </w:r>
      <w:r>
        <w:rPr>
          <w:rFonts w:hint="cs"/>
          <w:rtl/>
        </w:rPr>
        <w:t xml:space="preserve">. </w:t>
      </w:r>
    </w:p>
    <w:p w:rsidR="00CD5E92" w:rsidRDefault="00CD5E92" w:rsidP="00CD5E92">
      <w:pPr>
        <w:pStyle w:val="libNormal"/>
        <w:rPr>
          <w:rtl/>
        </w:rPr>
      </w:pPr>
      <w:r>
        <w:rPr>
          <w:rFonts w:hint="cs"/>
          <w:rtl/>
        </w:rPr>
        <w:t xml:space="preserve">ومن قرأ ( النازعات ) لم يمت إلا ريان، ولم يبعثه الله إلا ريان، ولم يدخل الجنة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ثواب الأعمال: 138، مكارم الأخلاق: 364، مجمع البيان 4: 413.</w:t>
      </w:r>
    </w:p>
    <w:p w:rsidR="00CD5E92" w:rsidRDefault="00CD5E92" w:rsidP="00CD5E92">
      <w:pPr>
        <w:pStyle w:val="libFootnote0"/>
        <w:rPr>
          <w:rtl/>
        </w:rPr>
      </w:pPr>
      <w:r>
        <w:rPr>
          <w:rFonts w:hint="cs"/>
          <w:rtl/>
        </w:rPr>
        <w:t>(2) ثواب الأعمال: 139، مكارم الأخلاق: 364، مجمع البيان 4: 436.</w:t>
      </w:r>
    </w:p>
    <w:p w:rsidR="00CD5E92" w:rsidRDefault="00CD5E92" w:rsidP="00CD5E92">
      <w:pPr>
        <w:pStyle w:val="libFootnote0"/>
        <w:rPr>
          <w:rtl/>
        </w:rPr>
      </w:pPr>
      <w:r>
        <w:rPr>
          <w:rFonts w:hint="cs"/>
          <w:rtl/>
        </w:rPr>
        <w:t>(3) ثواب الأعمال: 139، مكارم الأخلاق: 364، مجمع البيان 4: 487.</w:t>
      </w:r>
    </w:p>
    <w:p w:rsidR="00CD5E92" w:rsidRDefault="00CD5E92" w:rsidP="00CD5E92">
      <w:pPr>
        <w:pStyle w:val="libFootnote0"/>
        <w:rPr>
          <w:rtl/>
        </w:rPr>
      </w:pPr>
      <w:r>
        <w:rPr>
          <w:rFonts w:hint="cs"/>
          <w:rtl/>
        </w:rPr>
        <w:t>(4) ثواب الأعمال: 143، مكارم الأخلاق: 364، مجمع البيان 5: 162.</w:t>
      </w:r>
    </w:p>
    <w:p w:rsidR="00CD5E92" w:rsidRDefault="00CD5E92" w:rsidP="00CD5E92">
      <w:pPr>
        <w:pStyle w:val="libFootnote0"/>
        <w:rPr>
          <w:rtl/>
        </w:rPr>
      </w:pPr>
      <w:r>
        <w:rPr>
          <w:rFonts w:hint="cs"/>
          <w:rtl/>
        </w:rPr>
        <w:t>(5) ثواب الأعمال: 144، مكارم الأخلاق: 364، مجمع البيان 5: 212، وفيها ليلة الجمعة.</w:t>
      </w:r>
    </w:p>
    <w:p w:rsidR="00CD5E92" w:rsidRDefault="00CD5E92" w:rsidP="00CD5E92">
      <w:pPr>
        <w:pStyle w:val="libFootnote0"/>
        <w:rPr>
          <w:rtl/>
        </w:rPr>
      </w:pPr>
      <w:r>
        <w:rPr>
          <w:rFonts w:hint="cs"/>
          <w:rtl/>
        </w:rPr>
        <w:t>(6) مكارم الأخلاق: 364، ثواب الأعمال: 145، مجمع البيان 5: 229.</w:t>
      </w:r>
    </w:p>
    <w:p w:rsidR="00CD5E92" w:rsidRDefault="00CD5E92" w:rsidP="00CD5E92">
      <w:pPr>
        <w:pStyle w:val="libFootnote0"/>
        <w:rPr>
          <w:rtl/>
        </w:rPr>
      </w:pPr>
      <w:r>
        <w:rPr>
          <w:rFonts w:hint="cs"/>
          <w:rtl/>
        </w:rPr>
        <w:t>(7) ثواب الأعمال: 145، مكارم الأخلاق: 365، مجمع البيان 5: 267.</w:t>
      </w:r>
    </w:p>
    <w:p w:rsidR="00CD5E92" w:rsidRDefault="00CD5E92" w:rsidP="00CD5E92">
      <w:pPr>
        <w:pStyle w:val="libFootnote0"/>
        <w:rPr>
          <w:rtl/>
        </w:rPr>
      </w:pPr>
      <w:r>
        <w:rPr>
          <w:rFonts w:hint="cs"/>
          <w:rtl/>
        </w:rPr>
        <w:t>(8) ثواب الأعمال: 148، مكارم الأخلاق: 365، مجمع البيان 5: 365.</w:t>
      </w:r>
    </w:p>
    <w:p w:rsidR="00CD5E92" w:rsidRDefault="00CD5E92" w:rsidP="00CD5E92">
      <w:pPr>
        <w:pStyle w:val="libFootnote0"/>
        <w:rPr>
          <w:rtl/>
        </w:rPr>
      </w:pPr>
      <w:r>
        <w:rPr>
          <w:rFonts w:hint="cs"/>
          <w:rtl/>
        </w:rPr>
        <w:t>(9) ثواب الأعمال: 148، مكارم الأخلاق: 365، مجمع البيان 5: 375.</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إلا ريان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ومن قرأ ( إنا أنزلناه ) في فريضة من الفرائض، ناداه منادٍ: يا عبد الله قد غفر لك ما مضى، فاستأنف العمل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ومن قرأ ( إذا زلزلت الأرض زلزالها ) في نوافله، لم يصبه زلزلة أبداً، ولم يمت بها</w:t>
      </w:r>
      <w:r w:rsidR="005E60CC">
        <w:rPr>
          <w:rFonts w:hint="cs"/>
          <w:rtl/>
        </w:rPr>
        <w:t>،</w:t>
      </w:r>
      <w:r>
        <w:rPr>
          <w:rFonts w:hint="cs"/>
          <w:rtl/>
        </w:rPr>
        <w:t xml:space="preserve"> ولا بصاعقة، ولا بآفة من آفات الدنيا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ومن قرأ ( قل يا أيها الكافرون ) و ( قل هو الله أحد ) في فريضة، نفت عنه الفقر، وجلبت عليه الرزق، ودفعت عنه ميتة السوء إن شاء الله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ومن قرأ ( قل يا أيها الكافرون ) و ( قل هو الله أحد ) في فريضة من الفرائض، غفر الله له ولوالديه وما ولد، فإن كان شقياً أثبت في ديوان السعداء، وأحياه الله سعيداً شهيداً، وأماته الله شهيداً، وبعثه الله شهيداً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ومن قرأ ( إذا جاء نصر الله ) في نافلة أو فريضة، نصره الله على جميع أعدائه </w:t>
      </w:r>
      <w:r w:rsidRPr="005E60CC">
        <w:rPr>
          <w:rStyle w:val="libFootnotenumChar"/>
          <w:rFonts w:hint="cs"/>
          <w:rtl/>
        </w:rPr>
        <w:t>(6)</w:t>
      </w:r>
      <w:r>
        <w:rPr>
          <w:rFonts w:hint="cs"/>
          <w:rtl/>
        </w:rPr>
        <w:t xml:space="preserve">، وكفاه المهم.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ثواب الأعمال: 149، مجمع البيان 5: 428.</w:t>
      </w:r>
    </w:p>
    <w:p w:rsidR="00CD5E92" w:rsidRDefault="00CD5E92" w:rsidP="00CD5E92">
      <w:pPr>
        <w:pStyle w:val="libFootnote0"/>
        <w:rPr>
          <w:rtl/>
        </w:rPr>
      </w:pPr>
      <w:r>
        <w:rPr>
          <w:rFonts w:hint="cs"/>
          <w:rtl/>
        </w:rPr>
        <w:t>(2) ثواب الأعمال: 152|2، مكارم الأخلاق: 365، مجمع البيان 5: 516.</w:t>
      </w:r>
    </w:p>
    <w:p w:rsidR="00CD5E92" w:rsidRDefault="00CD5E92" w:rsidP="00CD5E92">
      <w:pPr>
        <w:pStyle w:val="libFootnote0"/>
        <w:rPr>
          <w:rtl/>
        </w:rPr>
      </w:pPr>
      <w:r>
        <w:rPr>
          <w:rFonts w:hint="cs"/>
          <w:rtl/>
        </w:rPr>
        <w:t>(3) مكارم الأخلاق: 365، ثواب الأعمال: 152، مجمع البيان 5: 524.</w:t>
      </w:r>
    </w:p>
    <w:p w:rsidR="00CD5E92" w:rsidRDefault="00CD5E92" w:rsidP="00CD5E92">
      <w:pPr>
        <w:pStyle w:val="libFootnote0"/>
        <w:rPr>
          <w:rtl/>
        </w:rPr>
      </w:pPr>
      <w:r>
        <w:rPr>
          <w:rFonts w:hint="cs"/>
          <w:rtl/>
        </w:rPr>
        <w:t>(4) ثواب الأعمال: 154، مكارم الأخلاق: 365، مجمع البيان 5: 536 باختلاف يسير.</w:t>
      </w:r>
    </w:p>
    <w:p w:rsidR="00CD5E92" w:rsidRDefault="00CD5E92" w:rsidP="00CD5E92">
      <w:pPr>
        <w:pStyle w:val="libFootnote0"/>
        <w:rPr>
          <w:rtl/>
        </w:rPr>
      </w:pPr>
      <w:r>
        <w:rPr>
          <w:rFonts w:hint="cs"/>
          <w:rtl/>
        </w:rPr>
        <w:t>(5) ثواب الأعمال: 154، مكارم الأخلاق: 365، مجمع البيان 5: 551.</w:t>
      </w:r>
    </w:p>
    <w:p w:rsidR="00CD5E92" w:rsidRDefault="00CD5E92" w:rsidP="00CD5E92">
      <w:pPr>
        <w:pStyle w:val="libFootnote0"/>
        <w:rPr>
          <w:rtl/>
        </w:rPr>
      </w:pPr>
      <w:r>
        <w:rPr>
          <w:rFonts w:hint="cs"/>
          <w:rtl/>
        </w:rPr>
        <w:t>(6) ثواب الأعمال: 155، مكارم الأخلاق: 366، مجمع البيان 5: 553.</w:t>
      </w:r>
    </w:p>
    <w:p w:rsidR="00CD5E92" w:rsidRDefault="00CD5E92" w:rsidP="00CD5E92">
      <w:pPr>
        <w:pStyle w:val="libNormal"/>
      </w:pPr>
      <w:r>
        <w:rPr>
          <w:rFonts w:hint="cs"/>
          <w:rtl/>
        </w:rPr>
        <w:br w:type="page"/>
      </w:r>
    </w:p>
    <w:p w:rsidR="00CD5E92" w:rsidRDefault="00CD5E92" w:rsidP="00FB79F8">
      <w:pPr>
        <w:pStyle w:val="Heading2Center"/>
        <w:rPr>
          <w:rtl/>
        </w:rPr>
      </w:pPr>
      <w:bookmarkStart w:id="109" w:name="_Toc406319997"/>
      <w:r>
        <w:rPr>
          <w:rFonts w:hint="cs"/>
          <w:rtl/>
        </w:rPr>
        <w:lastRenderedPageBreak/>
        <w:t>92</w:t>
      </w:r>
      <w:r w:rsidR="00FB79F8">
        <w:rPr>
          <w:rFonts w:hint="cs"/>
          <w:rtl/>
        </w:rPr>
        <w:t xml:space="preserve"> - </w:t>
      </w:r>
      <w:r>
        <w:rPr>
          <w:rFonts w:hint="cs"/>
          <w:rtl/>
        </w:rPr>
        <w:t>باب فضل الدعاء</w:t>
      </w:r>
      <w:bookmarkEnd w:id="109"/>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لكل داء دواء. سألته عن ذلك فقال: لكل داء دعاء، فإذا الهم العليل الدعاء، فقد أذن في شفائه </w:t>
      </w:r>
      <w:r w:rsidRPr="005E60CC">
        <w:rPr>
          <w:rStyle w:val="libFootnotenumChar"/>
          <w:rFonts w:hint="cs"/>
          <w:rtl/>
        </w:rPr>
        <w:t>(1)</w:t>
      </w:r>
      <w:r>
        <w:rPr>
          <w:rFonts w:hint="cs"/>
          <w:rtl/>
        </w:rPr>
        <w:t xml:space="preserve">. </w:t>
      </w:r>
    </w:p>
    <w:p w:rsidR="00CD5E92" w:rsidRDefault="00CD5E92" w:rsidP="00993C8A">
      <w:pPr>
        <w:pStyle w:val="libNormal"/>
        <w:rPr>
          <w:rtl/>
        </w:rPr>
      </w:pPr>
      <w:r>
        <w:rPr>
          <w:rFonts w:hint="cs"/>
          <w:rtl/>
        </w:rPr>
        <w:t xml:space="preserve">ثم قال لي العالم </w:t>
      </w:r>
      <w:r w:rsidR="009C3778" w:rsidRPr="009C3778">
        <w:rPr>
          <w:rStyle w:val="libAlaemChar"/>
          <w:rFonts w:hint="cs"/>
          <w:rtl/>
        </w:rPr>
        <w:t>عليه‌السلام</w:t>
      </w:r>
      <w:r>
        <w:rPr>
          <w:rFonts w:hint="cs"/>
          <w:rtl/>
        </w:rPr>
        <w:t xml:space="preserve">: الدعاء أفضل من قراءة القرآن، لأن الله جل وعز يقول </w:t>
      </w:r>
      <w:r w:rsidRPr="00993C8A">
        <w:rPr>
          <w:rStyle w:val="libAieChar"/>
          <w:rFonts w:hint="cs"/>
          <w:rtl/>
        </w:rPr>
        <w:t>(</w:t>
      </w:r>
      <w:r w:rsidR="00993C8A" w:rsidRPr="00993C8A">
        <w:rPr>
          <w:rStyle w:val="libAieChar"/>
          <w:rFonts w:hint="cs"/>
          <w:rtl/>
        </w:rPr>
        <w:t>قُلْ</w:t>
      </w:r>
      <w:r w:rsidR="00993C8A" w:rsidRPr="00993C8A">
        <w:rPr>
          <w:rStyle w:val="libAieChar"/>
          <w:rtl/>
        </w:rPr>
        <w:t xml:space="preserve"> </w:t>
      </w:r>
      <w:r w:rsidR="00993C8A" w:rsidRPr="00993C8A">
        <w:rPr>
          <w:rStyle w:val="libAieChar"/>
          <w:rFonts w:hint="cs"/>
          <w:rtl/>
        </w:rPr>
        <w:t>مَا</w:t>
      </w:r>
      <w:r w:rsidR="00993C8A" w:rsidRPr="00993C8A">
        <w:rPr>
          <w:rStyle w:val="libAieChar"/>
          <w:rtl/>
        </w:rPr>
        <w:t xml:space="preserve"> </w:t>
      </w:r>
      <w:r w:rsidR="00993C8A" w:rsidRPr="00993C8A">
        <w:rPr>
          <w:rStyle w:val="libAieChar"/>
          <w:rFonts w:hint="cs"/>
          <w:rtl/>
        </w:rPr>
        <w:t>يَعْبَأُ</w:t>
      </w:r>
      <w:r w:rsidR="00993C8A" w:rsidRPr="00993C8A">
        <w:rPr>
          <w:rStyle w:val="libAieChar"/>
          <w:rtl/>
        </w:rPr>
        <w:t xml:space="preserve"> </w:t>
      </w:r>
      <w:r w:rsidR="00993C8A" w:rsidRPr="00993C8A">
        <w:rPr>
          <w:rStyle w:val="libAieChar"/>
          <w:rFonts w:hint="cs"/>
          <w:rtl/>
        </w:rPr>
        <w:t>بِكُمْ</w:t>
      </w:r>
      <w:r w:rsidR="00993C8A" w:rsidRPr="00993C8A">
        <w:rPr>
          <w:rStyle w:val="libAieChar"/>
          <w:rtl/>
        </w:rPr>
        <w:t xml:space="preserve"> </w:t>
      </w:r>
      <w:r w:rsidR="00993C8A" w:rsidRPr="00993C8A">
        <w:rPr>
          <w:rStyle w:val="libAieChar"/>
          <w:rFonts w:hint="cs"/>
          <w:rtl/>
        </w:rPr>
        <w:t>رَبِّي</w:t>
      </w:r>
      <w:r w:rsidR="00993C8A" w:rsidRPr="00993C8A">
        <w:rPr>
          <w:rStyle w:val="libAieChar"/>
          <w:rtl/>
        </w:rPr>
        <w:t xml:space="preserve"> </w:t>
      </w:r>
      <w:r w:rsidR="00993C8A" w:rsidRPr="00993C8A">
        <w:rPr>
          <w:rStyle w:val="libAieChar"/>
          <w:rFonts w:hint="cs"/>
          <w:rtl/>
        </w:rPr>
        <w:t>لَوْلَا</w:t>
      </w:r>
      <w:r w:rsidR="00993C8A" w:rsidRPr="00993C8A">
        <w:rPr>
          <w:rStyle w:val="libAieChar"/>
          <w:rtl/>
        </w:rPr>
        <w:t xml:space="preserve"> </w:t>
      </w:r>
      <w:r w:rsidR="00993C8A" w:rsidRPr="00993C8A">
        <w:rPr>
          <w:rStyle w:val="libAieChar"/>
          <w:rFonts w:hint="cs"/>
          <w:rtl/>
        </w:rPr>
        <w:t>دُعَاؤُكُمْ</w:t>
      </w:r>
      <w:r w:rsidR="00993C8A" w:rsidRPr="00993C8A">
        <w:rPr>
          <w:rStyle w:val="libAieChar"/>
          <w:rtl/>
        </w:rPr>
        <w:t xml:space="preserve"> </w:t>
      </w:r>
      <w:r w:rsidR="00993C8A" w:rsidRPr="00993C8A">
        <w:rPr>
          <w:rStyle w:val="libAieChar"/>
          <w:rFonts w:hint="cs"/>
          <w:rtl/>
        </w:rPr>
        <w:t>فَقَدْ</w:t>
      </w:r>
      <w:r w:rsidR="00993C8A" w:rsidRPr="00993C8A">
        <w:rPr>
          <w:rStyle w:val="libAieChar"/>
          <w:rtl/>
        </w:rPr>
        <w:t xml:space="preserve"> </w:t>
      </w:r>
      <w:r w:rsidR="00993C8A" w:rsidRPr="00993C8A">
        <w:rPr>
          <w:rStyle w:val="libAieChar"/>
          <w:rFonts w:hint="cs"/>
          <w:rtl/>
        </w:rPr>
        <w:t>كَذَّبْتُمْ</w:t>
      </w:r>
      <w:r w:rsidR="00993C8A" w:rsidRPr="00993C8A">
        <w:rPr>
          <w:rStyle w:val="libAieChar"/>
          <w:rtl/>
        </w:rPr>
        <w:t xml:space="preserve"> </w:t>
      </w:r>
      <w:r w:rsidR="00993C8A" w:rsidRPr="00993C8A">
        <w:rPr>
          <w:rStyle w:val="libAieChar"/>
          <w:rFonts w:hint="cs"/>
          <w:rtl/>
        </w:rPr>
        <w:t>فَسَوْفَ</w:t>
      </w:r>
      <w:r w:rsidR="00993C8A" w:rsidRPr="00993C8A">
        <w:rPr>
          <w:rStyle w:val="libAieChar"/>
          <w:rtl/>
        </w:rPr>
        <w:t xml:space="preserve"> </w:t>
      </w:r>
      <w:r w:rsidR="00993C8A" w:rsidRPr="00993C8A">
        <w:rPr>
          <w:rStyle w:val="libAieChar"/>
          <w:rFonts w:hint="cs"/>
          <w:rtl/>
        </w:rPr>
        <w:t>يَكُونُ</w:t>
      </w:r>
      <w:r w:rsidR="00993C8A" w:rsidRPr="00993C8A">
        <w:rPr>
          <w:rStyle w:val="libAieChar"/>
          <w:rtl/>
        </w:rPr>
        <w:t xml:space="preserve"> </w:t>
      </w:r>
      <w:r w:rsidR="00993C8A" w:rsidRPr="00993C8A">
        <w:rPr>
          <w:rStyle w:val="libAieChar"/>
          <w:rFonts w:hint="cs"/>
          <w:rtl/>
        </w:rPr>
        <w:t>لِزَامًا</w:t>
      </w:r>
      <w:r w:rsidRPr="00993C8A">
        <w:rPr>
          <w:rStyle w:val="libAieChar"/>
          <w:rFonts w:hint="cs"/>
          <w:rtl/>
        </w:rPr>
        <w:t>)</w:t>
      </w:r>
      <w:r>
        <w:rPr>
          <w:rFonts w:hint="cs"/>
          <w:rtl/>
        </w:rPr>
        <w:t xml:space="preserve"> </w:t>
      </w:r>
      <w:r w:rsidRPr="005E60CC">
        <w:rPr>
          <w:rStyle w:val="libFootnotenumChar"/>
          <w:rFonts w:hint="cs"/>
          <w:rtl/>
        </w:rPr>
        <w:t>(2)</w:t>
      </w:r>
      <w:r>
        <w:rPr>
          <w:rFonts w:hint="cs"/>
          <w:rtl/>
        </w:rPr>
        <w:t xml:space="preserve"> وإن الله يؤخر إجابة المؤمن شوقاً إلى دعائه، ويقول: صوت أحب أن أسمعه، ويعجل إجابته دعاء المنافق ويقول: صوت أكره سماعه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وأفضل الدعاء الصلا على رسول الله </w:t>
      </w:r>
      <w:r w:rsidR="009C3778" w:rsidRPr="009C3778">
        <w:rPr>
          <w:rStyle w:val="libAlaemChar"/>
          <w:rFonts w:hint="cs"/>
          <w:rtl/>
        </w:rPr>
        <w:t>صلى‌الله‌عليه‌وآله</w:t>
      </w:r>
      <w:r>
        <w:rPr>
          <w:rFonts w:hint="cs"/>
          <w:rtl/>
        </w:rPr>
        <w:t>، والدعاء لإخوانك المؤمنين</w:t>
      </w:r>
      <w:r w:rsidR="005E60CC">
        <w:rPr>
          <w:rFonts w:hint="cs"/>
          <w:rtl/>
        </w:rPr>
        <w:t>،</w:t>
      </w:r>
      <w:r>
        <w:rPr>
          <w:rFonts w:hint="cs"/>
          <w:rtl/>
        </w:rPr>
        <w:t xml:space="preserve"> ثم الدعاء لنفسك بما أحببت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وأقرب ما يكون العبد من الله إذا كان في السجود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وأروي أن الدعاء يدفع من البلاء ما قدر وما يقدر قيل: وكيف يدفع ما لم يقدر؟ قال: حتى لا يكون. </w:t>
      </w:r>
    </w:p>
    <w:p w:rsidR="00CD5E92" w:rsidRDefault="00CD5E92" w:rsidP="00CD5E92">
      <w:pPr>
        <w:pStyle w:val="libNormal"/>
        <w:rPr>
          <w:rtl/>
        </w:rPr>
      </w:pPr>
      <w:r>
        <w:rPr>
          <w:rFonts w:hint="cs"/>
          <w:rtl/>
        </w:rPr>
        <w:t xml:space="preserve">وطين قبر أبي عبد الله شفاء من كل داء وأمان من كلّ خوف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 xml:space="preserve">وأروي عنه </w:t>
      </w:r>
      <w:r w:rsidR="009C3778" w:rsidRPr="009C3778">
        <w:rPr>
          <w:rStyle w:val="libAlaemChar"/>
          <w:rFonts w:hint="cs"/>
          <w:rtl/>
        </w:rPr>
        <w:t>عليه‌السلام</w:t>
      </w:r>
      <w:r>
        <w:rPr>
          <w:rFonts w:hint="cs"/>
          <w:rtl/>
        </w:rPr>
        <w:t xml:space="preserve"> أنه قال: طين قبر أبي عبد الله </w:t>
      </w:r>
      <w:r w:rsidR="009C3778" w:rsidRPr="009C3778">
        <w:rPr>
          <w:rStyle w:val="libAlaemChar"/>
          <w:rFonts w:hint="cs"/>
          <w:rtl/>
        </w:rPr>
        <w:t>عليه‌السلام</w:t>
      </w:r>
      <w:r>
        <w:rPr>
          <w:rFonts w:hint="cs"/>
          <w:rtl/>
        </w:rPr>
        <w:t xml:space="preserve"> شفاء من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مكارم الأخلاق: 389.</w:t>
      </w:r>
    </w:p>
    <w:p w:rsidR="00CD5E92" w:rsidRDefault="00CD5E92" w:rsidP="00CD5E92">
      <w:pPr>
        <w:pStyle w:val="libFootnote0"/>
        <w:rPr>
          <w:rtl/>
        </w:rPr>
      </w:pPr>
      <w:r>
        <w:rPr>
          <w:rFonts w:hint="cs"/>
          <w:rtl/>
        </w:rPr>
        <w:t>(2) الفرقان: 25: 77.</w:t>
      </w:r>
    </w:p>
    <w:p w:rsidR="00CD5E92" w:rsidRDefault="00CD5E92" w:rsidP="00CD5E92">
      <w:pPr>
        <w:pStyle w:val="libFootnote0"/>
        <w:rPr>
          <w:rtl/>
        </w:rPr>
      </w:pPr>
      <w:r>
        <w:rPr>
          <w:rFonts w:hint="cs"/>
          <w:rtl/>
        </w:rPr>
        <w:t>(3) مكارم الأخلاق: 389.</w:t>
      </w:r>
    </w:p>
    <w:p w:rsidR="00CD5E92" w:rsidRDefault="00CD5E92" w:rsidP="00CD5E92">
      <w:pPr>
        <w:pStyle w:val="libFootnote0"/>
        <w:rPr>
          <w:rtl/>
        </w:rPr>
      </w:pPr>
      <w:r>
        <w:rPr>
          <w:rFonts w:hint="cs"/>
          <w:rtl/>
        </w:rPr>
        <w:t>(4) مكارم الأخلاق: 389 باختلاف يسير.</w:t>
      </w:r>
    </w:p>
    <w:p w:rsidR="00CD5E92" w:rsidRDefault="00CD5E92" w:rsidP="00CD5E92">
      <w:pPr>
        <w:pStyle w:val="libFootnote0"/>
        <w:rPr>
          <w:rtl/>
        </w:rPr>
      </w:pPr>
      <w:r>
        <w:rPr>
          <w:rFonts w:hint="cs"/>
          <w:rtl/>
        </w:rPr>
        <w:t>(5) الكافي 3: 324|11، مكارم الأخلاق: 389، الاُصول الستة عشر: 41 باختلاف يسير.</w:t>
      </w:r>
    </w:p>
    <w:p w:rsidR="00CD5E92" w:rsidRDefault="00CD5E92" w:rsidP="00CD5E92">
      <w:pPr>
        <w:pStyle w:val="libFootnote0"/>
        <w:rPr>
          <w:rtl/>
        </w:rPr>
      </w:pPr>
      <w:r>
        <w:rPr>
          <w:rFonts w:hint="cs"/>
          <w:rtl/>
        </w:rPr>
        <w:t>(6) الكافي 2: 340|2 باختلاف يسير.</w:t>
      </w:r>
    </w:p>
    <w:p w:rsidR="00CD5E92" w:rsidRDefault="00CD5E92" w:rsidP="00CD5E92">
      <w:pPr>
        <w:pStyle w:val="libFootnote0"/>
        <w:rPr>
          <w:rtl/>
        </w:rPr>
      </w:pPr>
      <w:r>
        <w:rPr>
          <w:rFonts w:hint="cs"/>
          <w:rtl/>
        </w:rPr>
        <w:t xml:space="preserve">(7) طب الائمة: 52، وورد باختلاف يسير في الكافي 6: 266|9، والتهذيب 9: 89|377، وأمالي الطوسي 1: 326.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كل علة إلا السام، والسام: الموت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وماء زمزم، أروي عن أبي عبد الله </w:t>
      </w:r>
      <w:r w:rsidR="009C3778" w:rsidRPr="009C3778">
        <w:rPr>
          <w:rStyle w:val="libAlaemChar"/>
          <w:rFonts w:hint="cs"/>
          <w:rtl/>
        </w:rPr>
        <w:t>عليه‌السلام</w:t>
      </w:r>
      <w:r>
        <w:rPr>
          <w:rFonts w:hint="cs"/>
          <w:rtl/>
        </w:rPr>
        <w:t xml:space="preserve">، عن رسول الله </w:t>
      </w:r>
      <w:r w:rsidR="009C3778" w:rsidRPr="009C3778">
        <w:rPr>
          <w:rStyle w:val="libAlaemChar"/>
          <w:rFonts w:hint="cs"/>
          <w:rtl/>
        </w:rPr>
        <w:t>صلى‌الله‌عليه‌وآله</w:t>
      </w:r>
      <w:r>
        <w:rPr>
          <w:rFonts w:hint="cs"/>
          <w:rtl/>
        </w:rPr>
        <w:t xml:space="preserve"> قال: « ماء زمزم شفاء لما شرب له »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وفي حديث آخر: ماء زمزم شفاء لما استعمل. </w:t>
      </w:r>
    </w:p>
    <w:p w:rsidR="00CD5E92" w:rsidRDefault="00CD5E92" w:rsidP="00CD5E92">
      <w:pPr>
        <w:pStyle w:val="libNormal"/>
        <w:rPr>
          <w:rtl/>
        </w:rPr>
      </w:pPr>
      <w:r>
        <w:rPr>
          <w:rFonts w:hint="cs"/>
          <w:rtl/>
        </w:rPr>
        <w:t xml:space="preserve">وأروي: ماء زمزم شفاء من كل داء وسقم، وأمان من كل خوف وحزن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ان حبة السوداء مباركة، تخرج الداء الدفين من البدن. </w:t>
      </w:r>
    </w:p>
    <w:p w:rsidR="00CD5E92" w:rsidRDefault="00CD5E92" w:rsidP="00CD5E92">
      <w:pPr>
        <w:pStyle w:val="libNormal"/>
        <w:rPr>
          <w:rtl/>
        </w:rPr>
      </w:pPr>
      <w:r>
        <w:rPr>
          <w:rFonts w:hint="cs"/>
          <w:rtl/>
        </w:rPr>
        <w:t xml:space="preserve">وعنه </w:t>
      </w:r>
      <w:r w:rsidR="009C3778" w:rsidRPr="009C3778">
        <w:rPr>
          <w:rStyle w:val="libAlaemChar"/>
          <w:rFonts w:hint="cs"/>
          <w:rtl/>
        </w:rPr>
        <w:t>عليه‌السلام</w:t>
      </w:r>
      <w:r>
        <w:rPr>
          <w:rFonts w:hint="cs"/>
          <w:rtl/>
        </w:rPr>
        <w:t xml:space="preserve">: إن حبة السوداء شفاء من كل داء إلا السام. </w:t>
      </w:r>
    </w:p>
    <w:p w:rsidR="00CD5E92" w:rsidRDefault="00CD5E92" w:rsidP="00CD5E92">
      <w:pPr>
        <w:pStyle w:val="libNormal"/>
        <w:rPr>
          <w:rtl/>
        </w:rPr>
      </w:pPr>
      <w:r>
        <w:rPr>
          <w:rFonts w:hint="cs"/>
          <w:rtl/>
        </w:rPr>
        <w:t xml:space="preserve">وعليكم بالعسل وحبة السوداء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وقال: العسل شفاء في ظاهر الكتاب، كما قال الله جل وعز. </w:t>
      </w:r>
    </w:p>
    <w:p w:rsidR="00CD5E92" w:rsidRDefault="00CD5E92" w:rsidP="00CD5E92">
      <w:pPr>
        <w:pStyle w:val="libNormal"/>
        <w:rPr>
          <w:rtl/>
        </w:rPr>
      </w:pPr>
      <w:r>
        <w:rPr>
          <w:rFonts w:hint="cs"/>
          <w:rtl/>
        </w:rPr>
        <w:t xml:space="preserve">وقال العالم </w:t>
      </w:r>
      <w:r w:rsidR="009C3778" w:rsidRPr="009C3778">
        <w:rPr>
          <w:rStyle w:val="libAlaemChar"/>
          <w:rFonts w:hint="cs"/>
          <w:rtl/>
        </w:rPr>
        <w:t>عليه‌السلام</w:t>
      </w:r>
      <w:r>
        <w:rPr>
          <w:rFonts w:hint="cs"/>
          <w:rtl/>
        </w:rPr>
        <w:t xml:space="preserve">: في العسل شفاء من كل داء </w:t>
      </w:r>
      <w:r w:rsidRPr="005E60CC">
        <w:rPr>
          <w:rStyle w:val="libFootnotenumChar"/>
          <w:rFonts w:hint="cs"/>
          <w:rtl/>
        </w:rPr>
        <w:t>(5)</w:t>
      </w:r>
      <w:r>
        <w:rPr>
          <w:rFonts w:hint="cs"/>
          <w:rtl/>
        </w:rPr>
        <w:t xml:space="preserve">، من لعق لعقة عسل على الريق يقطع البلغم، ويحسم </w:t>
      </w:r>
      <w:r w:rsidRPr="005E60CC">
        <w:rPr>
          <w:rStyle w:val="libFootnotenumChar"/>
          <w:rFonts w:hint="cs"/>
          <w:rtl/>
        </w:rPr>
        <w:t>(6)</w:t>
      </w:r>
      <w:r>
        <w:rPr>
          <w:rFonts w:hint="cs"/>
          <w:rtl/>
        </w:rPr>
        <w:t xml:space="preserve"> الصفرة، ويمنع المرة السوداء، ويصفي الذهن، ويجود الحفظ إذا كان مع اللبان الذكر. </w:t>
      </w:r>
    </w:p>
    <w:p w:rsidR="00CD5E92" w:rsidRDefault="00CD5E92" w:rsidP="00CD5E92">
      <w:pPr>
        <w:pStyle w:val="libNormal"/>
        <w:rPr>
          <w:rtl/>
        </w:rPr>
      </w:pPr>
      <w:r>
        <w:rPr>
          <w:rFonts w:hint="cs"/>
          <w:rtl/>
        </w:rPr>
        <w:t xml:space="preserve">والسكر ينفع من كل شيء </w:t>
      </w:r>
      <w:r w:rsidRPr="005E60CC">
        <w:rPr>
          <w:rStyle w:val="libFootnotenumChar"/>
          <w:rFonts w:hint="cs"/>
          <w:rtl/>
        </w:rPr>
        <w:t>(7)</w:t>
      </w:r>
      <w:r>
        <w:rPr>
          <w:rFonts w:hint="cs"/>
          <w:rtl/>
        </w:rPr>
        <w:t xml:space="preserve">، وكذلك المغلي </w:t>
      </w:r>
      <w:r w:rsidRPr="005E60CC">
        <w:rPr>
          <w:rStyle w:val="libFootnotenumChar"/>
          <w:rFonts w:hint="cs"/>
          <w:rtl/>
        </w:rPr>
        <w:t>(8)</w:t>
      </w:r>
      <w:r>
        <w:rPr>
          <w:rFonts w:hint="cs"/>
          <w:rtl/>
        </w:rPr>
        <w:t xml:space="preserve">. </w:t>
      </w:r>
    </w:p>
    <w:p w:rsidR="00CD5E92" w:rsidRDefault="00CD5E92" w:rsidP="00CD5E92">
      <w:pPr>
        <w:pStyle w:val="libNormal"/>
        <w:rPr>
          <w:rtl/>
        </w:rPr>
      </w:pPr>
      <w:r>
        <w:rPr>
          <w:rFonts w:hint="cs"/>
          <w:rtl/>
        </w:rPr>
        <w:t xml:space="preserve">وأروي في الماء البارد أنه يطفيء الحرارة، ويسكن الصفراء ويهضم الطعام، ويذيب الفضلة التي على رأي المعدة، ويذهب بالحمى </w:t>
      </w:r>
      <w:r w:rsidRPr="005E60CC">
        <w:rPr>
          <w:rStyle w:val="libFootnotenumChar"/>
          <w:rFonts w:hint="cs"/>
          <w:rtl/>
        </w:rPr>
        <w:t>(9)</w:t>
      </w:r>
      <w:r>
        <w:rPr>
          <w:rFonts w:hint="cs"/>
          <w:rtl/>
        </w:rPr>
        <w:t xml:space="preserve">. </w:t>
      </w:r>
    </w:p>
    <w:p w:rsidR="00CD5E92" w:rsidRDefault="00CD5E92" w:rsidP="00CD5E92">
      <w:pPr>
        <w:pStyle w:val="libNormal"/>
        <w:rPr>
          <w:rtl/>
        </w:rPr>
      </w:pPr>
      <w:r>
        <w:rPr>
          <w:rFonts w:hint="cs"/>
          <w:rtl/>
        </w:rPr>
        <w:t xml:space="preserve">وأروي: أنه لو كان شيء يزيد في البدن لكان الغمز يزيد، واللين من الثياب، وكذلك الطيب، ودخول الحمام، ولو غمز الميت فعاش لما أنكرت ذلك.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4: 588|4 باختلاف في الفاظه.</w:t>
      </w:r>
    </w:p>
    <w:p w:rsidR="00CD5E92" w:rsidRDefault="00CD5E92" w:rsidP="00CD5E92">
      <w:pPr>
        <w:pStyle w:val="libFootnote0"/>
        <w:rPr>
          <w:rtl/>
        </w:rPr>
      </w:pPr>
      <w:r>
        <w:rPr>
          <w:rFonts w:hint="cs"/>
          <w:rtl/>
        </w:rPr>
        <w:t>(2) الفقيه 2: 135|573، مكارم الأخلاق: 155، طب الائمة: 52 وباختلاف يسير في الكافي 6: 387|5 والمحاسن: 573|19.</w:t>
      </w:r>
    </w:p>
    <w:p w:rsidR="00CD5E92" w:rsidRDefault="00CD5E92" w:rsidP="00CD5E92">
      <w:pPr>
        <w:pStyle w:val="libFootnote0"/>
        <w:rPr>
          <w:rtl/>
        </w:rPr>
      </w:pPr>
      <w:r>
        <w:rPr>
          <w:rFonts w:hint="cs"/>
          <w:rtl/>
        </w:rPr>
        <w:t>(3) مكارم الأخلاق: 155.</w:t>
      </w:r>
    </w:p>
    <w:p w:rsidR="00CD5E92" w:rsidRDefault="00CD5E92" w:rsidP="00CD5E92">
      <w:pPr>
        <w:pStyle w:val="libFootnote0"/>
        <w:rPr>
          <w:rtl/>
        </w:rPr>
      </w:pPr>
      <w:r>
        <w:rPr>
          <w:rFonts w:hint="cs"/>
          <w:rtl/>
        </w:rPr>
        <w:t xml:space="preserve">(4) مكارم الأخلاق: 185، طب الائمّة: 51 و 68، من « وعنه </w:t>
      </w:r>
      <w:r w:rsidR="009C3778" w:rsidRPr="009C3778">
        <w:rPr>
          <w:rStyle w:val="libAlaemChar"/>
          <w:rFonts w:hint="cs"/>
          <w:rtl/>
        </w:rPr>
        <w:t>عليه‌السلام</w:t>
      </w:r>
      <w:r>
        <w:rPr>
          <w:rFonts w:hint="cs"/>
          <w:rtl/>
        </w:rPr>
        <w:t>... ».</w:t>
      </w:r>
    </w:p>
    <w:p w:rsidR="00CD5E92" w:rsidRDefault="00CD5E92" w:rsidP="00CD5E92">
      <w:pPr>
        <w:pStyle w:val="libFootnote0"/>
        <w:rPr>
          <w:rtl/>
        </w:rPr>
      </w:pPr>
      <w:r>
        <w:rPr>
          <w:rFonts w:hint="cs"/>
          <w:rtl/>
        </w:rPr>
        <w:t>(5) الخصال: 623، الكافي 6: 332|2، المحاسن: 499|613 باختلاف يسير.</w:t>
      </w:r>
    </w:p>
    <w:p w:rsidR="00CD5E92" w:rsidRDefault="00CD5E92" w:rsidP="00CD5E92">
      <w:pPr>
        <w:pStyle w:val="libFootnote0"/>
        <w:rPr>
          <w:rtl/>
        </w:rPr>
      </w:pPr>
      <w:r>
        <w:rPr>
          <w:rFonts w:hint="cs"/>
          <w:rtl/>
        </w:rPr>
        <w:t>(6) في نسخة « ش »: « ويلحس ».</w:t>
      </w:r>
    </w:p>
    <w:p w:rsidR="00CD5E92" w:rsidRDefault="00CD5E92" w:rsidP="00CD5E92">
      <w:pPr>
        <w:pStyle w:val="libFootnote0"/>
        <w:rPr>
          <w:rtl/>
        </w:rPr>
      </w:pPr>
      <w:r>
        <w:rPr>
          <w:rFonts w:hint="cs"/>
          <w:rtl/>
        </w:rPr>
        <w:t>(7) الكافي 6: 333|2، المحاسن: 500|622 من « والسكر... ».</w:t>
      </w:r>
    </w:p>
    <w:p w:rsidR="00CD5E92" w:rsidRDefault="00CD5E92" w:rsidP="00CD5E92">
      <w:pPr>
        <w:pStyle w:val="libFootnote0"/>
        <w:rPr>
          <w:rtl/>
        </w:rPr>
      </w:pPr>
      <w:r>
        <w:rPr>
          <w:rFonts w:hint="cs"/>
          <w:rtl/>
        </w:rPr>
        <w:t>(8) مكارم الأخلاق: 157، وفيه: الماء المغلي ينفع من كل شيء.</w:t>
      </w:r>
    </w:p>
    <w:p w:rsidR="00CD5E92" w:rsidRDefault="00CD5E92" w:rsidP="00CD5E92">
      <w:pPr>
        <w:pStyle w:val="libFootnote0"/>
        <w:rPr>
          <w:rtl/>
        </w:rPr>
      </w:pPr>
      <w:r>
        <w:rPr>
          <w:rFonts w:hint="cs"/>
          <w:rtl/>
        </w:rPr>
        <w:t xml:space="preserve">(9) ورد باختلاف في ألفاظه في مكارم الأخلاق: 155، والكافي 6: 381|2، والمحاسن: 572|15.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وأروي: أن الصدقة ترجع البلاء من السماء. </w:t>
      </w:r>
    </w:p>
    <w:p w:rsidR="00CD5E92" w:rsidRDefault="00CD5E92" w:rsidP="00CD5E92">
      <w:pPr>
        <w:pStyle w:val="libNormal"/>
        <w:rPr>
          <w:rtl/>
        </w:rPr>
      </w:pPr>
      <w:r>
        <w:rPr>
          <w:rFonts w:hint="cs"/>
          <w:rtl/>
        </w:rPr>
        <w:t xml:space="preserve">وقيل: أن الصدقة تدفع القضاء المبرم عن صاحبه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وقيل: لا يذهب بالأدواء إلا الدعاء، والصدقة، والماء البارد. </w:t>
      </w:r>
    </w:p>
    <w:p w:rsidR="00CD5E92" w:rsidRDefault="00CD5E92" w:rsidP="00CD5E92">
      <w:pPr>
        <w:pStyle w:val="libNormal"/>
        <w:rPr>
          <w:rtl/>
        </w:rPr>
      </w:pPr>
      <w:r>
        <w:rPr>
          <w:rFonts w:hint="cs"/>
          <w:rtl/>
        </w:rPr>
        <w:t xml:space="preserve">وأروي: أن أقصى الحمية أربعة عشر يوماً، وأنها ليس ترك أكل الشيء، ولكنها ترك الإكثار منه. </w:t>
      </w:r>
    </w:p>
    <w:p w:rsidR="00CD5E92" w:rsidRDefault="00CD5E92" w:rsidP="00CD5E92">
      <w:pPr>
        <w:pStyle w:val="libNormal"/>
        <w:rPr>
          <w:rtl/>
        </w:rPr>
      </w:pPr>
      <w:r>
        <w:rPr>
          <w:rFonts w:hint="cs"/>
          <w:rtl/>
        </w:rPr>
        <w:t xml:space="preserve">وأروي: أن الصحة والعلة يقتتلان في الجسد، فإن غلبت العلة الصحة استيقظ المريض، وإن غلبت الصحة العلة اشتهى الطعام، فإذا اشتهى الطعام فأطعموه فلربما فيه الشفاء. </w:t>
      </w:r>
    </w:p>
    <w:p w:rsidR="00CD5E92" w:rsidRDefault="00CD5E92" w:rsidP="00CD5E92">
      <w:pPr>
        <w:pStyle w:val="libNormal"/>
        <w:rPr>
          <w:rtl/>
        </w:rPr>
      </w:pPr>
      <w:r>
        <w:rPr>
          <w:rFonts w:hint="cs"/>
          <w:rtl/>
        </w:rPr>
        <w:t xml:space="preserve">ونروي: من كفران النعم أن يقول الرجل: أكلت الطعام فضرني </w:t>
      </w:r>
      <w:r w:rsidRPr="005E60CC">
        <w:rPr>
          <w:rStyle w:val="libFootnotenumChar"/>
          <w:rFonts w:hint="cs"/>
          <w:rtl/>
        </w:rPr>
        <w:t>(2)</w:t>
      </w:r>
      <w:r>
        <w:rPr>
          <w:rFonts w:hint="cs"/>
          <w:rtl/>
        </w:rPr>
        <w:t xml:space="preserve">. </w:t>
      </w:r>
    </w:p>
    <w:p w:rsidR="00CD5E92" w:rsidRDefault="00CD5E92" w:rsidP="00A8114E">
      <w:pPr>
        <w:pStyle w:val="libNormal"/>
        <w:rPr>
          <w:rtl/>
        </w:rPr>
      </w:pPr>
      <w:r>
        <w:rPr>
          <w:rFonts w:hint="cs"/>
          <w:rtl/>
        </w:rPr>
        <w:t xml:space="preserve">ونروي: أن الثمار إذا أدركت ففيها الشفاء، لقوله جل وعز: </w:t>
      </w:r>
      <w:r w:rsidRPr="00A8114E">
        <w:rPr>
          <w:rStyle w:val="libAieChar"/>
          <w:rFonts w:hint="cs"/>
          <w:rtl/>
        </w:rPr>
        <w:t>(</w:t>
      </w:r>
      <w:r w:rsidR="00A8114E" w:rsidRPr="00A8114E">
        <w:rPr>
          <w:rStyle w:val="libAieChar"/>
          <w:rFonts w:hint="cs"/>
          <w:rtl/>
        </w:rPr>
        <w:t>كُلُوا</w:t>
      </w:r>
      <w:r w:rsidR="00A8114E" w:rsidRPr="00A8114E">
        <w:rPr>
          <w:rStyle w:val="libAieChar"/>
          <w:rtl/>
        </w:rPr>
        <w:t xml:space="preserve"> </w:t>
      </w:r>
      <w:r w:rsidR="00A8114E" w:rsidRPr="00A8114E">
        <w:rPr>
          <w:rStyle w:val="libAieChar"/>
          <w:rFonts w:hint="cs"/>
          <w:rtl/>
        </w:rPr>
        <w:t>مِن</w:t>
      </w:r>
      <w:r w:rsidR="00A8114E" w:rsidRPr="00A8114E">
        <w:rPr>
          <w:rStyle w:val="libAieChar"/>
          <w:rtl/>
        </w:rPr>
        <w:t xml:space="preserve"> </w:t>
      </w:r>
      <w:r w:rsidR="00A8114E" w:rsidRPr="00A8114E">
        <w:rPr>
          <w:rStyle w:val="libAieChar"/>
          <w:rFonts w:hint="cs"/>
          <w:rtl/>
        </w:rPr>
        <w:t>ثَمَرِهِ</w:t>
      </w:r>
      <w:r w:rsidR="00A8114E" w:rsidRPr="00A8114E">
        <w:rPr>
          <w:rStyle w:val="libAieChar"/>
          <w:rtl/>
        </w:rPr>
        <w:t xml:space="preserve"> </w:t>
      </w:r>
      <w:r w:rsidR="00A8114E" w:rsidRPr="00A8114E">
        <w:rPr>
          <w:rStyle w:val="libAieChar"/>
          <w:rFonts w:hint="cs"/>
          <w:rtl/>
        </w:rPr>
        <w:t>إِذَا</w:t>
      </w:r>
      <w:r w:rsidR="00A8114E" w:rsidRPr="00A8114E">
        <w:rPr>
          <w:rStyle w:val="libAieChar"/>
          <w:rtl/>
        </w:rPr>
        <w:t xml:space="preserve"> </w:t>
      </w:r>
      <w:r w:rsidR="00A8114E" w:rsidRPr="00A8114E">
        <w:rPr>
          <w:rStyle w:val="libAieChar"/>
          <w:rFonts w:hint="cs"/>
          <w:rtl/>
        </w:rPr>
        <w:t>أَثْمَرَ</w:t>
      </w:r>
      <w:r w:rsidRPr="00A8114E">
        <w:rPr>
          <w:rStyle w:val="libAieChar"/>
          <w:rFonts w:hint="cs"/>
          <w:rtl/>
        </w:rPr>
        <w:t>)</w:t>
      </w:r>
      <w:r>
        <w:rPr>
          <w:rFonts w:hint="cs"/>
          <w:rtl/>
        </w:rPr>
        <w:t xml:space="preserve"> </w:t>
      </w:r>
      <w:r w:rsidRPr="005E60CC">
        <w:rPr>
          <w:rStyle w:val="libFootnotenumChar"/>
          <w:rFonts w:hint="cs"/>
          <w:rtl/>
        </w:rPr>
        <w:t>(3)</w:t>
      </w:r>
      <w:r>
        <w:rPr>
          <w:rFonts w:hint="cs"/>
          <w:rtl/>
        </w:rPr>
        <w:t xml:space="preserve"> وبالله التوفيق.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مكارم الاخلاق: 388، طب الأئمّة: 123 باختلاف يسير. من « وقيل: ان الصدقة... ».</w:t>
      </w:r>
    </w:p>
    <w:p w:rsidR="00CD5E92" w:rsidRDefault="00CD5E92" w:rsidP="00CD5E92">
      <w:pPr>
        <w:pStyle w:val="libFootnote0"/>
        <w:rPr>
          <w:rtl/>
        </w:rPr>
      </w:pPr>
      <w:r>
        <w:rPr>
          <w:rFonts w:hint="cs"/>
          <w:rtl/>
        </w:rPr>
        <w:t>(2) معاني الأخبار: 385|18، المحاسن: 450|362 باختلاف يسير من « من كفران النعم... ».</w:t>
      </w:r>
    </w:p>
    <w:p w:rsidR="00CD5E92" w:rsidRDefault="00CD5E92" w:rsidP="00CD5E92">
      <w:pPr>
        <w:pStyle w:val="libFootnote0"/>
        <w:rPr>
          <w:rtl/>
        </w:rPr>
      </w:pPr>
      <w:r>
        <w:rPr>
          <w:rFonts w:hint="cs"/>
          <w:rtl/>
        </w:rPr>
        <w:t xml:space="preserve">(3) الأنعام 6: 141. </w:t>
      </w:r>
    </w:p>
    <w:p w:rsidR="00CD5E92" w:rsidRDefault="00CD5E92" w:rsidP="00CD5E92">
      <w:pPr>
        <w:pStyle w:val="libNormal"/>
      </w:pPr>
      <w:r>
        <w:rPr>
          <w:rFonts w:hint="cs"/>
          <w:rtl/>
        </w:rPr>
        <w:br w:type="page"/>
      </w:r>
    </w:p>
    <w:p w:rsidR="00CD5E92" w:rsidRDefault="00CD5E92" w:rsidP="00FB79F8">
      <w:pPr>
        <w:pStyle w:val="Heading2Center"/>
        <w:rPr>
          <w:rtl/>
        </w:rPr>
      </w:pPr>
      <w:bookmarkStart w:id="110" w:name="_Toc406319998"/>
      <w:r>
        <w:rPr>
          <w:rFonts w:hint="cs"/>
          <w:rtl/>
        </w:rPr>
        <w:lastRenderedPageBreak/>
        <w:t>93</w:t>
      </w:r>
      <w:r w:rsidR="00FB79F8">
        <w:rPr>
          <w:rFonts w:hint="cs"/>
          <w:rtl/>
        </w:rPr>
        <w:t>-</w:t>
      </w:r>
      <w:r>
        <w:rPr>
          <w:rFonts w:hint="cs"/>
          <w:rtl/>
        </w:rPr>
        <w:t xml:space="preserve"> باب القدر والمنزلة بين المنزلتين</w:t>
      </w:r>
      <w:bookmarkEnd w:id="110"/>
    </w:p>
    <w:p w:rsidR="00CD5E92" w:rsidRDefault="00CD5E92" w:rsidP="00CD5E92">
      <w:pPr>
        <w:pStyle w:val="libNormal"/>
        <w:rPr>
          <w:rtl/>
        </w:rPr>
      </w:pPr>
      <w:r>
        <w:rPr>
          <w:rFonts w:hint="cs"/>
          <w:rtl/>
        </w:rPr>
        <w:t xml:space="preserve">سألت العالم </w:t>
      </w:r>
      <w:r w:rsidR="009C3778" w:rsidRPr="009C3778">
        <w:rPr>
          <w:rStyle w:val="libAlaemChar"/>
          <w:rFonts w:hint="cs"/>
          <w:rtl/>
        </w:rPr>
        <w:t>عليه‌السلام</w:t>
      </w:r>
      <w:r>
        <w:rPr>
          <w:rFonts w:hint="cs"/>
          <w:rtl/>
        </w:rPr>
        <w:t xml:space="preserve">: أجبر الله العباد على المعاصي؟ </w:t>
      </w:r>
    </w:p>
    <w:p w:rsidR="00CD5E92" w:rsidRDefault="00CD5E92" w:rsidP="00CD5E92">
      <w:pPr>
        <w:pStyle w:val="libNormal"/>
        <w:rPr>
          <w:rtl/>
        </w:rPr>
      </w:pPr>
      <w:r>
        <w:rPr>
          <w:rFonts w:hint="cs"/>
          <w:rtl/>
        </w:rPr>
        <w:t xml:space="preserve">فقال: الله أعدل من ذلك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فقلت له: ففوض إليهم؟ </w:t>
      </w:r>
    </w:p>
    <w:p w:rsidR="00CD5E92" w:rsidRDefault="00CD5E92" w:rsidP="00CD5E92">
      <w:pPr>
        <w:pStyle w:val="libNormal"/>
        <w:rPr>
          <w:rtl/>
        </w:rPr>
      </w:pPr>
      <w:r>
        <w:rPr>
          <w:rFonts w:hint="cs"/>
          <w:rtl/>
        </w:rPr>
        <w:t xml:space="preserve">فقال: هو أعز من ذلك. </w:t>
      </w:r>
    </w:p>
    <w:p w:rsidR="00CD5E92" w:rsidRDefault="00CD5E92" w:rsidP="00CD5E92">
      <w:pPr>
        <w:pStyle w:val="libNormal"/>
        <w:rPr>
          <w:rtl/>
        </w:rPr>
      </w:pPr>
      <w:r>
        <w:rPr>
          <w:rFonts w:hint="cs"/>
          <w:rtl/>
        </w:rPr>
        <w:t xml:space="preserve">فقلت له: فتصف لنا المنزلة بين المنزلين؟ </w:t>
      </w:r>
    </w:p>
    <w:p w:rsidR="00CD5E92" w:rsidRDefault="00CD5E92" w:rsidP="00CD5E92">
      <w:pPr>
        <w:pStyle w:val="libNormal"/>
        <w:rPr>
          <w:rtl/>
        </w:rPr>
      </w:pPr>
      <w:r>
        <w:rPr>
          <w:rFonts w:hint="cs"/>
          <w:rtl/>
        </w:rPr>
        <w:t>فقال: أجبر هن الكره، فالله</w:t>
      </w:r>
      <w:r w:rsidR="00FB79F8">
        <w:rPr>
          <w:rFonts w:hint="cs"/>
          <w:rtl/>
        </w:rPr>
        <w:t xml:space="preserve"> - </w:t>
      </w:r>
      <w:r>
        <w:rPr>
          <w:rFonts w:hint="cs"/>
          <w:rtl/>
        </w:rPr>
        <w:t>تبارك وتعالى</w:t>
      </w:r>
      <w:r w:rsidR="00FB79F8">
        <w:rPr>
          <w:rFonts w:hint="cs"/>
          <w:rtl/>
        </w:rPr>
        <w:t xml:space="preserve"> - </w:t>
      </w:r>
      <w:r>
        <w:rPr>
          <w:rFonts w:hint="cs"/>
          <w:rtl/>
        </w:rPr>
        <w:t>لم يكره على معصيته، وإنما لجبر أن يجبر الرجل على ما يكره وعلى ما لا يشتهي، كالرجل يعلب على أن يضرب أو يقطع يده، أو يؤخذ مابه، أو يغضب على حرمته، أو من كانت له قوة ومنعة فقهر، وأما من أتى إلى أمر طائعاً محباً له، يعطي عليه ما له لينال شهوة، فليس ذلك بجبر، إنما الجبر من أكرهه عليه، أو أغضبه حتى فعل ما لا يريد ولا يشتهيه، وذلك أن الله</w:t>
      </w:r>
      <w:r w:rsidR="00FB79F8">
        <w:rPr>
          <w:rFonts w:hint="cs"/>
          <w:rtl/>
        </w:rPr>
        <w:t xml:space="preserve"> - </w:t>
      </w:r>
      <w:r>
        <w:rPr>
          <w:rFonts w:hint="cs"/>
          <w:rtl/>
        </w:rPr>
        <w:t>تبارك تعالى</w:t>
      </w:r>
      <w:r w:rsidR="00FB79F8">
        <w:rPr>
          <w:rFonts w:hint="cs"/>
          <w:rtl/>
        </w:rPr>
        <w:t xml:space="preserve"> - </w:t>
      </w:r>
      <w:r>
        <w:rPr>
          <w:rFonts w:hint="cs"/>
          <w:rtl/>
        </w:rPr>
        <w:t xml:space="preserve">لم يجعل له هوى ولا شهوة ولا محبة ولا مشيئة، إلا فيما علم أن كان منهم، وإنما يجزون في علمه وقضائه وقدره، على الذي في علمه وكتابة السابق فيهم قبل خلقهم، الذي علم أنه غير كائن منهم، هو الذي لم يجعل لهم فيه شهوة ولا إرادة.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أنه قال: منزلة بين منزلتين في المعاصي وسائر لأشياء، فالله</w:t>
      </w:r>
      <w:r w:rsidR="00FB79F8">
        <w:rPr>
          <w:rFonts w:hint="cs"/>
          <w:rtl/>
        </w:rPr>
        <w:t xml:space="preserve"> - </w:t>
      </w:r>
      <w:r>
        <w:rPr>
          <w:rFonts w:hint="cs"/>
          <w:rtl/>
        </w:rPr>
        <w:t>جل وعز</w:t>
      </w:r>
      <w:r w:rsidR="00FB79F8">
        <w:rPr>
          <w:rFonts w:hint="cs"/>
          <w:rtl/>
        </w:rPr>
        <w:t xml:space="preserve"> - </w:t>
      </w:r>
      <w:r>
        <w:rPr>
          <w:rFonts w:hint="cs"/>
          <w:rtl/>
        </w:rPr>
        <w:t xml:space="preserve">الفاعل لها، والقاضي، والمقدر، والمدبر. </w:t>
      </w:r>
    </w:p>
    <w:p w:rsidR="00CD5E92" w:rsidRDefault="00CD5E92" w:rsidP="00CD5E92">
      <w:pPr>
        <w:pStyle w:val="libNormal"/>
        <w:rPr>
          <w:rtl/>
        </w:rPr>
      </w:pPr>
      <w:r>
        <w:rPr>
          <w:rFonts w:hint="cs"/>
          <w:rtl/>
        </w:rPr>
        <w:t xml:space="preserve">وقد أروي أنه قال: لا يكون المؤمن مؤمنا حقاً، حتى يعلم أن ما أصابه لم يكن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التوحيد: 362|10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ليخطئه، وما أخطأه لم يكن ليصيبه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أنه قال: مساكين القدرية، أرادوا أن يصفوا الله</w:t>
      </w:r>
      <w:r w:rsidR="00FB79F8">
        <w:rPr>
          <w:rFonts w:hint="cs"/>
          <w:rtl/>
        </w:rPr>
        <w:t xml:space="preserve"> - </w:t>
      </w:r>
      <w:r>
        <w:rPr>
          <w:rFonts w:hint="cs"/>
          <w:rtl/>
        </w:rPr>
        <w:t>عز وجل</w:t>
      </w:r>
      <w:r w:rsidR="00FB79F8">
        <w:rPr>
          <w:rFonts w:hint="cs"/>
          <w:rtl/>
        </w:rPr>
        <w:t xml:space="preserve"> - </w:t>
      </w:r>
      <w:r>
        <w:rPr>
          <w:rFonts w:hint="cs"/>
          <w:rtl/>
        </w:rPr>
        <w:t xml:space="preserve">بعدله، فأخرجوه من قدرته وسلطانه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وروي: لو أراد الله</w:t>
      </w:r>
      <w:r w:rsidR="00FB79F8">
        <w:rPr>
          <w:rFonts w:hint="cs"/>
          <w:rtl/>
        </w:rPr>
        <w:t xml:space="preserve"> - </w:t>
      </w:r>
      <w:r>
        <w:rPr>
          <w:rFonts w:hint="cs"/>
          <w:rtl/>
        </w:rPr>
        <w:t>سبحانه</w:t>
      </w:r>
      <w:r w:rsidR="00FB79F8">
        <w:rPr>
          <w:rFonts w:hint="cs"/>
          <w:rtl/>
        </w:rPr>
        <w:t xml:space="preserve"> - </w:t>
      </w:r>
      <w:r>
        <w:rPr>
          <w:rFonts w:hint="cs"/>
          <w:rtl/>
        </w:rPr>
        <w:t xml:space="preserve">أن لا يعصى، ما خلق الله إبليس. </w:t>
      </w:r>
    </w:p>
    <w:p w:rsidR="00CD5E92" w:rsidRDefault="00CD5E92" w:rsidP="005C08E4">
      <w:pPr>
        <w:pStyle w:val="libNormal"/>
        <w:rPr>
          <w:rtl/>
        </w:rPr>
      </w:pPr>
      <w:r>
        <w:rPr>
          <w:rFonts w:hint="cs"/>
          <w:rtl/>
        </w:rPr>
        <w:t xml:space="preserve">وأروي أن رجلاً سأل العالم </w:t>
      </w:r>
      <w:r w:rsidR="009C3778" w:rsidRPr="009C3778">
        <w:rPr>
          <w:rStyle w:val="libAlaemChar"/>
          <w:rFonts w:hint="cs"/>
          <w:rtl/>
        </w:rPr>
        <w:t>عليه‌السلام</w:t>
      </w:r>
      <w:r>
        <w:rPr>
          <w:rFonts w:hint="cs"/>
          <w:rtl/>
        </w:rPr>
        <w:t>: أكلف الله العباد ما لا يطيقون؟ فقال: كلف الله جميع الخلف ما لا يطيقونه، إن لم يعنهم عليه، فإن أعانهم عليه اطاقوه، قال الله</w:t>
      </w:r>
      <w:r w:rsidR="00FB79F8">
        <w:rPr>
          <w:rFonts w:hint="cs"/>
          <w:rtl/>
        </w:rPr>
        <w:t xml:space="preserve"> - </w:t>
      </w:r>
      <w:r>
        <w:rPr>
          <w:rFonts w:hint="cs"/>
          <w:rtl/>
        </w:rPr>
        <w:t>جل وعز</w:t>
      </w:r>
      <w:r w:rsidR="00FB79F8">
        <w:rPr>
          <w:rFonts w:hint="cs"/>
          <w:rtl/>
        </w:rPr>
        <w:t xml:space="preserve"> - </w:t>
      </w:r>
      <w:r>
        <w:rPr>
          <w:rFonts w:hint="cs"/>
          <w:rtl/>
        </w:rPr>
        <w:t xml:space="preserve">لنبيه </w:t>
      </w:r>
      <w:r w:rsidR="009C3778" w:rsidRPr="009C3778">
        <w:rPr>
          <w:rStyle w:val="libAlaemChar"/>
          <w:rFonts w:hint="cs"/>
          <w:rtl/>
        </w:rPr>
        <w:t>صلى‌الله‌عليه‌وآله</w:t>
      </w:r>
      <w:r>
        <w:rPr>
          <w:rFonts w:hint="cs"/>
          <w:rtl/>
        </w:rPr>
        <w:t xml:space="preserve"> </w:t>
      </w:r>
      <w:r w:rsidRPr="005C08E4">
        <w:rPr>
          <w:rStyle w:val="libAieChar"/>
          <w:rFonts w:hint="cs"/>
          <w:rtl/>
        </w:rPr>
        <w:t>(</w:t>
      </w:r>
      <w:r w:rsidR="005C08E4" w:rsidRPr="005C08E4">
        <w:rPr>
          <w:rStyle w:val="libAieChar"/>
          <w:rFonts w:hint="cs"/>
          <w:rtl/>
        </w:rPr>
        <w:t>وَاصْبِرْ</w:t>
      </w:r>
      <w:r w:rsidR="005C08E4" w:rsidRPr="005C08E4">
        <w:rPr>
          <w:rStyle w:val="libAieChar"/>
          <w:rtl/>
        </w:rPr>
        <w:t xml:space="preserve"> </w:t>
      </w:r>
      <w:r w:rsidR="005C08E4" w:rsidRPr="005C08E4">
        <w:rPr>
          <w:rStyle w:val="libAieChar"/>
          <w:rFonts w:hint="cs"/>
          <w:rtl/>
        </w:rPr>
        <w:t>وَمَا</w:t>
      </w:r>
      <w:r w:rsidR="005C08E4" w:rsidRPr="005C08E4">
        <w:rPr>
          <w:rStyle w:val="libAieChar"/>
          <w:rtl/>
        </w:rPr>
        <w:t xml:space="preserve"> </w:t>
      </w:r>
      <w:r w:rsidR="005C08E4" w:rsidRPr="005C08E4">
        <w:rPr>
          <w:rStyle w:val="libAieChar"/>
          <w:rFonts w:hint="cs"/>
          <w:rtl/>
        </w:rPr>
        <w:t>صَبْرُكَ</w:t>
      </w:r>
      <w:r w:rsidR="005C08E4" w:rsidRPr="005C08E4">
        <w:rPr>
          <w:rStyle w:val="libAieChar"/>
          <w:rtl/>
        </w:rPr>
        <w:t xml:space="preserve"> </w:t>
      </w:r>
      <w:r w:rsidR="005C08E4" w:rsidRPr="005C08E4">
        <w:rPr>
          <w:rStyle w:val="libAieChar"/>
          <w:rFonts w:hint="cs"/>
          <w:rtl/>
        </w:rPr>
        <w:t>إِلَّا</w:t>
      </w:r>
      <w:r w:rsidR="005C08E4" w:rsidRPr="005C08E4">
        <w:rPr>
          <w:rStyle w:val="libAieChar"/>
          <w:rtl/>
        </w:rPr>
        <w:t xml:space="preserve"> </w:t>
      </w:r>
      <w:r w:rsidR="005C08E4" w:rsidRPr="005C08E4">
        <w:rPr>
          <w:rStyle w:val="libAieChar"/>
          <w:rFonts w:hint="cs"/>
          <w:rtl/>
        </w:rPr>
        <w:t>بِاللَّـهِ</w:t>
      </w:r>
      <w:r w:rsidRPr="005C08E4">
        <w:rPr>
          <w:rStyle w:val="libAieChar"/>
          <w:rFonts w:hint="cs"/>
          <w:rtl/>
        </w:rPr>
        <w:t>)</w:t>
      </w:r>
      <w:r>
        <w:rPr>
          <w:rFonts w:hint="cs"/>
          <w:rtl/>
        </w:rPr>
        <w:t xml:space="preserve">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قلت: ورويت عن العالم </w:t>
      </w:r>
      <w:r w:rsidR="009C3778" w:rsidRPr="009C3778">
        <w:rPr>
          <w:rStyle w:val="libAlaemChar"/>
          <w:rFonts w:hint="cs"/>
          <w:rtl/>
        </w:rPr>
        <w:t>عليه‌السلام</w:t>
      </w:r>
      <w:r>
        <w:rPr>
          <w:rFonts w:hint="cs"/>
          <w:rtl/>
        </w:rPr>
        <w:t xml:space="preserve">، أنه قال: القدر والعمل، بمنزلة الروح والجسد، فالروح بغسر الجسد لا يتحرك ولا يرى، والجسد بغير الروح صورة لا حراك له، فإذا اجتمعا قويا وصلحا وحسنا وملحا، كذلك القدر والعمل، فلو لم يكن القدر واقعاً على العمل، لم يعرف الخالق من المخلوق، ولو لم يكن العمل بموافقة من القدر، لم يمض ولم يتم ولكن باجتماعها قويا وصلحا، ولله فيه العون لعباده الصالحين </w:t>
      </w:r>
      <w:r w:rsidRPr="005E60CC">
        <w:rPr>
          <w:rStyle w:val="libFootnotenumChar"/>
          <w:rFonts w:hint="cs"/>
          <w:rtl/>
        </w:rPr>
        <w:t>(4)</w:t>
      </w:r>
      <w:r>
        <w:rPr>
          <w:rFonts w:hint="cs"/>
          <w:rtl/>
        </w:rPr>
        <w:t xml:space="preserve">. </w:t>
      </w:r>
    </w:p>
    <w:p w:rsidR="00CD5E92" w:rsidRDefault="00CD5E92" w:rsidP="00993C8A">
      <w:pPr>
        <w:pStyle w:val="libNormal"/>
        <w:rPr>
          <w:rtl/>
        </w:rPr>
      </w:pPr>
      <w:r>
        <w:rPr>
          <w:rFonts w:hint="cs"/>
          <w:rtl/>
        </w:rPr>
        <w:t xml:space="preserve">ثم تلا هذه الاية </w:t>
      </w:r>
      <w:r w:rsidRPr="00993C8A">
        <w:rPr>
          <w:rStyle w:val="libAieChar"/>
          <w:rFonts w:hint="cs"/>
          <w:rtl/>
        </w:rPr>
        <w:t>(</w:t>
      </w:r>
      <w:r w:rsidR="00993C8A" w:rsidRPr="00993C8A">
        <w:rPr>
          <w:rStyle w:val="libAieChar"/>
          <w:rFonts w:hint="cs"/>
          <w:rtl/>
        </w:rPr>
        <w:t>وَلَـٰكِنَّ</w:t>
      </w:r>
      <w:r w:rsidR="00993C8A" w:rsidRPr="00993C8A">
        <w:rPr>
          <w:rStyle w:val="libAieChar"/>
          <w:rtl/>
        </w:rPr>
        <w:t xml:space="preserve"> </w:t>
      </w:r>
      <w:r w:rsidR="00993C8A" w:rsidRPr="00993C8A">
        <w:rPr>
          <w:rStyle w:val="libAieChar"/>
          <w:rFonts w:hint="cs"/>
          <w:rtl/>
        </w:rPr>
        <w:t>اللَّـهَ</w:t>
      </w:r>
      <w:r w:rsidR="00993C8A" w:rsidRPr="00993C8A">
        <w:rPr>
          <w:rStyle w:val="libAieChar"/>
          <w:rtl/>
        </w:rPr>
        <w:t xml:space="preserve"> </w:t>
      </w:r>
      <w:r w:rsidR="00993C8A" w:rsidRPr="00993C8A">
        <w:rPr>
          <w:rStyle w:val="libAieChar"/>
          <w:rFonts w:hint="cs"/>
          <w:rtl/>
        </w:rPr>
        <w:t>حَبَّبَ</w:t>
      </w:r>
      <w:r w:rsidR="00993C8A" w:rsidRPr="00993C8A">
        <w:rPr>
          <w:rStyle w:val="libAieChar"/>
          <w:rtl/>
        </w:rPr>
        <w:t xml:space="preserve"> </w:t>
      </w:r>
      <w:r w:rsidR="00993C8A" w:rsidRPr="00993C8A">
        <w:rPr>
          <w:rStyle w:val="libAieChar"/>
          <w:rFonts w:hint="cs"/>
          <w:rtl/>
        </w:rPr>
        <w:t>إِلَيْكُمُ</w:t>
      </w:r>
      <w:r w:rsidR="00993C8A" w:rsidRPr="00993C8A">
        <w:rPr>
          <w:rStyle w:val="libAieChar"/>
          <w:rtl/>
        </w:rPr>
        <w:t xml:space="preserve"> </w:t>
      </w:r>
      <w:r w:rsidR="00993C8A" w:rsidRPr="00993C8A">
        <w:rPr>
          <w:rStyle w:val="libAieChar"/>
          <w:rFonts w:hint="cs"/>
          <w:rtl/>
        </w:rPr>
        <w:t>الْإِيمَانَ</w:t>
      </w:r>
      <w:r w:rsidR="00993C8A" w:rsidRPr="00993C8A">
        <w:rPr>
          <w:rStyle w:val="libAieChar"/>
          <w:rtl/>
        </w:rPr>
        <w:t xml:space="preserve"> </w:t>
      </w:r>
      <w:r w:rsidR="00993C8A" w:rsidRPr="00993C8A">
        <w:rPr>
          <w:rStyle w:val="libAieChar"/>
          <w:rFonts w:hint="cs"/>
          <w:rtl/>
        </w:rPr>
        <w:t>وَزَيَّنَهُ</w:t>
      </w:r>
      <w:r w:rsidR="00993C8A" w:rsidRPr="00993C8A">
        <w:rPr>
          <w:rStyle w:val="libAieChar"/>
          <w:rtl/>
        </w:rPr>
        <w:t xml:space="preserve"> </w:t>
      </w:r>
      <w:r w:rsidR="00993C8A" w:rsidRPr="00993C8A">
        <w:rPr>
          <w:rStyle w:val="libAieChar"/>
          <w:rFonts w:hint="cs"/>
          <w:rtl/>
        </w:rPr>
        <w:t>فِي</w:t>
      </w:r>
      <w:r w:rsidR="00993C8A" w:rsidRPr="00993C8A">
        <w:rPr>
          <w:rStyle w:val="libAieChar"/>
          <w:rtl/>
        </w:rPr>
        <w:t xml:space="preserve"> </w:t>
      </w:r>
      <w:r w:rsidR="00993C8A" w:rsidRPr="00993C8A">
        <w:rPr>
          <w:rStyle w:val="libAieChar"/>
          <w:rFonts w:hint="cs"/>
          <w:rtl/>
        </w:rPr>
        <w:t>قُلُوبِكُمْ</w:t>
      </w:r>
      <w:r w:rsidR="00993C8A" w:rsidRPr="00993C8A">
        <w:rPr>
          <w:rStyle w:val="libAieChar"/>
          <w:rtl/>
        </w:rPr>
        <w:t xml:space="preserve"> </w:t>
      </w:r>
      <w:r w:rsidR="00993C8A" w:rsidRPr="00993C8A">
        <w:rPr>
          <w:rStyle w:val="libAieChar"/>
          <w:rFonts w:hint="cs"/>
          <w:rtl/>
        </w:rPr>
        <w:t>وَكَرَّهَ</w:t>
      </w:r>
      <w:r w:rsidR="00993C8A" w:rsidRPr="00993C8A">
        <w:rPr>
          <w:rStyle w:val="libAieChar"/>
          <w:rtl/>
        </w:rPr>
        <w:t xml:space="preserve"> </w:t>
      </w:r>
      <w:r w:rsidR="00993C8A" w:rsidRPr="00993C8A">
        <w:rPr>
          <w:rStyle w:val="libAieChar"/>
          <w:rFonts w:hint="cs"/>
          <w:rtl/>
        </w:rPr>
        <w:t>إِلَيْكُمُ</w:t>
      </w:r>
      <w:r w:rsidR="00993C8A" w:rsidRPr="00993C8A">
        <w:rPr>
          <w:rStyle w:val="libAieChar"/>
          <w:rtl/>
        </w:rPr>
        <w:t xml:space="preserve"> </w:t>
      </w:r>
      <w:r w:rsidR="00993C8A" w:rsidRPr="00993C8A">
        <w:rPr>
          <w:rStyle w:val="libAieChar"/>
          <w:rFonts w:hint="cs"/>
          <w:rtl/>
        </w:rPr>
        <w:t>الْكُفْرَ</w:t>
      </w:r>
      <w:r w:rsidR="00993C8A" w:rsidRPr="00993C8A">
        <w:rPr>
          <w:rStyle w:val="libAieChar"/>
          <w:rtl/>
        </w:rPr>
        <w:t xml:space="preserve"> </w:t>
      </w:r>
      <w:r w:rsidR="00993C8A" w:rsidRPr="00993C8A">
        <w:rPr>
          <w:rStyle w:val="libAieChar"/>
          <w:rFonts w:hint="cs"/>
          <w:rtl/>
        </w:rPr>
        <w:t>وَالْفُسُوقَ</w:t>
      </w:r>
      <w:r w:rsidR="00993C8A" w:rsidRPr="00993C8A">
        <w:rPr>
          <w:rStyle w:val="libAieChar"/>
          <w:rtl/>
        </w:rPr>
        <w:t xml:space="preserve"> </w:t>
      </w:r>
      <w:r w:rsidR="00993C8A" w:rsidRPr="00993C8A">
        <w:rPr>
          <w:rStyle w:val="libAieChar"/>
          <w:rFonts w:hint="cs"/>
          <w:rtl/>
        </w:rPr>
        <w:t>وَالْعِصْيَانَ</w:t>
      </w:r>
      <w:r w:rsidRPr="00993C8A">
        <w:rPr>
          <w:rStyle w:val="libAieChar"/>
          <w:rFonts w:hint="cs"/>
          <w:rtl/>
        </w:rPr>
        <w:t>)</w:t>
      </w:r>
      <w:r>
        <w:rPr>
          <w:rFonts w:hint="cs"/>
          <w:rtl/>
        </w:rPr>
        <w:t xml:space="preserve"> </w:t>
      </w:r>
      <w:r w:rsidRPr="005E60CC">
        <w:rPr>
          <w:rStyle w:val="libFootnotenumChar"/>
          <w:rFonts w:hint="cs"/>
          <w:rtl/>
        </w:rPr>
        <w:t>(5)</w:t>
      </w:r>
      <w:r>
        <w:rPr>
          <w:rFonts w:hint="cs"/>
          <w:rtl/>
        </w:rPr>
        <w:t xml:space="preserve"> الاية ثم قال العالم </w:t>
      </w:r>
      <w:r w:rsidR="009C3778" w:rsidRPr="009C3778">
        <w:rPr>
          <w:rStyle w:val="libAlaemChar"/>
          <w:rFonts w:hint="cs"/>
          <w:rtl/>
        </w:rPr>
        <w:t>عليه‌السلام</w:t>
      </w:r>
      <w:r>
        <w:rPr>
          <w:rFonts w:hint="cs"/>
          <w:rtl/>
        </w:rPr>
        <w:t>: وجدت ابن ادم بين الله وبين الشيطان، فإن أحبه الله</w:t>
      </w:r>
      <w:r w:rsidR="00FB79F8">
        <w:rPr>
          <w:rFonts w:hint="cs"/>
          <w:rtl/>
        </w:rPr>
        <w:t xml:space="preserve"> - </w:t>
      </w:r>
      <w:r>
        <w:rPr>
          <w:rFonts w:hint="cs"/>
          <w:rtl/>
        </w:rPr>
        <w:t>تقدست أسماؤه</w:t>
      </w:r>
      <w:r w:rsidR="00FB79F8">
        <w:rPr>
          <w:rFonts w:hint="cs"/>
          <w:rtl/>
        </w:rPr>
        <w:t xml:space="preserve"> - </w:t>
      </w:r>
      <w:r>
        <w:rPr>
          <w:rFonts w:hint="cs"/>
          <w:rtl/>
        </w:rPr>
        <w:t xml:space="preserve">خلصه واستخلصه، وإلا خلى بينه وبين عدوه. </w:t>
      </w:r>
    </w:p>
    <w:p w:rsidR="00CD5E92" w:rsidRDefault="00CD5E92" w:rsidP="00CD5E92">
      <w:pPr>
        <w:pStyle w:val="libNormal"/>
        <w:rPr>
          <w:rtl/>
        </w:rPr>
      </w:pPr>
      <w:r>
        <w:rPr>
          <w:rFonts w:hint="cs"/>
          <w:rtl/>
        </w:rPr>
        <w:t xml:space="preserve">وقيل للعالم </w:t>
      </w:r>
      <w:r w:rsidR="009C3778" w:rsidRPr="009C3778">
        <w:rPr>
          <w:rStyle w:val="libAlaemChar"/>
          <w:rFonts w:hint="cs"/>
          <w:rtl/>
        </w:rPr>
        <w:t>عليه‌السلام</w:t>
      </w:r>
      <w:r>
        <w:rPr>
          <w:rFonts w:hint="cs"/>
          <w:rtl/>
        </w:rPr>
        <w:t xml:space="preserve">: إن بعض أصحابنا يقولون بالجبر، وبعضهم يقولون بالإستطاعة، قال فأمر أن يكتب: </w:t>
      </w:r>
    </w:p>
    <w:p w:rsidR="00CD5E92" w:rsidRDefault="00CD5E92" w:rsidP="00CD5E92">
      <w:pPr>
        <w:pStyle w:val="libNormal"/>
        <w:rPr>
          <w:rtl/>
        </w:rPr>
      </w:pPr>
      <w:r>
        <w:rPr>
          <w:rFonts w:hint="cs"/>
          <w:rtl/>
        </w:rPr>
        <w:t xml:space="preserve">بسم الله الرحمن الرحيم، قال الله عز وجل: يا بني آدم بمشيئتي كنت أنت الذي تشاء، وبقوتي أديت فرائض، وبنعمتي قويت على معصيتي، خلقتك سميعاً بصيراً ما أصابك من حسنة فمني، وما أصابك من سيئة فمن نفسك بذنوبك ومعاصيك،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2: 48|4 و 7، مشكاه الأنوار: 12، شهاب الأخبار: 109|596 باختلاف يسير من « لايكون المؤمن مؤمناً... ».</w:t>
      </w:r>
    </w:p>
    <w:p w:rsidR="00CD5E92" w:rsidRDefault="00CD5E92" w:rsidP="00CD5E92">
      <w:pPr>
        <w:pStyle w:val="libFootnote0"/>
        <w:rPr>
          <w:rtl/>
        </w:rPr>
      </w:pPr>
      <w:r>
        <w:rPr>
          <w:rFonts w:hint="cs"/>
          <w:rtl/>
        </w:rPr>
        <w:t>(2) ورد باختلاف في ألفاظه في التوحيد: 382|29.</w:t>
      </w:r>
    </w:p>
    <w:p w:rsidR="00CD5E92" w:rsidRDefault="00CD5E92" w:rsidP="00CD5E92">
      <w:pPr>
        <w:pStyle w:val="libFootnote0"/>
        <w:rPr>
          <w:rtl/>
        </w:rPr>
      </w:pPr>
      <w:r>
        <w:rPr>
          <w:rFonts w:hint="cs"/>
          <w:rtl/>
        </w:rPr>
        <w:t>(3) النحل 16: 127.</w:t>
      </w:r>
    </w:p>
    <w:p w:rsidR="00CD5E92" w:rsidRDefault="00CD5E92" w:rsidP="00CD5E92">
      <w:pPr>
        <w:pStyle w:val="libFootnote0"/>
        <w:rPr>
          <w:rtl/>
        </w:rPr>
      </w:pPr>
      <w:r>
        <w:rPr>
          <w:rFonts w:hint="cs"/>
          <w:rtl/>
        </w:rPr>
        <w:t>(4) التوحيد: 366|4، مختصر بصائر الدرجات: 137 باختلاف يسير من « القدر والعمل... ».</w:t>
      </w:r>
    </w:p>
    <w:p w:rsidR="00CD5E92" w:rsidRDefault="00CD5E92" w:rsidP="00CD5E92">
      <w:pPr>
        <w:pStyle w:val="libFootnote0"/>
        <w:rPr>
          <w:rtl/>
        </w:rPr>
      </w:pPr>
      <w:r>
        <w:rPr>
          <w:rFonts w:hint="cs"/>
          <w:rtl/>
        </w:rPr>
        <w:t xml:space="preserve">(5) الحجرات 49|7.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وذلك أني أولى بحسناتك منك، وأنت أولى بسيئاتك مني، لا أسال عما أفعل وهم يسألون. </w:t>
      </w:r>
    </w:p>
    <w:p w:rsidR="00CD5E92" w:rsidRDefault="00CD5E92" w:rsidP="00CD5E92">
      <w:pPr>
        <w:pStyle w:val="libNormal"/>
        <w:rPr>
          <w:rtl/>
        </w:rPr>
      </w:pPr>
      <w:r>
        <w:rPr>
          <w:rFonts w:hint="cs"/>
          <w:rtl/>
        </w:rPr>
        <w:t xml:space="preserve">ثم قال </w:t>
      </w:r>
      <w:r w:rsidR="009C3778" w:rsidRPr="009C3778">
        <w:rPr>
          <w:rStyle w:val="libAlaemChar"/>
          <w:rFonts w:hint="cs"/>
          <w:rtl/>
        </w:rPr>
        <w:t>عليه‌السلام</w:t>
      </w:r>
      <w:r>
        <w:rPr>
          <w:rFonts w:hint="cs"/>
          <w:rtl/>
        </w:rPr>
        <w:t xml:space="preserve">: قد بينت لك كل شيء تريده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الكافي 1: 122|12، التوحيد: 338|6 باختلاف يسير. من « وقيل للعالم </w:t>
      </w:r>
      <w:r w:rsidR="009C3778" w:rsidRPr="009C3778">
        <w:rPr>
          <w:rStyle w:val="libAlaemChar"/>
          <w:rFonts w:hint="cs"/>
          <w:rtl/>
        </w:rPr>
        <w:t>عليه‌السلام</w:t>
      </w:r>
      <w:r>
        <w:rPr>
          <w:rFonts w:hint="cs"/>
          <w:rtl/>
        </w:rPr>
        <w:t xml:space="preserve">: ان بعض أصحابنا... ». </w:t>
      </w:r>
    </w:p>
    <w:p w:rsidR="00CD5E92" w:rsidRDefault="00CD5E92" w:rsidP="00CD5E92">
      <w:pPr>
        <w:pStyle w:val="libNormal"/>
      </w:pPr>
      <w:r>
        <w:rPr>
          <w:rFonts w:hint="cs"/>
          <w:rtl/>
        </w:rPr>
        <w:br w:type="page"/>
      </w:r>
    </w:p>
    <w:p w:rsidR="00CD5E92" w:rsidRDefault="00CD5E92" w:rsidP="00FB79F8">
      <w:pPr>
        <w:pStyle w:val="Heading2Center"/>
        <w:rPr>
          <w:rtl/>
        </w:rPr>
      </w:pPr>
      <w:bookmarkStart w:id="111" w:name="_Toc406319999"/>
      <w:r>
        <w:rPr>
          <w:rFonts w:hint="cs"/>
          <w:rtl/>
        </w:rPr>
        <w:lastRenderedPageBreak/>
        <w:t>94</w:t>
      </w:r>
      <w:r w:rsidR="00FB79F8">
        <w:rPr>
          <w:rFonts w:hint="cs"/>
          <w:rtl/>
        </w:rPr>
        <w:t xml:space="preserve"> - </w:t>
      </w:r>
      <w:r>
        <w:rPr>
          <w:rFonts w:hint="cs"/>
          <w:rtl/>
        </w:rPr>
        <w:t>باب الاستطاعة</w:t>
      </w:r>
      <w:bookmarkEnd w:id="111"/>
    </w:p>
    <w:p w:rsidR="00CD5E92" w:rsidRDefault="00CD5E92" w:rsidP="00CD5E92">
      <w:pPr>
        <w:pStyle w:val="libNormal"/>
        <w:rPr>
          <w:rtl/>
        </w:rPr>
      </w:pPr>
      <w:r>
        <w:rPr>
          <w:rFonts w:hint="cs"/>
          <w:rtl/>
        </w:rPr>
        <w:t xml:space="preserve">أروي أن رجلا سأل العالم </w:t>
      </w:r>
      <w:r w:rsidR="009C3778" w:rsidRPr="009C3778">
        <w:rPr>
          <w:rStyle w:val="libAlaemChar"/>
          <w:rFonts w:hint="cs"/>
          <w:rtl/>
        </w:rPr>
        <w:t>عليه‌السلام</w:t>
      </w:r>
      <w:r>
        <w:rPr>
          <w:rFonts w:hint="cs"/>
          <w:rtl/>
        </w:rPr>
        <w:t xml:space="preserve"> فقال: يابن رسول الله، أليس أنا مستطيع لما كلفت؟ </w:t>
      </w:r>
    </w:p>
    <w:p w:rsidR="00CD5E92" w:rsidRDefault="00CD5E92" w:rsidP="00CD5E92">
      <w:pPr>
        <w:pStyle w:val="libNormal"/>
        <w:rPr>
          <w:rtl/>
        </w:rPr>
      </w:pPr>
      <w:r>
        <w:rPr>
          <w:rFonts w:hint="cs"/>
          <w:rtl/>
        </w:rPr>
        <w:t xml:space="preserve">فقال له العالم </w:t>
      </w:r>
      <w:r w:rsidR="009C3778" w:rsidRPr="009C3778">
        <w:rPr>
          <w:rStyle w:val="libAlaemChar"/>
          <w:rFonts w:hint="cs"/>
          <w:rtl/>
        </w:rPr>
        <w:t>عليه‌السلام</w:t>
      </w:r>
      <w:r>
        <w:rPr>
          <w:rFonts w:hint="cs"/>
          <w:rtl/>
        </w:rPr>
        <w:t xml:space="preserve">: ما الإستطاعة عندك؟ </w:t>
      </w:r>
    </w:p>
    <w:p w:rsidR="00CD5E92" w:rsidRDefault="00CD5E92" w:rsidP="00CD5E92">
      <w:pPr>
        <w:pStyle w:val="libNormal"/>
        <w:rPr>
          <w:rtl/>
        </w:rPr>
      </w:pPr>
      <w:r>
        <w:rPr>
          <w:rFonts w:hint="cs"/>
          <w:rtl/>
        </w:rPr>
        <w:t xml:space="preserve">قال: القوة على العمل. </w:t>
      </w:r>
    </w:p>
    <w:p w:rsidR="00CD5E92" w:rsidRDefault="00CD5E92" w:rsidP="00CD5E92">
      <w:pPr>
        <w:pStyle w:val="libNormal"/>
        <w:rPr>
          <w:rtl/>
        </w:rPr>
      </w:pPr>
      <w:r>
        <w:rPr>
          <w:rFonts w:hint="cs"/>
          <w:rtl/>
        </w:rPr>
        <w:t xml:space="preserve">قال له العالم </w:t>
      </w:r>
      <w:r w:rsidR="009C3778" w:rsidRPr="009C3778">
        <w:rPr>
          <w:rStyle w:val="libAlaemChar"/>
          <w:rFonts w:hint="cs"/>
          <w:rtl/>
        </w:rPr>
        <w:t>عليه‌السلام</w:t>
      </w:r>
      <w:r>
        <w:rPr>
          <w:rFonts w:hint="cs"/>
          <w:rtl/>
        </w:rPr>
        <w:t xml:space="preserve">: قد أعطيت القوة إن أعطيت المعونة. </w:t>
      </w:r>
    </w:p>
    <w:p w:rsidR="00CD5E92" w:rsidRDefault="00CD5E92" w:rsidP="00CD5E92">
      <w:pPr>
        <w:pStyle w:val="libNormal"/>
        <w:rPr>
          <w:rtl/>
        </w:rPr>
      </w:pPr>
      <w:r>
        <w:rPr>
          <w:rFonts w:hint="cs"/>
          <w:rtl/>
        </w:rPr>
        <w:t xml:space="preserve">قال له الرجل: فما المعونة؟ </w:t>
      </w:r>
    </w:p>
    <w:p w:rsidR="00CD5E92" w:rsidRDefault="00CD5E92" w:rsidP="00CD5E92">
      <w:pPr>
        <w:pStyle w:val="libNormal"/>
        <w:rPr>
          <w:rtl/>
        </w:rPr>
      </w:pPr>
      <w:r>
        <w:rPr>
          <w:rFonts w:hint="cs"/>
          <w:rtl/>
        </w:rPr>
        <w:t xml:space="preserve">قال: التوفيق. </w:t>
      </w:r>
    </w:p>
    <w:p w:rsidR="00CD5E92" w:rsidRDefault="00CD5E92" w:rsidP="00CD5E92">
      <w:pPr>
        <w:pStyle w:val="libNormal"/>
        <w:rPr>
          <w:rtl/>
        </w:rPr>
      </w:pPr>
      <w:r>
        <w:rPr>
          <w:rFonts w:hint="cs"/>
          <w:rtl/>
        </w:rPr>
        <w:t xml:space="preserve">قال: فلم اعط التوفيق؟ </w:t>
      </w:r>
    </w:p>
    <w:p w:rsidR="00CD5E92" w:rsidRDefault="00CD5E92" w:rsidP="00CD5E92">
      <w:pPr>
        <w:pStyle w:val="libNormal"/>
        <w:rPr>
          <w:rtl/>
        </w:rPr>
      </w:pPr>
      <w:r>
        <w:rPr>
          <w:rFonts w:hint="cs"/>
          <w:rtl/>
        </w:rPr>
        <w:t xml:space="preserve">قال </w:t>
      </w:r>
      <w:r w:rsidR="009C3778" w:rsidRPr="009C3778">
        <w:rPr>
          <w:rStyle w:val="libAlaemChar"/>
          <w:rFonts w:hint="cs"/>
          <w:rtl/>
        </w:rPr>
        <w:t>عليه‌السلام</w:t>
      </w:r>
      <w:r>
        <w:rPr>
          <w:rFonts w:hint="cs"/>
          <w:rtl/>
        </w:rPr>
        <w:t xml:space="preserve">: لو كنت موفقاً كنت عاملاً، وقد يكون الكافر أقوى منك، ولا يعطى التوفيق فلا يكون عاملاً. </w:t>
      </w:r>
    </w:p>
    <w:p w:rsidR="00CD5E92" w:rsidRDefault="00CD5E92" w:rsidP="00CD5E92">
      <w:pPr>
        <w:pStyle w:val="libNormal"/>
        <w:rPr>
          <w:rtl/>
        </w:rPr>
      </w:pPr>
      <w:r>
        <w:rPr>
          <w:rFonts w:hint="cs"/>
          <w:rtl/>
        </w:rPr>
        <w:t xml:space="preserve">ثم قال </w:t>
      </w:r>
      <w:r w:rsidR="009C3778" w:rsidRPr="009C3778">
        <w:rPr>
          <w:rStyle w:val="libAlaemChar"/>
          <w:rFonts w:hint="cs"/>
          <w:rtl/>
        </w:rPr>
        <w:t>عليه‌السلام</w:t>
      </w:r>
      <w:r>
        <w:rPr>
          <w:rFonts w:hint="cs"/>
          <w:rtl/>
        </w:rPr>
        <w:t xml:space="preserve">: أخبرني عنك، من خلق فيك القوة؟ </w:t>
      </w:r>
    </w:p>
    <w:p w:rsidR="00CD5E92" w:rsidRDefault="00CD5E92" w:rsidP="00CD5E92">
      <w:pPr>
        <w:pStyle w:val="libNormal"/>
        <w:rPr>
          <w:rtl/>
        </w:rPr>
      </w:pPr>
      <w:r>
        <w:rPr>
          <w:rFonts w:hint="cs"/>
          <w:rtl/>
        </w:rPr>
        <w:t xml:space="preserve">قال الرجل: الله تبارك وتعالى. </w:t>
      </w:r>
    </w:p>
    <w:p w:rsidR="00CD5E92" w:rsidRDefault="00CD5E92" w:rsidP="00CD5E92">
      <w:pPr>
        <w:pStyle w:val="libNormal"/>
        <w:rPr>
          <w:rtl/>
        </w:rPr>
      </w:pPr>
      <w:r>
        <w:rPr>
          <w:rFonts w:hint="cs"/>
          <w:rtl/>
        </w:rPr>
        <w:t xml:space="preserve">قال العالم </w:t>
      </w:r>
      <w:r w:rsidR="009C3778" w:rsidRPr="009C3778">
        <w:rPr>
          <w:rStyle w:val="libAlaemChar"/>
          <w:rFonts w:hint="cs"/>
          <w:rtl/>
        </w:rPr>
        <w:t>عليه‌السلام</w:t>
      </w:r>
      <w:r>
        <w:rPr>
          <w:rFonts w:hint="cs"/>
          <w:rtl/>
        </w:rPr>
        <w:t xml:space="preserve">: فهل تستطيع بتلك القوة، دفع الضرر عن نفسك وأخذ النفع إليها، بغير العون من الله تبارك وتعالى؟ </w:t>
      </w:r>
    </w:p>
    <w:p w:rsidR="00CD5E92" w:rsidRDefault="00CD5E92" w:rsidP="00CD5E92">
      <w:pPr>
        <w:pStyle w:val="libNormal"/>
        <w:rPr>
          <w:rtl/>
        </w:rPr>
      </w:pPr>
      <w:r>
        <w:rPr>
          <w:rFonts w:hint="cs"/>
          <w:rtl/>
        </w:rPr>
        <w:t xml:space="preserve">قال: لا. </w:t>
      </w:r>
    </w:p>
    <w:p w:rsidR="00CD5E92" w:rsidRDefault="00CD5E92" w:rsidP="00A8114E">
      <w:pPr>
        <w:pStyle w:val="libNormal"/>
        <w:rPr>
          <w:rtl/>
        </w:rPr>
      </w:pPr>
      <w:r>
        <w:rPr>
          <w:rFonts w:hint="cs"/>
          <w:rtl/>
        </w:rPr>
        <w:t xml:space="preserve">قال </w:t>
      </w:r>
      <w:r w:rsidR="009C3778" w:rsidRPr="009C3778">
        <w:rPr>
          <w:rStyle w:val="libAlaemChar"/>
          <w:rFonts w:hint="cs"/>
          <w:rtl/>
        </w:rPr>
        <w:t>عليه‌السلام</w:t>
      </w:r>
      <w:r>
        <w:rPr>
          <w:rFonts w:hint="cs"/>
          <w:rtl/>
        </w:rPr>
        <w:t xml:space="preserve">: فلم تنتحل ما لا تقدر عليه؟ ثم قال: أين أنت عن قول العبد الصالح: </w:t>
      </w:r>
      <w:r w:rsidRPr="00A8114E">
        <w:rPr>
          <w:rStyle w:val="libAieChar"/>
          <w:rFonts w:hint="cs"/>
          <w:rtl/>
        </w:rPr>
        <w:t>(</w:t>
      </w:r>
      <w:r w:rsidR="00A8114E" w:rsidRPr="00A8114E">
        <w:rPr>
          <w:rStyle w:val="libAieChar"/>
          <w:rFonts w:hint="cs"/>
          <w:rtl/>
        </w:rPr>
        <w:t>وَمَا</w:t>
      </w:r>
      <w:r w:rsidR="00A8114E" w:rsidRPr="00A8114E">
        <w:rPr>
          <w:rStyle w:val="libAieChar"/>
          <w:rtl/>
        </w:rPr>
        <w:t xml:space="preserve"> </w:t>
      </w:r>
      <w:r w:rsidR="00A8114E" w:rsidRPr="00A8114E">
        <w:rPr>
          <w:rStyle w:val="libAieChar"/>
          <w:rFonts w:hint="cs"/>
          <w:rtl/>
        </w:rPr>
        <w:t>تَوْفِيقِي</w:t>
      </w:r>
      <w:r w:rsidR="00A8114E" w:rsidRPr="00A8114E">
        <w:rPr>
          <w:rStyle w:val="libAieChar"/>
          <w:rtl/>
        </w:rPr>
        <w:t xml:space="preserve"> </w:t>
      </w:r>
      <w:r w:rsidR="00A8114E" w:rsidRPr="00A8114E">
        <w:rPr>
          <w:rStyle w:val="libAieChar"/>
          <w:rFonts w:hint="cs"/>
          <w:rtl/>
        </w:rPr>
        <w:t>إِلَّا</w:t>
      </w:r>
      <w:r w:rsidR="00A8114E" w:rsidRPr="00A8114E">
        <w:rPr>
          <w:rStyle w:val="libAieChar"/>
          <w:rtl/>
        </w:rPr>
        <w:t xml:space="preserve"> </w:t>
      </w:r>
      <w:r w:rsidR="00A8114E" w:rsidRPr="00A8114E">
        <w:rPr>
          <w:rStyle w:val="libAieChar"/>
          <w:rFonts w:hint="cs"/>
          <w:rtl/>
        </w:rPr>
        <w:t>بِاللَّـهِ</w:t>
      </w:r>
      <w:r w:rsidRPr="00A8114E">
        <w:rPr>
          <w:rStyle w:val="libAieChar"/>
          <w:rFonts w:hint="cs"/>
          <w:rtl/>
        </w:rPr>
        <w:t>)</w:t>
      </w:r>
      <w:r>
        <w:rPr>
          <w:rFonts w:hint="cs"/>
          <w:rtl/>
        </w:rPr>
        <w:t xml:space="preserve">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هود 11: 88.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وأروي أن رجلاً سأله عن الإستطاعة، فقال: أتستطيع أن تعلم ما لم يكن؟ </w:t>
      </w:r>
    </w:p>
    <w:p w:rsidR="00CD5E92" w:rsidRDefault="00CD5E92" w:rsidP="00CD5E92">
      <w:pPr>
        <w:pStyle w:val="libNormal"/>
        <w:rPr>
          <w:rtl/>
        </w:rPr>
      </w:pPr>
      <w:r>
        <w:rPr>
          <w:rFonts w:hint="cs"/>
          <w:rtl/>
        </w:rPr>
        <w:t xml:space="preserve">قال: لا. </w:t>
      </w:r>
    </w:p>
    <w:p w:rsidR="00CD5E92" w:rsidRDefault="00CD5E92" w:rsidP="00CD5E92">
      <w:pPr>
        <w:pStyle w:val="libNormal"/>
        <w:rPr>
          <w:rtl/>
        </w:rPr>
      </w:pPr>
      <w:r>
        <w:rPr>
          <w:rFonts w:hint="cs"/>
          <w:rtl/>
        </w:rPr>
        <w:t xml:space="preserve">قال: أتستطيع أن تنتهي عما يكون؟ </w:t>
      </w:r>
    </w:p>
    <w:p w:rsidR="00CD5E92" w:rsidRDefault="00CD5E92" w:rsidP="00CD5E92">
      <w:pPr>
        <w:pStyle w:val="libNormal"/>
        <w:rPr>
          <w:rtl/>
        </w:rPr>
      </w:pPr>
      <w:r>
        <w:rPr>
          <w:rFonts w:hint="cs"/>
          <w:rtl/>
        </w:rPr>
        <w:t xml:space="preserve">قال: لا. </w:t>
      </w:r>
    </w:p>
    <w:p w:rsidR="00CD5E92" w:rsidRDefault="00CD5E92" w:rsidP="00CD5E92">
      <w:pPr>
        <w:pStyle w:val="libNormal"/>
        <w:rPr>
          <w:rtl/>
        </w:rPr>
      </w:pPr>
      <w:r>
        <w:rPr>
          <w:rFonts w:hint="cs"/>
          <w:rtl/>
        </w:rPr>
        <w:t xml:space="preserve">قال </w:t>
      </w:r>
      <w:r w:rsidR="009C3778" w:rsidRPr="009C3778">
        <w:rPr>
          <w:rStyle w:val="libAlaemChar"/>
          <w:rFonts w:hint="cs"/>
          <w:rtl/>
        </w:rPr>
        <w:t>عليه‌السلام</w:t>
      </w:r>
      <w:r>
        <w:rPr>
          <w:rFonts w:hint="cs"/>
          <w:rtl/>
        </w:rPr>
        <w:t xml:space="preserve">: ففيما أنت مستطيع؟ </w:t>
      </w:r>
    </w:p>
    <w:p w:rsidR="00CD5E92" w:rsidRDefault="00CD5E92" w:rsidP="00CD5E92">
      <w:pPr>
        <w:pStyle w:val="libNormal"/>
        <w:rPr>
          <w:rtl/>
        </w:rPr>
      </w:pPr>
      <w:r>
        <w:rPr>
          <w:rFonts w:hint="cs"/>
          <w:rtl/>
        </w:rPr>
        <w:t xml:space="preserve">قال الرجل: لا أدري. </w:t>
      </w:r>
    </w:p>
    <w:p w:rsidR="00CD5E92" w:rsidRDefault="00CD5E92" w:rsidP="00CD5E92">
      <w:pPr>
        <w:pStyle w:val="libNormal"/>
        <w:rPr>
          <w:rtl/>
        </w:rPr>
      </w:pPr>
      <w:r>
        <w:rPr>
          <w:rFonts w:hint="cs"/>
          <w:rtl/>
        </w:rPr>
        <w:t xml:space="preserve">فقال </w:t>
      </w:r>
      <w:r w:rsidR="009C3778" w:rsidRPr="009C3778">
        <w:rPr>
          <w:rStyle w:val="libAlaemChar"/>
          <w:rFonts w:hint="cs"/>
          <w:rtl/>
        </w:rPr>
        <w:t>عليه‌السلام</w:t>
      </w:r>
      <w:r>
        <w:rPr>
          <w:rFonts w:hint="cs"/>
          <w:rtl/>
        </w:rPr>
        <w:t>: إن الله</w:t>
      </w:r>
      <w:r w:rsidR="00FB79F8">
        <w:rPr>
          <w:rFonts w:hint="cs"/>
          <w:rtl/>
        </w:rPr>
        <w:t xml:space="preserve"> - </w:t>
      </w:r>
      <w:r>
        <w:rPr>
          <w:rFonts w:hint="cs"/>
          <w:rtl/>
        </w:rPr>
        <w:t>جل وعز</w:t>
      </w:r>
      <w:r w:rsidR="00FB79F8">
        <w:rPr>
          <w:rFonts w:hint="cs"/>
          <w:rtl/>
        </w:rPr>
        <w:t xml:space="preserve"> - </w:t>
      </w:r>
      <w:r>
        <w:rPr>
          <w:rFonts w:hint="cs"/>
          <w:rtl/>
        </w:rPr>
        <w:t xml:space="preserve">خلق خلقاً فجعل فيهم آلة الفعل، ثم لم يفوض إليهم، فهم مستطيعون للفعل، في وقت الفعل مع الفعل. </w:t>
      </w:r>
    </w:p>
    <w:p w:rsidR="00CD5E92" w:rsidRDefault="00CD5E92" w:rsidP="00CD5E92">
      <w:pPr>
        <w:pStyle w:val="libNormal"/>
        <w:rPr>
          <w:rtl/>
        </w:rPr>
      </w:pPr>
      <w:r>
        <w:rPr>
          <w:rFonts w:hint="cs"/>
          <w:rtl/>
        </w:rPr>
        <w:t xml:space="preserve">قال الرجل: فالعباد مجبورون؟ </w:t>
      </w:r>
    </w:p>
    <w:p w:rsidR="00CD5E92" w:rsidRDefault="00CD5E92" w:rsidP="00CD5E92">
      <w:pPr>
        <w:pStyle w:val="libNormal"/>
        <w:rPr>
          <w:rtl/>
        </w:rPr>
      </w:pPr>
      <w:r>
        <w:rPr>
          <w:rFonts w:hint="cs"/>
          <w:rtl/>
        </w:rPr>
        <w:t xml:space="preserve">فقال: لو كانوا مجبورين كانوا معذورين. </w:t>
      </w:r>
    </w:p>
    <w:p w:rsidR="00CD5E92" w:rsidRDefault="00CD5E92" w:rsidP="00CD5E92">
      <w:pPr>
        <w:pStyle w:val="libNormal"/>
        <w:rPr>
          <w:rtl/>
        </w:rPr>
      </w:pPr>
      <w:r>
        <w:rPr>
          <w:rFonts w:hint="cs"/>
          <w:rtl/>
        </w:rPr>
        <w:t xml:space="preserve">قال الرجل: فمفوض إليهم؟ </w:t>
      </w:r>
    </w:p>
    <w:p w:rsidR="00CD5E92" w:rsidRDefault="00CD5E92" w:rsidP="00CD5E92">
      <w:pPr>
        <w:pStyle w:val="libNormal"/>
        <w:rPr>
          <w:rtl/>
        </w:rPr>
      </w:pPr>
      <w:r>
        <w:rPr>
          <w:rFonts w:hint="cs"/>
          <w:rtl/>
        </w:rPr>
        <w:t xml:space="preserve">قال: لا. </w:t>
      </w:r>
    </w:p>
    <w:p w:rsidR="00CD5E92" w:rsidRDefault="00CD5E92" w:rsidP="00CD5E92">
      <w:pPr>
        <w:pStyle w:val="libNormal"/>
        <w:rPr>
          <w:rtl/>
        </w:rPr>
      </w:pPr>
      <w:r>
        <w:rPr>
          <w:rFonts w:hint="cs"/>
          <w:rtl/>
        </w:rPr>
        <w:t xml:space="preserve">قال: فما هو. </w:t>
      </w:r>
    </w:p>
    <w:p w:rsidR="00CD5E92" w:rsidRDefault="00CD5E92" w:rsidP="00CD5E92">
      <w:pPr>
        <w:pStyle w:val="libNormal"/>
        <w:rPr>
          <w:rtl/>
        </w:rPr>
      </w:pPr>
      <w:r>
        <w:rPr>
          <w:rFonts w:hint="cs"/>
          <w:rtl/>
        </w:rPr>
        <w:t xml:space="preserve">قال العالم </w:t>
      </w:r>
      <w:r w:rsidR="009C3778" w:rsidRPr="009C3778">
        <w:rPr>
          <w:rStyle w:val="libAlaemChar"/>
          <w:rFonts w:hint="cs"/>
          <w:rtl/>
        </w:rPr>
        <w:t>عليه‌السلام</w:t>
      </w:r>
      <w:r>
        <w:rPr>
          <w:rFonts w:hint="cs"/>
          <w:rtl/>
        </w:rPr>
        <w:t xml:space="preserve">: علم منهم فعلاً، فجعل فيهم آلة الفعل، فإذا فعلوا كانوا مستطيعين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وسألت العالم </w:t>
      </w:r>
      <w:r w:rsidR="009C3778" w:rsidRPr="009C3778">
        <w:rPr>
          <w:rStyle w:val="libAlaemChar"/>
          <w:rFonts w:hint="cs"/>
          <w:rtl/>
        </w:rPr>
        <w:t>عليه‌السلام</w:t>
      </w:r>
      <w:r>
        <w:rPr>
          <w:rFonts w:hint="cs"/>
          <w:rtl/>
        </w:rPr>
        <w:t xml:space="preserve">، أنه يكون العبد في حال مستطيعاً. </w:t>
      </w:r>
    </w:p>
    <w:p w:rsidR="00CD5E92" w:rsidRDefault="00CD5E92" w:rsidP="00CD5E92">
      <w:pPr>
        <w:pStyle w:val="libNormal"/>
        <w:rPr>
          <w:rtl/>
        </w:rPr>
      </w:pPr>
      <w:r>
        <w:rPr>
          <w:rFonts w:hint="cs"/>
          <w:rtl/>
        </w:rPr>
        <w:t xml:space="preserve">قال: نعم، أربع خصال: مخلى السرب، صحيح، سليم، مستطيع. </w:t>
      </w:r>
    </w:p>
    <w:p w:rsidR="00CD5E92" w:rsidRDefault="00CD5E92" w:rsidP="00CD5E92">
      <w:pPr>
        <w:pStyle w:val="libNormal"/>
        <w:rPr>
          <w:rtl/>
        </w:rPr>
      </w:pPr>
      <w:r>
        <w:rPr>
          <w:rFonts w:hint="cs"/>
          <w:rtl/>
        </w:rPr>
        <w:t>فسألته عن تفسيره، فقال: يكون مخلى السرب، صحيح الجسم، سليم الجوارح، لا يقدر أن يزني إلا أن يجد امرأة، فاذا وجد امرأة فاما أن يعصي فيمتنع كما امتنع يوسف</w:t>
      </w:r>
      <w:r w:rsidR="005E60CC">
        <w:rPr>
          <w:rFonts w:hint="cs"/>
          <w:rtl/>
        </w:rPr>
        <w:t>،</w:t>
      </w:r>
      <w:r>
        <w:rPr>
          <w:rFonts w:hint="cs"/>
          <w:rtl/>
        </w:rPr>
        <w:t xml:space="preserve"> واما أن يخلى بينه وبينها فهو زان، ولم يطع الله بإكراه، ولم يعص بقلبه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قال: ستة ليس للعباد فيها صنع: المعرفة، والجعل، والرضا، والغضب، والنوم، واليقظة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1: 123|2 باختلاف يسير من « وأروي: أن رجلاً سأله عن إلاستطاعة... ».</w:t>
      </w:r>
    </w:p>
    <w:p w:rsidR="00CD5E92" w:rsidRDefault="00CD5E92" w:rsidP="00CD5E92">
      <w:pPr>
        <w:pStyle w:val="libFootnote0"/>
        <w:rPr>
          <w:rtl/>
        </w:rPr>
      </w:pPr>
      <w:r>
        <w:rPr>
          <w:rFonts w:hint="cs"/>
          <w:rtl/>
        </w:rPr>
        <w:t>(2) التوحيد: 248|7، اعتقادات الصدوق: 72، الكافي 1: 122|1 باختلاف يسير.</w:t>
      </w:r>
    </w:p>
    <w:p w:rsidR="00CD5E92" w:rsidRDefault="00CD5E92" w:rsidP="00CD5E92">
      <w:pPr>
        <w:pStyle w:val="libFootnote0"/>
        <w:rPr>
          <w:rtl/>
        </w:rPr>
      </w:pPr>
      <w:r>
        <w:rPr>
          <w:rFonts w:hint="cs"/>
          <w:rtl/>
        </w:rPr>
        <w:t xml:space="preserve">(3) الخصال: 325|13، التوحيد: 411|6، الكافي 1: 125|1. </w:t>
      </w:r>
    </w:p>
    <w:p w:rsidR="00CD5E92" w:rsidRDefault="00CD5E92" w:rsidP="00CD5E92">
      <w:pPr>
        <w:pStyle w:val="libNormal"/>
      </w:pPr>
      <w:r>
        <w:rPr>
          <w:rFonts w:hint="cs"/>
          <w:rtl/>
        </w:rPr>
        <w:br w:type="page"/>
      </w:r>
    </w:p>
    <w:p w:rsidR="00CD5E92" w:rsidRDefault="00CD5E92" w:rsidP="00FB79F8">
      <w:pPr>
        <w:pStyle w:val="Heading2Center"/>
        <w:rPr>
          <w:rtl/>
        </w:rPr>
      </w:pPr>
      <w:bookmarkStart w:id="112" w:name="_Toc406320000"/>
      <w:r>
        <w:rPr>
          <w:rFonts w:hint="cs"/>
          <w:rtl/>
        </w:rPr>
        <w:lastRenderedPageBreak/>
        <w:t>95</w:t>
      </w:r>
      <w:r w:rsidR="00FB79F8">
        <w:rPr>
          <w:rFonts w:hint="cs"/>
          <w:rtl/>
        </w:rPr>
        <w:t xml:space="preserve"> - </w:t>
      </w:r>
      <w:r>
        <w:rPr>
          <w:rFonts w:hint="cs"/>
          <w:rtl/>
        </w:rPr>
        <w:t>باب مكارم الأخلاق، والتجمل، والمرؤة، والحياة، والبر، وصلة</w:t>
      </w:r>
      <w:bookmarkEnd w:id="112"/>
    </w:p>
    <w:p w:rsidR="00CD5E92" w:rsidRDefault="00CD5E92" w:rsidP="00FB79F8">
      <w:pPr>
        <w:pStyle w:val="Heading2Center"/>
        <w:rPr>
          <w:rtl/>
        </w:rPr>
      </w:pPr>
      <w:bookmarkStart w:id="113" w:name="_Toc406320001"/>
      <w:r>
        <w:rPr>
          <w:rFonts w:hint="cs"/>
          <w:rtl/>
        </w:rPr>
        <w:t>الأرحام، وغير ذلك من الآداب</w:t>
      </w:r>
      <w:bookmarkEnd w:id="113"/>
    </w:p>
    <w:p w:rsidR="00CD5E92" w:rsidRDefault="00CD5E92" w:rsidP="00CD5E92">
      <w:pPr>
        <w:pStyle w:val="libNormal"/>
        <w:rPr>
          <w:rtl/>
        </w:rPr>
      </w:pPr>
      <w:r>
        <w:rPr>
          <w:rFonts w:hint="cs"/>
          <w:rtl/>
        </w:rPr>
        <w:t xml:space="preserve">ونروي عن النبي </w:t>
      </w:r>
      <w:r w:rsidR="009C3778" w:rsidRPr="009C3778">
        <w:rPr>
          <w:rStyle w:val="libAlaemChar"/>
          <w:rFonts w:hint="cs"/>
          <w:rtl/>
        </w:rPr>
        <w:t>صلى‌الله‌عليه‌وآله</w:t>
      </w:r>
      <w:r>
        <w:rPr>
          <w:rFonts w:hint="cs"/>
          <w:rtl/>
        </w:rPr>
        <w:t xml:space="preserve">، أنه قال: « بعثت بمكارم الأخلاق »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ان الله</w:t>
      </w:r>
      <w:r w:rsidR="00FB79F8">
        <w:rPr>
          <w:rFonts w:hint="cs"/>
          <w:rtl/>
        </w:rPr>
        <w:t xml:space="preserve"> - </w:t>
      </w:r>
      <w:r>
        <w:rPr>
          <w:rFonts w:hint="cs"/>
          <w:rtl/>
        </w:rPr>
        <w:t>جل وعز</w:t>
      </w:r>
      <w:r w:rsidR="00FB79F8">
        <w:rPr>
          <w:rFonts w:hint="cs"/>
          <w:rtl/>
        </w:rPr>
        <w:t xml:space="preserve"> - </w:t>
      </w:r>
      <w:r>
        <w:rPr>
          <w:rFonts w:hint="cs"/>
          <w:rtl/>
        </w:rPr>
        <w:t xml:space="preserve">خص رسوله بمكارم الأخلاق فامتحنوا أنفسكم، فإن كانت فيكم فاحمدوا الله، وإلا فاسألوه وارغبوا إليه فيها. </w:t>
      </w:r>
    </w:p>
    <w:p w:rsidR="00CD5E92" w:rsidRDefault="00CD5E92" w:rsidP="00CD5E92">
      <w:pPr>
        <w:pStyle w:val="libNormal"/>
        <w:rPr>
          <w:rtl/>
        </w:rPr>
      </w:pPr>
      <w:r>
        <w:rPr>
          <w:rFonts w:hint="cs"/>
          <w:rtl/>
        </w:rPr>
        <w:t xml:space="preserve">قال: وذكرها عشرة: اليقين، والقناعة، والبصيرة، والشكر، والحلم، وحسن الخلق، والسخاء، الغيرة، والشجاعة، والمرؤة. </w:t>
      </w:r>
    </w:p>
    <w:p w:rsidR="00CD5E92" w:rsidRDefault="00CD5E92" w:rsidP="00CD5E92">
      <w:pPr>
        <w:pStyle w:val="libNormal"/>
        <w:rPr>
          <w:rtl/>
        </w:rPr>
      </w:pPr>
      <w:r>
        <w:rPr>
          <w:rFonts w:hint="cs"/>
          <w:rtl/>
        </w:rPr>
        <w:t xml:space="preserve">وفي خبر آخر زاد فيها، الصدق، والحياء، وأداء الأمانة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قال: ما نزل من السماء أجلُّ ولا أعزُّ من ثلاثة، التسليم، والبر، واليقين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إن الله</w:t>
      </w:r>
      <w:r w:rsidR="00FB79F8">
        <w:rPr>
          <w:rFonts w:hint="cs"/>
          <w:rtl/>
        </w:rPr>
        <w:t xml:space="preserve"> - </w:t>
      </w:r>
      <w:r>
        <w:rPr>
          <w:rFonts w:hint="cs"/>
          <w:rtl/>
        </w:rPr>
        <w:t>عز وجل</w:t>
      </w:r>
      <w:r w:rsidR="00FB79F8">
        <w:rPr>
          <w:rFonts w:hint="cs"/>
          <w:rtl/>
        </w:rPr>
        <w:t xml:space="preserve"> - </w:t>
      </w:r>
      <w:r>
        <w:rPr>
          <w:rFonts w:hint="cs"/>
          <w:rtl/>
        </w:rPr>
        <w:t xml:space="preserve">أوحى إلى آدم </w:t>
      </w:r>
      <w:r w:rsidR="009C3778" w:rsidRPr="009C3778">
        <w:rPr>
          <w:rStyle w:val="libAlaemChar"/>
          <w:rFonts w:hint="cs"/>
          <w:rtl/>
        </w:rPr>
        <w:t>عليه‌السلام</w:t>
      </w:r>
      <w:r>
        <w:rPr>
          <w:rFonts w:hint="cs"/>
          <w:rtl/>
        </w:rPr>
        <w:t xml:space="preserve"> ان اجتمع الكلام كله في أربع كلمات. </w:t>
      </w:r>
    </w:p>
    <w:p w:rsidR="00CD5E92" w:rsidRDefault="00CD5E92" w:rsidP="00CD5E92">
      <w:pPr>
        <w:pStyle w:val="libNormal"/>
        <w:rPr>
          <w:rtl/>
        </w:rPr>
      </w:pPr>
      <w:r>
        <w:rPr>
          <w:rFonts w:hint="cs"/>
          <w:rtl/>
        </w:rPr>
        <w:t xml:space="preserve">فقال: يا رب بينهن لي. </w:t>
      </w:r>
    </w:p>
    <w:p w:rsidR="00CD5E92" w:rsidRDefault="00CD5E92" w:rsidP="00CD5E92">
      <w:pPr>
        <w:pStyle w:val="libNormal"/>
        <w:rPr>
          <w:rtl/>
        </w:rPr>
      </w:pPr>
      <w:r>
        <w:rPr>
          <w:rFonts w:hint="cs"/>
          <w:rtl/>
        </w:rPr>
        <w:t xml:space="preserve">فأوحى الله إليه: واحدة لي، واُخرى لك، واُخرى بيني وبينك، واُخرى بينك وبين الناس، فالتي لي، تؤمن بي ولاتشرك بي شيئاً، والتي لك: فأجازيك عنها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امالي الطوسي 2: 209، مشكاة الانوار: 243.</w:t>
      </w:r>
    </w:p>
    <w:p w:rsidR="00CD5E92" w:rsidRDefault="00CD5E92" w:rsidP="00CD5E92">
      <w:pPr>
        <w:pStyle w:val="libFootnote0"/>
        <w:rPr>
          <w:rtl/>
        </w:rPr>
      </w:pPr>
      <w:r>
        <w:rPr>
          <w:rFonts w:hint="cs"/>
          <w:rtl/>
        </w:rPr>
        <w:t>(2) الكافي 2: 46|2، الخصال 431|12، أمالي الصدوق: 184|8، معاني الأخبار</w:t>
      </w:r>
      <w:r w:rsidR="005E60CC">
        <w:rPr>
          <w:rFonts w:hint="cs"/>
          <w:rtl/>
        </w:rPr>
        <w:t>:</w:t>
      </w:r>
      <w:r>
        <w:rPr>
          <w:rFonts w:hint="cs"/>
          <w:rtl/>
        </w:rPr>
        <w:t xml:space="preserve"> 191|3، أمالي المفيد: 192|22، معدن الجواهر: 67 باختلاف يسير.</w:t>
      </w:r>
    </w:p>
    <w:p w:rsidR="00CD5E92" w:rsidRDefault="00CD5E92" w:rsidP="00CD5E92">
      <w:pPr>
        <w:pStyle w:val="libFootnote0"/>
        <w:rPr>
          <w:rtl/>
        </w:rPr>
      </w:pPr>
      <w:r>
        <w:rPr>
          <w:rFonts w:hint="cs"/>
          <w:rtl/>
        </w:rPr>
        <w:t xml:space="preserve">(3) مشكاة الأنوار: 27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أحوج ما تكون إلى المجازاة، والتي بينك وبيني: فعليك الدعاء وعليّ الإجابة، والتي بينك وبين الناس: فأن ترضى لهم ما ترضى لنفسك، وتكره لهم ما تكره لنفسك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وأروي أنه سئل العالم </w:t>
      </w:r>
      <w:r w:rsidR="009C3778" w:rsidRPr="009C3778">
        <w:rPr>
          <w:rStyle w:val="libAlaemChar"/>
          <w:rFonts w:hint="cs"/>
          <w:rtl/>
        </w:rPr>
        <w:t>عليه‌السلام</w:t>
      </w:r>
      <w:r>
        <w:rPr>
          <w:rFonts w:hint="cs"/>
          <w:rtl/>
        </w:rPr>
        <w:t xml:space="preserve"> عن خيار العباد فقال: الذين إذا أحسنوا استبشروا، وإذا أساؤا استغفروا، وإذا أعطوا شكروا، وإذا ابتلوا صبروا، وإذا غضبوا عفوا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وأروي أن رجلاً سأل العالم </w:t>
      </w:r>
      <w:r w:rsidR="009C3778" w:rsidRPr="009C3778">
        <w:rPr>
          <w:rStyle w:val="libAlaemChar"/>
          <w:rFonts w:hint="cs"/>
          <w:rtl/>
        </w:rPr>
        <w:t>عليه‌السلام</w:t>
      </w:r>
      <w:r>
        <w:rPr>
          <w:rFonts w:hint="cs"/>
          <w:rtl/>
        </w:rPr>
        <w:t xml:space="preserve"> أن يعلمه ما ينال به خير الدنيا والآخرة، ولا يطول عليه، فقال: لا تغضب. </w:t>
      </w:r>
    </w:p>
    <w:p w:rsidR="00CD5E92" w:rsidRDefault="00CD5E92" w:rsidP="00CD5E92">
      <w:pPr>
        <w:pStyle w:val="libNormal"/>
        <w:rPr>
          <w:rtl/>
        </w:rPr>
      </w:pPr>
      <w:r>
        <w:rPr>
          <w:rFonts w:hint="cs"/>
          <w:rtl/>
        </w:rPr>
        <w:t xml:space="preserve">ونروي أن رجلاً أتى سيدنا رسول الله </w:t>
      </w:r>
      <w:r w:rsidR="009C3778" w:rsidRPr="009C3778">
        <w:rPr>
          <w:rStyle w:val="libAlaemChar"/>
          <w:rFonts w:hint="cs"/>
          <w:rtl/>
        </w:rPr>
        <w:t>صلى‌الله‌عليه‌وآله</w:t>
      </w:r>
      <w:r>
        <w:rPr>
          <w:rFonts w:hint="cs"/>
          <w:rtl/>
        </w:rPr>
        <w:t xml:space="preserve"> فقال: يا رسول الله، علمني خلقاً يجمع لي خير الدنيا والآخرة، فقال: « لا تكذيب »، قال الرجل: وكنت على حاله يكرهها الله فتركتها، خوفاً أن يسألني سائل عنها عملت كذا وكذا، فافتضح أو أكذب، فأكون قد خلقت رسول الله </w:t>
      </w:r>
      <w:r w:rsidR="009C3778" w:rsidRPr="009C3778">
        <w:rPr>
          <w:rStyle w:val="libAlaemChar"/>
          <w:rFonts w:hint="cs"/>
          <w:rtl/>
        </w:rPr>
        <w:t>صلى‌الله‌عليه‌وآله</w:t>
      </w:r>
      <w:r>
        <w:rPr>
          <w:rFonts w:hint="cs"/>
          <w:rtl/>
        </w:rPr>
        <w:t xml:space="preserve"> فيما حملني عليه.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عجبت لمن يشتري العبيد بماله فيعتقهم، كيف لا يشتري الأحرار بحسن خلقه. </w:t>
      </w:r>
    </w:p>
    <w:p w:rsidR="00CD5E92" w:rsidRDefault="00CD5E92" w:rsidP="00CD5E92">
      <w:pPr>
        <w:pStyle w:val="libNormal"/>
        <w:rPr>
          <w:rtl/>
        </w:rPr>
      </w:pPr>
      <w:r>
        <w:rPr>
          <w:rFonts w:hint="cs"/>
          <w:rtl/>
        </w:rPr>
        <w:t xml:space="preserve">ونروي: كبر الدار من السعادة، وكثرة المحبين من السعادة، وموافقه الزوجة كمال السرور. </w:t>
      </w:r>
    </w:p>
    <w:p w:rsidR="00CD5E92" w:rsidRDefault="00CD5E92" w:rsidP="00CD5E92">
      <w:pPr>
        <w:pStyle w:val="libNormal"/>
        <w:rPr>
          <w:rtl/>
        </w:rPr>
      </w:pPr>
      <w:r>
        <w:rPr>
          <w:rFonts w:hint="cs"/>
          <w:rtl/>
        </w:rPr>
        <w:t xml:space="preserve">ونروي: تعاهد الرجل ضيعة من المرؤة </w:t>
      </w:r>
      <w:r w:rsidRPr="005E60CC">
        <w:rPr>
          <w:rStyle w:val="libFootnotenumChar"/>
          <w:rFonts w:hint="cs"/>
          <w:rtl/>
        </w:rPr>
        <w:t>(3)</w:t>
      </w:r>
      <w:r>
        <w:rPr>
          <w:rFonts w:hint="cs"/>
          <w:rtl/>
        </w:rPr>
        <w:t xml:space="preserve">، وسمن الدابة من المرؤة، والأحسان إلى الخادم من المرؤة. </w:t>
      </w:r>
    </w:p>
    <w:p w:rsidR="00CD5E92" w:rsidRDefault="00CD5E92" w:rsidP="00CD5E92">
      <w:pPr>
        <w:pStyle w:val="libNormal"/>
        <w:rPr>
          <w:rtl/>
        </w:rPr>
      </w:pPr>
      <w:r>
        <w:rPr>
          <w:rFonts w:hint="cs"/>
          <w:rtl/>
        </w:rPr>
        <w:t xml:space="preserve">وأروي أن الله تبارك وتعالى يحب الجمال والتجمل، ويبغض البؤس والتباؤس، وانّ الله عز وجل يبغض من الرجال القاذورة، وأنه إذا أنعم على عبده نعمة أحب أن يرى أثر تلك النعمة. </w:t>
      </w:r>
    </w:p>
    <w:p w:rsidR="00CD5E92" w:rsidRDefault="00CD5E92" w:rsidP="00CD5E92">
      <w:pPr>
        <w:pStyle w:val="libNormal"/>
        <w:rPr>
          <w:rtl/>
        </w:rPr>
      </w:pPr>
      <w:r>
        <w:rPr>
          <w:rFonts w:hint="cs"/>
          <w:rtl/>
        </w:rPr>
        <w:t xml:space="preserve">وروي: جصص الدار، واكسح الأفنية ونظفها، واسرج السراج قبل مغيب الشمس، كل ذلك ينفي الفقر، ويزيد في الرزق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قلت له: أي الخصال بالمرء أجمل؟ فقال: وقار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4: 290|873، معاني الأخبار: 137|1، أمالي الصدوق: 487|1، الكافي 2: 118|13.</w:t>
      </w:r>
    </w:p>
    <w:p w:rsidR="00CD5E92" w:rsidRDefault="00CD5E92" w:rsidP="00CD5E92">
      <w:pPr>
        <w:pStyle w:val="libFootnote0"/>
        <w:rPr>
          <w:rtl/>
        </w:rPr>
      </w:pPr>
      <w:r>
        <w:rPr>
          <w:rFonts w:hint="cs"/>
          <w:rtl/>
        </w:rPr>
        <w:t>(2) الكافي 2: 188|31، مشكاة الأنوار: 79.</w:t>
      </w:r>
    </w:p>
    <w:p w:rsidR="00CD5E92" w:rsidRDefault="00CD5E92" w:rsidP="00CD5E92">
      <w:pPr>
        <w:pStyle w:val="libFootnote0"/>
        <w:rPr>
          <w:rtl/>
        </w:rPr>
      </w:pPr>
      <w:r>
        <w:rPr>
          <w:rFonts w:hint="cs"/>
          <w:rtl/>
        </w:rPr>
        <w:t>(3) معاني الأخبار: 258|7، من « ونروي: تعاهد الرجل... ».</w:t>
      </w:r>
    </w:p>
    <w:p w:rsidR="00CD5E92" w:rsidRDefault="00CD5E92" w:rsidP="00CD5E92">
      <w:pPr>
        <w:pStyle w:val="libFootnote0"/>
        <w:rPr>
          <w:rtl/>
        </w:rPr>
      </w:pPr>
      <w:r>
        <w:rPr>
          <w:rFonts w:hint="cs"/>
          <w:rtl/>
        </w:rPr>
        <w:t xml:space="preserve">(4) مكارم الأخلاق: 41، أمالي الطوسي 1: 281 باختلاف يسير، من « وأروي أن الله تبارك وتعالى...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بلا مهابة، وسماح بلا طلب المكافأة، وتشاغل بغير صلاح الدنيا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ونروي أن رسول الله صلى الله وعليه وآله نظر إلى ولدي أمير المؤمنين، الحسن والحسين صلوات الله عليهم، وبنات جعفر بن أبي طالب صلوات الله عليه، فقال: « بنونا لبناتنا، وبناتنا لبنينا ». </w:t>
      </w:r>
    </w:p>
    <w:p w:rsidR="00CD5E92" w:rsidRDefault="00CD5E92" w:rsidP="00CD5E92">
      <w:pPr>
        <w:pStyle w:val="libNormal"/>
        <w:rPr>
          <w:rtl/>
        </w:rPr>
      </w:pPr>
      <w:r>
        <w:rPr>
          <w:rFonts w:hint="cs"/>
          <w:rtl/>
        </w:rPr>
        <w:t xml:space="preserve">وروي: لا تقطع أو تقطع أودّاءك فيطفى نورك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وروي: أن الرحم إذا بعدت غبطت، وإذا تماست عطبت. </w:t>
      </w:r>
    </w:p>
    <w:p w:rsidR="00CD5E92" w:rsidRDefault="00CD5E92" w:rsidP="00CD5E92">
      <w:pPr>
        <w:pStyle w:val="libNormal"/>
        <w:rPr>
          <w:rtl/>
        </w:rPr>
      </w:pPr>
      <w:r>
        <w:rPr>
          <w:rFonts w:hint="cs"/>
          <w:rtl/>
        </w:rPr>
        <w:t xml:space="preserve">وروي: سرسنتين برّ والديك، سرسنة صل رحمك، سرميلاً عد مريضاً، سر ميلين شيع جنازة، سر ثلاثة أميال أجب دعوة، سر أربعة أميال زر أخاك في الله، سر خمسة أميال أنصر مظلوماً، سر ستة أميال أغث ملهوفاً سر عشرة أميال في قضاء حاجة المؤمن، وعليك بالإستغفار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ونروي: بروا آباءكم يبركم أبناؤكم، كفوا عن نساء الناس تعف نساؤكم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وأروي: الأخ الكبير بمنزلة الاب. </w:t>
      </w:r>
    </w:p>
    <w:p w:rsidR="00CD5E92" w:rsidRDefault="00CD5E92" w:rsidP="00CD5E92">
      <w:pPr>
        <w:pStyle w:val="libNormal"/>
        <w:rPr>
          <w:rtl/>
        </w:rPr>
      </w:pPr>
      <w:r>
        <w:rPr>
          <w:rFonts w:hint="cs"/>
          <w:rtl/>
        </w:rPr>
        <w:t>وأروي أن رسول الله صلّى الله عليه وعلى آله كان يقسم لحظاته بين جلسائه، وما سئل عن شيء قط فقال: لا</w:t>
      </w:r>
      <w:r w:rsidR="00FB79F8">
        <w:rPr>
          <w:rFonts w:hint="cs"/>
          <w:rtl/>
        </w:rPr>
        <w:t xml:space="preserve"> - </w:t>
      </w:r>
      <w:r>
        <w:rPr>
          <w:rFonts w:hint="cs"/>
          <w:rtl/>
        </w:rPr>
        <w:t xml:space="preserve">بأبي هو وأمي </w:t>
      </w:r>
      <w:r w:rsidR="009C3778" w:rsidRPr="009C3778">
        <w:rPr>
          <w:rStyle w:val="libAlaemChar"/>
          <w:rFonts w:hint="cs"/>
          <w:rtl/>
        </w:rPr>
        <w:t>صلى‌الله‌عليه‌وآله</w:t>
      </w:r>
      <w:r w:rsidR="00FB79F8">
        <w:rPr>
          <w:rFonts w:hint="cs"/>
          <w:rtl/>
        </w:rPr>
        <w:t xml:space="preserve"> - </w:t>
      </w:r>
      <w:r>
        <w:rPr>
          <w:rFonts w:hint="cs"/>
          <w:rtl/>
        </w:rPr>
        <w:t xml:space="preserve">ولا عاتب أحداً على ذنب أذنب. </w:t>
      </w:r>
    </w:p>
    <w:p w:rsidR="00CD5E92" w:rsidRDefault="00CD5E92" w:rsidP="00CD5E92">
      <w:pPr>
        <w:pStyle w:val="libNormal"/>
        <w:rPr>
          <w:rtl/>
        </w:rPr>
      </w:pPr>
      <w:r>
        <w:rPr>
          <w:rFonts w:hint="cs"/>
          <w:rtl/>
        </w:rPr>
        <w:t xml:space="preserve">ونروي: من عرض لأخيه المؤمن في حديثه، فكأنما خدش وجهه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ونروي: أن رسول الله </w:t>
      </w:r>
      <w:r w:rsidR="009C3778" w:rsidRPr="009C3778">
        <w:rPr>
          <w:rStyle w:val="libAlaemChar"/>
          <w:rFonts w:hint="cs"/>
          <w:rtl/>
        </w:rPr>
        <w:t>صلى‌الله‌عليه‌وآله</w:t>
      </w:r>
      <w:r>
        <w:rPr>
          <w:rFonts w:hint="cs"/>
          <w:rtl/>
        </w:rPr>
        <w:t xml:space="preserve"> فعن ثلاثة: آكل زاده وحده، وراكب الفلاة وحده، والنائم في بيت وحده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وأروي: أطرفوا أهاليكم في كل جمعة، بشيء من الفاكهة واللحم، حتى يفرحوا بالجمعة</w:t>
      </w:r>
      <w:r w:rsidRPr="005E60CC">
        <w:rPr>
          <w:rStyle w:val="libFootnotenumChar"/>
          <w:rFonts w:hint="cs"/>
          <w:rtl/>
        </w:rPr>
        <w:t>(7)</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أمالي الصدوق: 238|8، الكافي 2: 188|33.</w:t>
      </w:r>
    </w:p>
    <w:p w:rsidR="00CD5E92" w:rsidRDefault="00CD5E92" w:rsidP="00CD5E92">
      <w:pPr>
        <w:pStyle w:val="libFootnote0"/>
        <w:rPr>
          <w:rtl/>
        </w:rPr>
      </w:pPr>
      <w:r>
        <w:rPr>
          <w:rFonts w:hint="cs"/>
          <w:rtl/>
        </w:rPr>
        <w:t>(2) علل الشرائع: 582|19، نوادر الراوندي: 10 باختلاف في ألفاظه، من « وروي: لا تقطع... ».</w:t>
      </w:r>
    </w:p>
    <w:p w:rsidR="00CD5E92" w:rsidRDefault="00CD5E92" w:rsidP="00CD5E92">
      <w:pPr>
        <w:pStyle w:val="libFootnote0"/>
        <w:rPr>
          <w:rtl/>
        </w:rPr>
      </w:pPr>
      <w:r>
        <w:rPr>
          <w:rFonts w:hint="cs"/>
          <w:rtl/>
        </w:rPr>
        <w:t>(3) نوادر الراوندي: 5، من « وروي: سر سنتين... ».</w:t>
      </w:r>
    </w:p>
    <w:p w:rsidR="00CD5E92" w:rsidRDefault="00CD5E92" w:rsidP="00CD5E92">
      <w:pPr>
        <w:pStyle w:val="libFootnote0"/>
        <w:rPr>
          <w:rtl/>
        </w:rPr>
      </w:pPr>
      <w:r>
        <w:rPr>
          <w:rFonts w:hint="cs"/>
          <w:rtl/>
        </w:rPr>
        <w:t>(4) أمالي الصدوق: 238|6 باختلاف في ألفاظه.</w:t>
      </w:r>
    </w:p>
    <w:p w:rsidR="00CD5E92" w:rsidRDefault="00CD5E92" w:rsidP="00CD5E92">
      <w:pPr>
        <w:pStyle w:val="libFootnote0"/>
        <w:rPr>
          <w:rtl/>
        </w:rPr>
      </w:pPr>
      <w:r>
        <w:rPr>
          <w:rFonts w:hint="cs"/>
          <w:rtl/>
        </w:rPr>
        <w:t>(5) مشكاة الأنوار: 189، جامع الأحاديث: 24، قضاء حقوق المؤمنين ح 8 باختلاف يسير، من « من عرض لأخيه... ».</w:t>
      </w:r>
    </w:p>
    <w:p w:rsidR="00CD5E92" w:rsidRDefault="00CD5E92" w:rsidP="00CD5E92">
      <w:pPr>
        <w:pStyle w:val="libFootnote0"/>
        <w:rPr>
          <w:rtl/>
        </w:rPr>
      </w:pPr>
      <w:r>
        <w:rPr>
          <w:rFonts w:hint="cs"/>
          <w:rtl/>
        </w:rPr>
        <w:t>(6) الفقيه 4: 259، المواعظ للصدوق: 19.</w:t>
      </w:r>
    </w:p>
    <w:p w:rsidR="00CD5E92" w:rsidRDefault="00CD5E92" w:rsidP="00CD5E92">
      <w:pPr>
        <w:pStyle w:val="libFootnote0"/>
        <w:rPr>
          <w:rtl/>
        </w:rPr>
      </w:pPr>
      <w:r>
        <w:rPr>
          <w:rFonts w:hint="cs"/>
          <w:rtl/>
        </w:rPr>
        <w:t xml:space="preserve">(7) الفقيه 1: 273|1246.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ونروي: إن كانت تحب أن تنشب لك النعمة، وتكمل لك المرؤة، وتصلح لك المعيشة</w:t>
      </w:r>
      <w:r w:rsidR="005E60CC">
        <w:rPr>
          <w:rFonts w:hint="cs"/>
          <w:rtl/>
        </w:rPr>
        <w:t>،</w:t>
      </w:r>
      <w:r>
        <w:rPr>
          <w:rFonts w:hint="cs"/>
          <w:rtl/>
        </w:rPr>
        <w:t xml:space="preserve"> فلا تشرك العبيد والسفلة في أمرك، فإنك إن ائتمنتهم خانوك، وإن حدوثوك كذبوك، وإن نكبت خذوك </w:t>
      </w:r>
      <w:r w:rsidRPr="005E60CC">
        <w:rPr>
          <w:rStyle w:val="libFootnotenumChar"/>
          <w:rFonts w:hint="cs"/>
          <w:rtl/>
        </w:rPr>
        <w:t>(1)</w:t>
      </w:r>
      <w:r>
        <w:rPr>
          <w:rFonts w:hint="cs"/>
          <w:rtl/>
        </w:rPr>
        <w:t xml:space="preserve">، ولا عليك أن تصحب ذا العقل، فإن لم تحمد كرمه انتفع بعقله </w:t>
      </w:r>
      <w:r w:rsidRPr="005E60CC">
        <w:rPr>
          <w:rStyle w:val="libFootnotenumChar"/>
          <w:rFonts w:hint="cs"/>
          <w:rtl/>
        </w:rPr>
        <w:t>(2)</w:t>
      </w:r>
      <w:r>
        <w:rPr>
          <w:rFonts w:hint="cs"/>
          <w:rtl/>
        </w:rPr>
        <w:t xml:space="preserve">، واحترز من سيء الأخلاق، ولا تدع صحبة الكريم وإن لم تحمد عقله ولكن تنتفع بكرمه بعقلك، وفر الفرار كله من الأحمق اللئيم. </w:t>
      </w:r>
    </w:p>
    <w:p w:rsidR="00CD5E92" w:rsidRDefault="00CD5E92" w:rsidP="00CD5E92">
      <w:pPr>
        <w:pStyle w:val="libNormal"/>
        <w:rPr>
          <w:rtl/>
        </w:rPr>
      </w:pPr>
      <w:r>
        <w:rPr>
          <w:rFonts w:hint="cs"/>
          <w:rtl/>
        </w:rPr>
        <w:t xml:space="preserve">ونروي: أنظر إلى من هو دونك في المقدره، ولا تنظر إلى من هو فوقك، فإن ذلك أقنع لك، وأحرى أن تستوجب زيادة. </w:t>
      </w:r>
    </w:p>
    <w:p w:rsidR="00CD5E92" w:rsidRDefault="00CD5E92" w:rsidP="00CD5E92">
      <w:pPr>
        <w:pStyle w:val="libNormal"/>
        <w:rPr>
          <w:rtl/>
        </w:rPr>
      </w:pPr>
      <w:r>
        <w:rPr>
          <w:rFonts w:hint="cs"/>
          <w:rtl/>
        </w:rPr>
        <w:t xml:space="preserve">واعلم أن العمل الدائم القليل على اليقين والبصيرة، أفضل عند الله من العمل الكثير على غير اليقين والجهل. </w:t>
      </w:r>
    </w:p>
    <w:p w:rsidR="00CD5E92" w:rsidRDefault="00CD5E92" w:rsidP="00CD5E92">
      <w:pPr>
        <w:pStyle w:val="libNormal"/>
        <w:rPr>
          <w:rtl/>
        </w:rPr>
      </w:pPr>
      <w:r>
        <w:rPr>
          <w:rFonts w:hint="cs"/>
          <w:rtl/>
        </w:rPr>
        <w:t xml:space="preserve">واعلم أنه لا ورع أنفع من تجنب محارم الله، والكف عن أذى المؤمن، ولا عيش أهنأ من حسن الخلق، ولا مال أنفع من القنوع، ولا جهل أضرُّ من العجب </w:t>
      </w:r>
      <w:r w:rsidRPr="005E60CC">
        <w:rPr>
          <w:rStyle w:val="libFootnotenumChar"/>
          <w:rFonts w:hint="cs"/>
          <w:rtl/>
        </w:rPr>
        <w:t>(3)</w:t>
      </w:r>
      <w:r>
        <w:rPr>
          <w:rFonts w:hint="cs"/>
          <w:rtl/>
        </w:rPr>
        <w:t xml:space="preserve">، ولا تخاصم العلماء، ولا تلاعبهم، ولا تحاربهم، ولا تواضعهم. </w:t>
      </w:r>
    </w:p>
    <w:p w:rsidR="00CD5E92" w:rsidRDefault="00CD5E92" w:rsidP="00CD5E92">
      <w:pPr>
        <w:pStyle w:val="libNormal"/>
        <w:rPr>
          <w:rtl/>
        </w:rPr>
      </w:pPr>
      <w:r>
        <w:rPr>
          <w:rFonts w:hint="cs"/>
          <w:rtl/>
        </w:rPr>
        <w:t xml:space="preserve">ونروي: من احتمل الجفاء لم يشكر النعمة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رحم الله عبداً حببنا إلى الناس، ولم يبغضنا إليهم، وأيم الله لو يرون محاسن كلا منا لكانوا أعز، ولا استطاع أن يتعلق عليهم بشيء.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عليكم بتقوى الله، واورع، والإجتهاد، وأداء الأمانة، وصدق الحديث، وحسن الجوار، فبهذا جاء محمد </w:t>
      </w:r>
      <w:r w:rsidR="009C3778" w:rsidRPr="009C3778">
        <w:rPr>
          <w:rStyle w:val="libAlaemChar"/>
          <w:rFonts w:hint="cs"/>
          <w:rtl/>
        </w:rPr>
        <w:t>صلى‌الله‌عليه‌وآله</w:t>
      </w:r>
      <w:r>
        <w:rPr>
          <w:rFonts w:hint="cs"/>
          <w:rtl/>
        </w:rPr>
        <w:t xml:space="preserve">. صلوا في عشائركم، وصلوا أرحامكم، وعودوا مرضاكم، واحصروا جنائزكم، وكونوا زيناً ولا تكونوا شيئاً، حببونا إلى الناس ولا تبغضونا، جروا إلينا كل مودة، وادفعوا عنا كل قبيح، وما قيل فينا من خير فنحن أهله، وما قيل فينا من شرفما نحن كذلك،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علل الشرائع: 558 باختلاف يسير.</w:t>
      </w:r>
    </w:p>
    <w:p w:rsidR="00CD5E92" w:rsidRDefault="00CD5E92" w:rsidP="00CD5E92">
      <w:pPr>
        <w:pStyle w:val="libFootnote0"/>
        <w:rPr>
          <w:rtl/>
        </w:rPr>
      </w:pPr>
      <w:r>
        <w:rPr>
          <w:rFonts w:hint="cs"/>
          <w:rtl/>
        </w:rPr>
        <w:t>(2) في نسخة « ش »: « بكرمك » وفي نسخة « ض »: « بكرمه » وما أثبتناه من البحار 74: 187|12.</w:t>
      </w:r>
    </w:p>
    <w:p w:rsidR="00CD5E92" w:rsidRDefault="00CD5E92" w:rsidP="00CD5E92">
      <w:pPr>
        <w:pStyle w:val="libFootnote0"/>
        <w:rPr>
          <w:rtl/>
        </w:rPr>
      </w:pPr>
      <w:r>
        <w:rPr>
          <w:rFonts w:hint="cs"/>
          <w:rtl/>
        </w:rPr>
        <w:t>(3) علل الشرائع: 559، تحف العقول: 267، الاختصاص: 227 باختلاف يسير</w:t>
      </w:r>
      <w:r w:rsidR="005E60CC">
        <w:rPr>
          <w:rFonts w:hint="cs"/>
          <w:rtl/>
        </w:rPr>
        <w:t>،</w:t>
      </w:r>
      <w:r>
        <w:rPr>
          <w:rFonts w:hint="cs"/>
          <w:rtl/>
        </w:rPr>
        <w:t xml:space="preserve"> من « ونروي: انظر... ».</w:t>
      </w:r>
    </w:p>
    <w:p w:rsidR="00CD5E92" w:rsidRDefault="00CD5E92" w:rsidP="00CD5E92">
      <w:pPr>
        <w:pStyle w:val="libFootnote0"/>
        <w:rPr>
          <w:rtl/>
        </w:rPr>
      </w:pPr>
      <w:r>
        <w:rPr>
          <w:rFonts w:hint="cs"/>
          <w:rtl/>
        </w:rPr>
        <w:t xml:space="preserve">(4) الخصال: 11|37 من « ونروي: من احتمل...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والحمد لله رب العالمين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ونروي أن رجلا قال للصادق </w:t>
      </w:r>
      <w:r w:rsidR="009C3778" w:rsidRPr="009C3778">
        <w:rPr>
          <w:rStyle w:val="libAlaemChar"/>
          <w:rFonts w:hint="cs"/>
          <w:rtl/>
        </w:rPr>
        <w:t>عليه‌السلام</w:t>
      </w:r>
      <w:r>
        <w:rPr>
          <w:rFonts w:hint="cs"/>
          <w:rtl/>
        </w:rPr>
        <w:t xml:space="preserve">: يا ابن رسول الله، فيهم المرؤة؟ فقال: « ألاّ يراك حيث نهاك، ولا يفقدك من حيث أمرك ».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السرائر: 494 باختلاف يسير من « عليكم بتقوى الله ». </w:t>
      </w:r>
    </w:p>
    <w:p w:rsidR="00CD5E92" w:rsidRDefault="00CD5E92" w:rsidP="00CD5E92">
      <w:pPr>
        <w:pStyle w:val="libNormal"/>
      </w:pPr>
      <w:r>
        <w:rPr>
          <w:rFonts w:hint="cs"/>
          <w:rtl/>
        </w:rPr>
        <w:br w:type="page"/>
      </w:r>
    </w:p>
    <w:p w:rsidR="00CD5E92" w:rsidRDefault="00CD5E92" w:rsidP="00FB79F8">
      <w:pPr>
        <w:pStyle w:val="Heading2Center"/>
        <w:rPr>
          <w:rtl/>
        </w:rPr>
      </w:pPr>
      <w:bookmarkStart w:id="114" w:name="_Toc406320002"/>
      <w:r>
        <w:rPr>
          <w:rFonts w:hint="cs"/>
          <w:rtl/>
        </w:rPr>
        <w:lastRenderedPageBreak/>
        <w:t>96</w:t>
      </w:r>
      <w:r w:rsidR="00FB79F8">
        <w:rPr>
          <w:rFonts w:hint="cs"/>
          <w:rtl/>
        </w:rPr>
        <w:t xml:space="preserve"> - </w:t>
      </w:r>
      <w:r>
        <w:rPr>
          <w:rFonts w:hint="cs"/>
          <w:rtl/>
        </w:rPr>
        <w:t>باب التوكل على الله، والرجاء من الله،</w:t>
      </w:r>
      <w:bookmarkEnd w:id="114"/>
      <w:r>
        <w:rPr>
          <w:rFonts w:hint="cs"/>
          <w:rtl/>
        </w:rPr>
        <w:t xml:space="preserve"> </w:t>
      </w:r>
    </w:p>
    <w:p w:rsidR="00CD5E92" w:rsidRPr="00FB79F8" w:rsidRDefault="00CD5E92" w:rsidP="00FB79F8">
      <w:pPr>
        <w:pStyle w:val="Heading2Center"/>
        <w:rPr>
          <w:rtl/>
        </w:rPr>
      </w:pPr>
      <w:bookmarkStart w:id="115" w:name="_Toc406320003"/>
      <w:r w:rsidRPr="00FB79F8">
        <w:rPr>
          <w:rFonts w:hint="cs"/>
          <w:rtl/>
        </w:rPr>
        <w:t>والتفويض إلى الله، وأن كل ما صنعه الله للمؤمن</w:t>
      </w:r>
      <w:bookmarkEnd w:id="115"/>
      <w:r w:rsidRPr="00FB79F8">
        <w:rPr>
          <w:rFonts w:hint="cs"/>
          <w:rtl/>
        </w:rPr>
        <w:t xml:space="preserve"> </w:t>
      </w:r>
    </w:p>
    <w:p w:rsidR="00CD5E92" w:rsidRDefault="00CD5E92" w:rsidP="00FB79F8">
      <w:pPr>
        <w:pStyle w:val="Heading2Center"/>
        <w:rPr>
          <w:rtl/>
        </w:rPr>
      </w:pPr>
      <w:bookmarkStart w:id="116" w:name="_Toc406320004"/>
      <w:r>
        <w:rPr>
          <w:rFonts w:hint="cs"/>
          <w:rtl/>
        </w:rPr>
        <w:t>فهو خير له، وأنه من اعطي الدين فقد اعطي الدنيا</w:t>
      </w:r>
      <w:bookmarkEnd w:id="116"/>
      <w:r>
        <w:rPr>
          <w:rFonts w:hint="cs"/>
          <w:rtl/>
        </w:rPr>
        <w:t xml:space="preserve">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من أراد أن يكون أقوى الناس فليتوكل على الله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وسئل عن حد التوكل، ما هو؟ قال: لا تخاف سواه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وأروي أن الغنى والعز يجولان، فإذا ظفرا بموضع التوكل أوطنا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وأروي عن العلم </w:t>
      </w:r>
      <w:r w:rsidR="009C3778" w:rsidRPr="009C3778">
        <w:rPr>
          <w:rStyle w:val="libAlaemChar"/>
          <w:rFonts w:hint="cs"/>
          <w:rtl/>
        </w:rPr>
        <w:t>عليه‌السلام</w:t>
      </w:r>
      <w:r>
        <w:rPr>
          <w:rFonts w:hint="cs"/>
          <w:rtl/>
        </w:rPr>
        <w:t xml:space="preserve"> أنه قال: التوكل على الله عز وجل درجات، منها أن تثق [ به ] </w:t>
      </w:r>
      <w:r w:rsidRPr="005E60CC">
        <w:rPr>
          <w:rStyle w:val="libFootnotenumChar"/>
          <w:rFonts w:hint="cs"/>
          <w:rtl/>
        </w:rPr>
        <w:t>(4)</w:t>
      </w:r>
      <w:r>
        <w:rPr>
          <w:rFonts w:hint="cs"/>
          <w:rtl/>
        </w:rPr>
        <w:t xml:space="preserve"> في أمورك كلها، فما فعله بك كنت عليه راضياً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وروي أن الله جل وعز أوحى إلى داود </w:t>
      </w:r>
      <w:r w:rsidR="009C3778" w:rsidRPr="009C3778">
        <w:rPr>
          <w:rStyle w:val="libAlaemChar"/>
          <w:rFonts w:hint="cs"/>
          <w:rtl/>
        </w:rPr>
        <w:t>عليه‌السلام</w:t>
      </w:r>
      <w:r>
        <w:rPr>
          <w:rFonts w:hint="cs"/>
          <w:rtl/>
        </w:rPr>
        <w:t>: ما اعتصم بي عبد من عبادي، دون أحد خلقي، عرفت ذلك من نيته، ثم يكيده أهل السماوات والأرض وما فيهن، إلا جعلت له المخرج من بينهن، وما اعتصم عبد من عبيدي بأحد من خلقي دوني، عرفت ذلك من ينته، إلا قطعت أسباب السماوات من يديه، وأسخت الأرض من تحته</w:t>
      </w:r>
      <w:r w:rsidR="005E60CC">
        <w:rPr>
          <w:rFonts w:hint="cs"/>
          <w:rtl/>
        </w:rPr>
        <w:t>،</w:t>
      </w:r>
      <w:r>
        <w:rPr>
          <w:rFonts w:hint="cs"/>
          <w:rtl/>
        </w:rPr>
        <w:t xml:space="preserve"> ولم أبال بأي واد هلك </w:t>
      </w:r>
      <w:r w:rsidRPr="005E60CC">
        <w:rPr>
          <w:rStyle w:val="libFootnotenumChar"/>
          <w:rFonts w:hint="cs"/>
          <w:rtl/>
        </w:rPr>
        <w:t>(6)</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جامع الاخبار: 137، مشكاة الأنوار: 18 باختلاف يسير.</w:t>
      </w:r>
    </w:p>
    <w:p w:rsidR="00CD5E92" w:rsidRDefault="00CD5E92" w:rsidP="00CD5E92">
      <w:pPr>
        <w:pStyle w:val="libFootnote0"/>
        <w:rPr>
          <w:rtl/>
        </w:rPr>
      </w:pPr>
      <w:r>
        <w:rPr>
          <w:rFonts w:hint="cs"/>
          <w:rtl/>
        </w:rPr>
        <w:t>(2) أمالي الصدوق: 199|8، عدة الداعي: 135 باختلاف في ألفاظه.</w:t>
      </w:r>
    </w:p>
    <w:p w:rsidR="00CD5E92" w:rsidRDefault="00CD5E92" w:rsidP="00CD5E92">
      <w:pPr>
        <w:pStyle w:val="libFootnote0"/>
        <w:rPr>
          <w:rtl/>
        </w:rPr>
      </w:pPr>
      <w:r>
        <w:rPr>
          <w:rFonts w:hint="cs"/>
          <w:rtl/>
        </w:rPr>
        <w:t>(3) الكافي 2: 53|3، مشكاة الأنوار: 16.</w:t>
      </w:r>
    </w:p>
    <w:p w:rsidR="00CD5E92" w:rsidRDefault="00CD5E92" w:rsidP="00CD5E92">
      <w:pPr>
        <w:pStyle w:val="libFootnote0"/>
        <w:rPr>
          <w:rtl/>
        </w:rPr>
      </w:pPr>
      <w:r>
        <w:rPr>
          <w:rFonts w:hint="cs"/>
          <w:rtl/>
        </w:rPr>
        <w:t>(4) أثبتناه من البحار 71: 143|42.</w:t>
      </w:r>
    </w:p>
    <w:p w:rsidR="00CD5E92" w:rsidRDefault="00CD5E92" w:rsidP="00CD5E92">
      <w:pPr>
        <w:pStyle w:val="libFootnote0"/>
        <w:rPr>
          <w:rtl/>
        </w:rPr>
      </w:pPr>
      <w:r>
        <w:rPr>
          <w:rFonts w:hint="cs"/>
          <w:rtl/>
        </w:rPr>
        <w:t>(5) الكافي 2: 53|5، مشكاة الأنوار: 16 باختلاف يسير.</w:t>
      </w:r>
    </w:p>
    <w:p w:rsidR="00CD5E92" w:rsidRDefault="00CD5E92" w:rsidP="00CD5E92">
      <w:pPr>
        <w:pStyle w:val="libFootnote0"/>
        <w:rPr>
          <w:rtl/>
        </w:rPr>
      </w:pPr>
      <w:r>
        <w:rPr>
          <w:rFonts w:hint="cs"/>
          <w:rtl/>
        </w:rPr>
        <w:t xml:space="preserve">(6) الكافي 2: 52|1، مشكاة الأنوار: 16.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وأروي عن العلم </w:t>
      </w:r>
      <w:r w:rsidR="009C3778" w:rsidRPr="009C3778">
        <w:rPr>
          <w:rStyle w:val="libAlaemChar"/>
          <w:rFonts w:hint="cs"/>
          <w:rtl/>
        </w:rPr>
        <w:t>عليه‌السلام</w:t>
      </w:r>
      <w:r>
        <w:rPr>
          <w:rFonts w:hint="cs"/>
          <w:rtl/>
        </w:rPr>
        <w:t xml:space="preserve"> أنه قال: يقول الله تبارك وتعالى: وعزتي وجلالي، وارتفاعي في علوي، لا يؤثر عبد هواي على هواه، إلا جعلت غناه ففي قبله، وهمه في آخرة، كففت عليه ضيعة، وضمنت السماوات والأرض رزقه، وكنت له من وراء حاجته، وأتته الدنيا وهي راغمة. وعزتي وجلالي، وارتفاعي في علو مكاني، لا يؤثر عبد هواه على هواي إلا قطعت رجاءه، ولم أرزقه منها إلى ما قدرت له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وأروي أن بعض العلماء كان يقول: سبحان من لو كانت الدنيا خيراً كلها أهلك فيها من أحب، سبحان من لو كانت الدنيا شراً كلها أنجى منها من أراد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وروي: كن لمن لا ترجو أرجى منك لما ترجو، فإن موسى بن عمران </w:t>
      </w:r>
      <w:r w:rsidR="009C3778" w:rsidRPr="009C3778">
        <w:rPr>
          <w:rStyle w:val="libAlaemChar"/>
          <w:rFonts w:hint="cs"/>
          <w:rtl/>
        </w:rPr>
        <w:t>عليه‌السلام</w:t>
      </w:r>
      <w:r>
        <w:rPr>
          <w:rFonts w:hint="cs"/>
          <w:rtl/>
        </w:rPr>
        <w:t xml:space="preserve"> خرج يقتبس ناراً لأهله كلمه الله ورجع نبياً، وخرجت ملكة سبأ فأسلمت مع سليمان، وخرجت سحرة فرعون يطلبون العز لفرعون فرجعوا مؤمنين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وروي: ولا تقل لشيء قد مضى: لو كان غيره. </w:t>
      </w:r>
    </w:p>
    <w:p w:rsidR="00CD5E92" w:rsidRDefault="00CD5E92" w:rsidP="00CD5E92">
      <w:pPr>
        <w:pStyle w:val="libNormal"/>
        <w:rPr>
          <w:rtl/>
        </w:rPr>
      </w:pPr>
      <w:r>
        <w:rPr>
          <w:rFonts w:hint="cs"/>
          <w:rtl/>
        </w:rPr>
        <w:t xml:space="preserve">روي عن العالم </w:t>
      </w:r>
      <w:r w:rsidR="009C3778" w:rsidRPr="009C3778">
        <w:rPr>
          <w:rStyle w:val="libAlaemChar"/>
          <w:rFonts w:hint="cs"/>
          <w:rtl/>
        </w:rPr>
        <w:t>عليه‌السلام</w:t>
      </w:r>
      <w:r>
        <w:rPr>
          <w:rFonts w:hint="cs"/>
          <w:rtl/>
        </w:rPr>
        <w:t xml:space="preserve"> قال: إذا يشاء الله يعطينا، وإذا أحب أن يكره رضينا. </w:t>
      </w:r>
    </w:p>
    <w:p w:rsidR="00CD5E92" w:rsidRDefault="00CD5E92" w:rsidP="00CD5E92">
      <w:pPr>
        <w:pStyle w:val="libNormal"/>
        <w:rPr>
          <w:rtl/>
        </w:rPr>
      </w:pPr>
      <w:r>
        <w:rPr>
          <w:rFonts w:hint="cs"/>
          <w:rtl/>
        </w:rPr>
        <w:t xml:space="preserve">وأروي: أعلم الناس بالله أرضاهم بقضاء الله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 روي: أعلم طاعة الله لصبر والرضا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وروي: ما قضى الله على عبده قضاءاً فرضي به، إلا جعل الخير فيه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وروي أن الله تبارك وتعالى أوحى إلى موسى بن عمران: يا موسى ما خلقت خلقاً أحب إليّ من عبدي المؤمن، وإني إنما أبتليه لما هو خير له، وأعافيه لما هو خير له، فليصبر على بلائي، وليشكر نعمائي، وليرض بقضائي، أكتبه من الصديقين عندي </w:t>
      </w:r>
      <w:r w:rsidRPr="005E60CC">
        <w:rPr>
          <w:rStyle w:val="libFootnotenumChar"/>
          <w:rFonts w:hint="cs"/>
          <w:rtl/>
        </w:rPr>
        <w:t>(7)</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مشكاة الأنوار: 16 و 17 باختلاف يسير.</w:t>
      </w:r>
    </w:p>
    <w:p w:rsidR="00CD5E92" w:rsidRDefault="00CD5E92" w:rsidP="00CD5E92">
      <w:pPr>
        <w:pStyle w:val="libFootnote0"/>
        <w:rPr>
          <w:rtl/>
        </w:rPr>
      </w:pPr>
      <w:r>
        <w:rPr>
          <w:rFonts w:hint="cs"/>
          <w:rtl/>
        </w:rPr>
        <w:t>(2) مشكاة الأنوار: 264.</w:t>
      </w:r>
    </w:p>
    <w:p w:rsidR="00CD5E92" w:rsidRDefault="00CD5E92" w:rsidP="00CD5E92">
      <w:pPr>
        <w:pStyle w:val="libFootnote0"/>
        <w:rPr>
          <w:rtl/>
        </w:rPr>
      </w:pPr>
      <w:r>
        <w:rPr>
          <w:rFonts w:hint="cs"/>
          <w:rtl/>
        </w:rPr>
        <w:t>(3) أمالي الصدوق: 150|7 من « و روي: كن لمن... ».</w:t>
      </w:r>
    </w:p>
    <w:p w:rsidR="00CD5E92" w:rsidRDefault="00CD5E92" w:rsidP="00CD5E92">
      <w:pPr>
        <w:pStyle w:val="libFootnote0"/>
        <w:rPr>
          <w:rtl/>
        </w:rPr>
      </w:pPr>
      <w:r>
        <w:rPr>
          <w:rFonts w:hint="cs"/>
          <w:rtl/>
        </w:rPr>
        <w:t>(4) الكافي 2: 49|2، التمحيص: 60|130، مشكاة الانوار: 33 من « وأروي: اعلم الناس... ».</w:t>
      </w:r>
    </w:p>
    <w:p w:rsidR="00CD5E92" w:rsidRDefault="00CD5E92" w:rsidP="00CD5E92">
      <w:pPr>
        <w:pStyle w:val="libFootnote0"/>
        <w:rPr>
          <w:rtl/>
        </w:rPr>
      </w:pPr>
      <w:r>
        <w:rPr>
          <w:rFonts w:hint="cs"/>
          <w:rtl/>
        </w:rPr>
        <w:t>(5) الكافي 2: 49|1، مشكاة الانوار: 33.</w:t>
      </w:r>
    </w:p>
    <w:p w:rsidR="00CD5E92" w:rsidRDefault="00CD5E92" w:rsidP="00CD5E92">
      <w:pPr>
        <w:pStyle w:val="libFootnote0"/>
        <w:rPr>
          <w:rtl/>
        </w:rPr>
      </w:pPr>
      <w:r>
        <w:rPr>
          <w:rFonts w:hint="cs"/>
          <w:rtl/>
        </w:rPr>
        <w:t>(6) المؤمن: 22|24، التمحيص: 59|123، مشكاة الانوار: 33 باختلاف يسير.</w:t>
      </w:r>
    </w:p>
    <w:p w:rsidR="00CD5E92" w:rsidRDefault="00CD5E92" w:rsidP="00CD5E92">
      <w:pPr>
        <w:pStyle w:val="libFootnote0"/>
        <w:rPr>
          <w:rtl/>
        </w:rPr>
      </w:pPr>
      <w:r>
        <w:rPr>
          <w:rFonts w:hint="cs"/>
          <w:rtl/>
        </w:rPr>
        <w:t xml:space="preserve">(7) التوحيد: 405|13، الكافي 2: 51|7، أمالي الطوسي 1: 243، عدة الداعي: 31، مشكاة الانوار: 299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وأروي عن العالم </w:t>
      </w:r>
      <w:r w:rsidR="009C3778" w:rsidRPr="009C3778">
        <w:rPr>
          <w:rStyle w:val="libAlaemChar"/>
          <w:rFonts w:hint="cs"/>
          <w:rtl/>
        </w:rPr>
        <w:t>عليه‌السلام</w:t>
      </w:r>
      <w:r>
        <w:rPr>
          <w:rFonts w:hint="cs"/>
          <w:rtl/>
        </w:rPr>
        <w:t xml:space="preserve"> أنه قال: المؤمن يتعرض كل خير، لو قرض بالمقاريض كان خيراً له، وإن ملك ما بين المشرق والمغرب كان خيراً له. </w:t>
      </w:r>
    </w:p>
    <w:p w:rsidR="00CD5E92" w:rsidRDefault="00CD5E92" w:rsidP="00CD5E92">
      <w:pPr>
        <w:pStyle w:val="libNormal"/>
        <w:rPr>
          <w:rtl/>
        </w:rPr>
      </w:pPr>
      <w:r>
        <w:rPr>
          <w:rFonts w:hint="cs"/>
          <w:rtl/>
        </w:rPr>
        <w:t xml:space="preserve">وروي: من اعطي الدين فقد أعطي الدنيا. </w:t>
      </w:r>
    </w:p>
    <w:p w:rsidR="00CD5E92" w:rsidRDefault="00CD5E92" w:rsidP="00CD5E92">
      <w:pPr>
        <w:pStyle w:val="libNormal"/>
        <w:rPr>
          <w:rtl/>
        </w:rPr>
      </w:pPr>
      <w:r>
        <w:rPr>
          <w:rFonts w:hint="cs"/>
          <w:rtl/>
        </w:rPr>
        <w:t xml:space="preserve">وروي: أن الله تبارك وتعالى يعطي الدنيا من يحب ومن لا يحب، ولا يعطي الدين إلا من يحبه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وفي خبر آخر: لا يعطي الله الدين إلا أهل خاصته وصفوته من خلقه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وروي: إذا طلبت شيئاً من الدنيا فزوي عنك، فاذكر ما خصك الله به من دينه، أو صرفه عنك بغيرك، فإن ذلك أحرى أن تسخو </w:t>
      </w:r>
      <w:r w:rsidRPr="005E60CC">
        <w:rPr>
          <w:rStyle w:val="libFootnotenumChar"/>
          <w:rFonts w:hint="cs"/>
          <w:rtl/>
        </w:rPr>
        <w:t>(3)</w:t>
      </w:r>
      <w:r>
        <w:rPr>
          <w:rFonts w:hint="cs"/>
          <w:rtl/>
        </w:rPr>
        <w:t xml:space="preserve"> نفسك عما فاتك من الدنيا. </w:t>
      </w:r>
    </w:p>
    <w:p w:rsidR="00CD5E92" w:rsidRDefault="00CD5E92" w:rsidP="00CD5E92">
      <w:pPr>
        <w:pStyle w:val="libNormal"/>
        <w:rPr>
          <w:rtl/>
        </w:rPr>
      </w:pPr>
      <w:r>
        <w:rPr>
          <w:rFonts w:hint="cs"/>
          <w:rtl/>
        </w:rPr>
        <w:t xml:space="preserve">وروي أن الله تبارك وتعالى أوحى إلى داود </w:t>
      </w:r>
      <w:r w:rsidR="009C3778" w:rsidRPr="009C3778">
        <w:rPr>
          <w:rStyle w:val="libAlaemChar"/>
          <w:rFonts w:hint="cs"/>
          <w:rtl/>
        </w:rPr>
        <w:t>عليه‌السلام</w:t>
      </w:r>
      <w:r>
        <w:rPr>
          <w:rFonts w:hint="cs"/>
          <w:rtl/>
        </w:rPr>
        <w:t>: فلانة بنت فلانة معك في الجنة في درجتك، فصار إليها فسألها عن عملها فخبرته، فوجده مثل أعمال سائر الناس</w:t>
      </w:r>
      <w:r w:rsidR="005E60CC">
        <w:rPr>
          <w:rFonts w:hint="cs"/>
          <w:rtl/>
        </w:rPr>
        <w:t>،</w:t>
      </w:r>
      <w:r>
        <w:rPr>
          <w:rFonts w:hint="cs"/>
          <w:rtl/>
        </w:rPr>
        <w:t xml:space="preserve"> فسألها عن نيتها، فقالت: ما كنت في حالة فنقلني الله منها إلى غيرها، إلا كنت بالحالة التي نقلني إليها أسر مني بالحالة التي كنت فيها، فقال: حسن ظنك بالله جل وعز. </w:t>
      </w:r>
    </w:p>
    <w:p w:rsidR="00CD5E92" w:rsidRDefault="00CD5E92" w:rsidP="00993C8A">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والله ما أعطي مؤمن قط خير الدنيا و الأخرة، إلا بحسن ظنه بالله ورجائه منه، وحسن خلقه، والكف عن اغتياب المؤمنين. وإيم الله لا يعذب الله مؤمناً بعد التوبة والإستغفار، إلا بسوء الظن بالله، وتقصيره من رجائه لله</w:t>
      </w:r>
      <w:r w:rsidR="005E60CC">
        <w:rPr>
          <w:rFonts w:hint="cs"/>
          <w:rtl/>
        </w:rPr>
        <w:t>،</w:t>
      </w:r>
      <w:r>
        <w:rPr>
          <w:rFonts w:hint="cs"/>
          <w:rtl/>
        </w:rPr>
        <w:t xml:space="preserve"> وسوء خلقه، ومن اغتيابه المؤمنين. والله لا يحسن عبد مؤمن ظناً بالله، إلا كان الله عند ظنه به، لأن الله</w:t>
      </w:r>
      <w:r w:rsidR="00FB79F8">
        <w:rPr>
          <w:rFonts w:hint="cs"/>
          <w:rtl/>
        </w:rPr>
        <w:t xml:space="preserve"> - </w:t>
      </w:r>
      <w:r>
        <w:rPr>
          <w:rFonts w:hint="cs"/>
          <w:rtl/>
        </w:rPr>
        <w:t>عز وجل</w:t>
      </w:r>
      <w:r w:rsidR="00FB79F8">
        <w:rPr>
          <w:rFonts w:hint="cs"/>
          <w:rtl/>
        </w:rPr>
        <w:t xml:space="preserve"> - </w:t>
      </w:r>
      <w:r>
        <w:rPr>
          <w:rFonts w:hint="cs"/>
          <w:rtl/>
        </w:rPr>
        <w:t xml:space="preserve">كريم يستحيي أن يخلف ظن عبده ورجاءه، فاحسنوا الظن بالله وارغبوا إليه، وقد قال الله عز وجل: </w:t>
      </w:r>
      <w:r w:rsidRPr="00993C8A">
        <w:rPr>
          <w:rStyle w:val="libAieChar"/>
          <w:rFonts w:hint="cs"/>
          <w:rtl/>
        </w:rPr>
        <w:t>(</w:t>
      </w:r>
      <w:r w:rsidR="00993C8A" w:rsidRPr="00993C8A">
        <w:rPr>
          <w:rStyle w:val="libAieChar"/>
          <w:rFonts w:hint="cs"/>
          <w:rtl/>
        </w:rPr>
        <w:t>الظَّانِّينَ</w:t>
      </w:r>
      <w:r w:rsidR="00993C8A" w:rsidRPr="00993C8A">
        <w:rPr>
          <w:rStyle w:val="libAieChar"/>
          <w:rtl/>
        </w:rPr>
        <w:t xml:space="preserve"> </w:t>
      </w:r>
      <w:r w:rsidR="00993C8A" w:rsidRPr="00993C8A">
        <w:rPr>
          <w:rStyle w:val="libAieChar"/>
          <w:rFonts w:hint="cs"/>
          <w:rtl/>
        </w:rPr>
        <w:t>بِاللَّـهِ</w:t>
      </w:r>
      <w:r w:rsidR="00993C8A" w:rsidRPr="00993C8A">
        <w:rPr>
          <w:rStyle w:val="libAieChar"/>
          <w:rtl/>
        </w:rPr>
        <w:t xml:space="preserve"> </w:t>
      </w:r>
      <w:r w:rsidR="00993C8A" w:rsidRPr="00993C8A">
        <w:rPr>
          <w:rStyle w:val="libAieChar"/>
          <w:rFonts w:hint="cs"/>
          <w:rtl/>
        </w:rPr>
        <w:t>ظَنَّ</w:t>
      </w:r>
      <w:r w:rsidR="00993C8A" w:rsidRPr="00993C8A">
        <w:rPr>
          <w:rStyle w:val="libAieChar"/>
          <w:rtl/>
        </w:rPr>
        <w:t xml:space="preserve"> </w:t>
      </w:r>
      <w:r w:rsidR="00993C8A" w:rsidRPr="00993C8A">
        <w:rPr>
          <w:rStyle w:val="libAieChar"/>
          <w:rFonts w:hint="cs"/>
          <w:rtl/>
        </w:rPr>
        <w:t>السَّوْءِ</w:t>
      </w:r>
      <w:r w:rsidR="00993C8A" w:rsidRPr="00993C8A">
        <w:rPr>
          <w:rStyle w:val="libAieChar"/>
          <w:rtl/>
        </w:rPr>
        <w:t xml:space="preserve"> </w:t>
      </w:r>
      <w:r w:rsidR="00993C8A" w:rsidRPr="00993C8A">
        <w:rPr>
          <w:rStyle w:val="libAieChar"/>
          <w:rFonts w:hint="cs"/>
          <w:rtl/>
        </w:rPr>
        <w:t>عَلَيْهِمْ</w:t>
      </w:r>
      <w:r w:rsidR="00993C8A" w:rsidRPr="00993C8A">
        <w:rPr>
          <w:rStyle w:val="libAieChar"/>
          <w:rtl/>
        </w:rPr>
        <w:t xml:space="preserve"> </w:t>
      </w:r>
      <w:r w:rsidR="00993C8A" w:rsidRPr="00993C8A">
        <w:rPr>
          <w:rStyle w:val="libAieChar"/>
          <w:rFonts w:hint="cs"/>
          <w:rtl/>
        </w:rPr>
        <w:t>دَائِرَةُ</w:t>
      </w:r>
      <w:r w:rsidR="00993C8A" w:rsidRPr="00993C8A">
        <w:rPr>
          <w:rStyle w:val="libAieChar"/>
          <w:rtl/>
        </w:rPr>
        <w:t xml:space="preserve"> </w:t>
      </w:r>
      <w:r w:rsidR="00993C8A" w:rsidRPr="00993C8A">
        <w:rPr>
          <w:rStyle w:val="libAieChar"/>
          <w:rFonts w:hint="cs"/>
          <w:rtl/>
        </w:rPr>
        <w:t>السَّوْءِ</w:t>
      </w:r>
      <w:r w:rsidRPr="00993C8A">
        <w:rPr>
          <w:rStyle w:val="libAieChar"/>
          <w:rFonts w:hint="cs"/>
          <w:rtl/>
        </w:rPr>
        <w:t>)</w:t>
      </w:r>
      <w:r>
        <w:rPr>
          <w:rFonts w:hint="cs"/>
          <w:rtl/>
        </w:rPr>
        <w:t xml:space="preserve"> </w:t>
      </w:r>
      <w:r w:rsidRPr="005E60CC">
        <w:rPr>
          <w:rStyle w:val="libFootnotenumChar"/>
          <w:rFonts w:hint="cs"/>
          <w:rtl/>
        </w:rPr>
        <w:t>(4)</w:t>
      </w:r>
      <w:r>
        <w:rPr>
          <w:rFonts w:hint="cs"/>
          <w:rtl/>
        </w:rPr>
        <w:t xml:space="preserve">: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وروي أن داود </w:t>
      </w:r>
      <w:r w:rsidR="009C3778" w:rsidRPr="009C3778">
        <w:rPr>
          <w:rStyle w:val="libAlaemChar"/>
          <w:rFonts w:hint="cs"/>
          <w:rtl/>
        </w:rPr>
        <w:t>عليه‌السلام</w:t>
      </w:r>
      <w:r>
        <w:rPr>
          <w:rFonts w:hint="cs"/>
          <w:rtl/>
        </w:rPr>
        <w:t xml:space="preserve"> قال: يا رب، ما آمن بك من عرفك فلم يحسن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2: 170|2، المحاسن: 216|107 من « وروي ان الله تبارك وتعالى... ».</w:t>
      </w:r>
    </w:p>
    <w:p w:rsidR="00CD5E92" w:rsidRDefault="00CD5E92" w:rsidP="00CD5E92">
      <w:pPr>
        <w:pStyle w:val="libFootnote0"/>
        <w:rPr>
          <w:rtl/>
        </w:rPr>
      </w:pPr>
      <w:r>
        <w:rPr>
          <w:rFonts w:hint="cs"/>
          <w:rtl/>
        </w:rPr>
        <w:t>(2) الكافي 2: 170|1، المحاسن: 217|111 باختلاف في الفاظه.</w:t>
      </w:r>
    </w:p>
    <w:p w:rsidR="00CD5E92" w:rsidRDefault="00CD5E92" w:rsidP="00CD5E92">
      <w:pPr>
        <w:pStyle w:val="libFootnote0"/>
        <w:rPr>
          <w:rtl/>
        </w:rPr>
      </w:pPr>
      <w:r>
        <w:rPr>
          <w:rFonts w:hint="cs"/>
          <w:rtl/>
        </w:rPr>
        <w:t>(3) في نسخة « ش »: « يستحق » ولم ترد العبارة في نسخة « ض » وما اثبتناه من البحار 71: 145.</w:t>
      </w:r>
    </w:p>
    <w:p w:rsidR="00CD5E92" w:rsidRDefault="00CD5E92" w:rsidP="00CD5E92">
      <w:pPr>
        <w:pStyle w:val="libFootnote0"/>
        <w:rPr>
          <w:rtl/>
        </w:rPr>
      </w:pPr>
      <w:r>
        <w:rPr>
          <w:rFonts w:hint="cs"/>
          <w:rtl/>
        </w:rPr>
        <w:t>(4) الفتح 48: 6.</w:t>
      </w:r>
    </w:p>
    <w:p w:rsidR="00CD5E92" w:rsidRDefault="00CD5E92" w:rsidP="00CD5E92">
      <w:pPr>
        <w:pStyle w:val="libFootnote0"/>
        <w:rPr>
          <w:rtl/>
        </w:rPr>
      </w:pPr>
      <w:r>
        <w:rPr>
          <w:rFonts w:hint="cs"/>
          <w:rtl/>
        </w:rPr>
        <w:t>(5) ورد باختلاف يسير في عدة الداعي: 135، والكافي 2: 58|2، ومشكاة الأنوار</w:t>
      </w:r>
      <w:r w:rsidR="005E60CC">
        <w:rPr>
          <w:rFonts w:hint="cs"/>
          <w:rtl/>
        </w:rPr>
        <w:t>:</w:t>
      </w:r>
      <w:r>
        <w:rPr>
          <w:rFonts w:hint="cs"/>
          <w:rtl/>
        </w:rPr>
        <w:t xml:space="preserve"> 35. من « والله ما اعطي مؤمن... ».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 xml:space="preserve">الظن بك </w:t>
      </w:r>
      <w:r w:rsidRPr="005E60CC">
        <w:rPr>
          <w:rStyle w:val="libFootnotenumChar"/>
          <w:rFonts w:hint="cs"/>
          <w:rtl/>
        </w:rPr>
        <w:t>(1)</w:t>
      </w:r>
      <w:r>
        <w:rPr>
          <w:rFonts w:hint="cs"/>
          <w:rtl/>
        </w:rPr>
        <w:t xml:space="preserve">. </w:t>
      </w:r>
    </w:p>
    <w:p w:rsidR="00CD5E92" w:rsidRDefault="00CD5E92" w:rsidP="00FB79F8">
      <w:pPr>
        <w:pStyle w:val="libNormal"/>
        <w:rPr>
          <w:rtl/>
        </w:rPr>
      </w:pPr>
      <w:r>
        <w:rPr>
          <w:rFonts w:hint="cs"/>
          <w:rtl/>
        </w:rPr>
        <w:t xml:space="preserve">وروي أن آخر عبد يؤمر به إلى النار، يلتفت فيقول: يا رب لم يكن هذا ظني بك، فيقول، ما كان ظنك بي؟ قال: كان ظني بك أن تغفر لي خطيئتي، وتسكنني جنتك. فيقول الله جل وعز: يا ملائكتي، وعزتي وجلالي، وجودي وكرمي، وارتفاعي في علوي، ما طن بي عبدي خيراً ساعة قط، ولو ظن بي ساعة خيراً ما روعته بالنار، أجيزوا له كذبه وأدخلوا الجنة </w:t>
      </w:r>
      <w:r w:rsidRPr="005E60CC">
        <w:rPr>
          <w:rStyle w:val="libFootnotenumChar"/>
          <w:rFonts w:hint="cs"/>
          <w:rtl/>
        </w:rPr>
        <w:t>(2)</w:t>
      </w:r>
      <w:r>
        <w:rPr>
          <w:rFonts w:hint="cs"/>
          <w:rtl/>
        </w:rPr>
        <w:t xml:space="preserve">. </w:t>
      </w:r>
    </w:p>
    <w:p w:rsidR="00CD5E92" w:rsidRDefault="00CD5E92" w:rsidP="00FB79F8">
      <w:pPr>
        <w:pStyle w:val="libNormal"/>
        <w:rPr>
          <w:rtl/>
        </w:rPr>
      </w:pPr>
      <w:r>
        <w:rPr>
          <w:rFonts w:hint="cs"/>
          <w:rtl/>
        </w:rPr>
        <w:t xml:space="preserve">ثم قال العالم </w:t>
      </w:r>
      <w:r w:rsidR="009C3778" w:rsidRPr="009C3778">
        <w:rPr>
          <w:rStyle w:val="libAlaemChar"/>
          <w:rFonts w:hint="cs"/>
          <w:rtl/>
        </w:rPr>
        <w:t>عليه‌السلام</w:t>
      </w:r>
      <w:r>
        <w:rPr>
          <w:rFonts w:hint="cs"/>
          <w:rtl/>
        </w:rPr>
        <w:t>: قال الله عز وجل: ألا لا يتكل العاملون على أعمالهم التي يعملونها لثوابي، فإنهم لو اجتهدوا وأتعبوا انفسهم واعمارهم في عبادتي، كانوا مقصرين غير بالغين في عبادتهم كنه عبادتي، فيما يطنونه عندي من كرامتي، ولكن برحمتي فليثقوا، ومن فضلي فليرجوا، وإلى حسن الظن بي فليطمئنوا، وإن رحمتي عند ذلك تدركهم، ومنتي تبلغهم، ورضواني ومغفرتي تلبسهم، فإني أنا الله الرحمن الرحيم، وبذلك تسميت</w:t>
      </w:r>
      <w:r w:rsidRPr="005E60CC">
        <w:rPr>
          <w:rStyle w:val="libFootnotenumChar"/>
          <w:rFonts w:hint="cs"/>
          <w:rtl/>
        </w:rPr>
        <w:t>(3)</w:t>
      </w:r>
      <w:r>
        <w:rPr>
          <w:rFonts w:hint="cs"/>
          <w:rtl/>
        </w:rPr>
        <w:t xml:space="preserve">. </w:t>
      </w:r>
    </w:p>
    <w:p w:rsidR="00CD5E92" w:rsidRDefault="00CD5E92" w:rsidP="00FB79F8">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إن الله عز وجل أوحى إلى موسى بن عمران </w:t>
      </w:r>
      <w:r w:rsidR="009C3778" w:rsidRPr="009C3778">
        <w:rPr>
          <w:rStyle w:val="libAlaemChar"/>
          <w:rFonts w:hint="cs"/>
          <w:rtl/>
        </w:rPr>
        <w:t>عليه‌السلام</w:t>
      </w:r>
      <w:r>
        <w:rPr>
          <w:rFonts w:hint="cs"/>
          <w:rtl/>
        </w:rPr>
        <w:t xml:space="preserve">: إن في الحبس رجلين من بني اسرائيل، أمر بإطلاقهما، قال: فنظر إلى أحدهما فإذا هو مثل الهدبة </w:t>
      </w:r>
      <w:r w:rsidRPr="005E60CC">
        <w:rPr>
          <w:rStyle w:val="libFootnotenumChar"/>
          <w:rFonts w:hint="cs"/>
          <w:rtl/>
        </w:rPr>
        <w:t>(4)</w:t>
      </w:r>
      <w:r>
        <w:rPr>
          <w:rFonts w:hint="cs"/>
          <w:rtl/>
        </w:rPr>
        <w:t xml:space="preserve">، فقال له: ما الذي بلغ بك ما أرى منك؟ قال: الخوف من الله، ونظر إلى الآخر، لم يتشعب منه شيء، فقال له: أنت وصاحبك كنتما في أمر واحد، وقد رأيت ما بلغ الأمر بصاحبك، وأنت لم تتغير، فقال له الرجل: إنه كان ظني بالله جميلاً حسناً، فقال: يا رب قد سمعت مقالة عبديك، فأيهما أفضل؟ قال تعالى: صاحب الظن الحسن أفضل </w:t>
      </w:r>
      <w:r w:rsidRPr="005E60CC">
        <w:rPr>
          <w:rStyle w:val="libFootnotenumChar"/>
          <w:rFonts w:hint="cs"/>
          <w:rtl/>
        </w:rPr>
        <w:t>(5)</w:t>
      </w:r>
      <w:r>
        <w:rPr>
          <w:rFonts w:hint="cs"/>
          <w:rtl/>
        </w:rPr>
        <w:t>.</w:t>
      </w:r>
    </w:p>
    <w:p w:rsidR="00CD5E92" w:rsidRDefault="00CD5E92" w:rsidP="00FB79F8">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إن الله أوحى إلى موسى بن عمران </w:t>
      </w:r>
      <w:r w:rsidR="009C3778" w:rsidRPr="009C3778">
        <w:rPr>
          <w:rStyle w:val="libAlaemChar"/>
          <w:rFonts w:hint="cs"/>
          <w:rtl/>
        </w:rPr>
        <w:t>عليه‌السلام</w:t>
      </w:r>
      <w:r>
        <w:rPr>
          <w:rFonts w:hint="cs"/>
          <w:rtl/>
        </w:rPr>
        <w:t xml:space="preserve">: يا موسى قل لبني اسرائيل: أنا عند ظن عبدي بي، فليظن بي ما شاء يجدني عنده.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مشكاة الأنوار: 36.</w:t>
      </w:r>
    </w:p>
    <w:p w:rsidR="00CD5E92" w:rsidRDefault="00CD5E92" w:rsidP="00FB79F8">
      <w:pPr>
        <w:pStyle w:val="libFootnote0"/>
        <w:rPr>
          <w:rtl/>
        </w:rPr>
      </w:pPr>
      <w:r>
        <w:rPr>
          <w:rFonts w:hint="cs"/>
          <w:rtl/>
        </w:rPr>
        <w:t>(2) تفسير القمي 2: 164 باختلاف يسير.</w:t>
      </w:r>
    </w:p>
    <w:p w:rsidR="00CD5E92" w:rsidRDefault="00CD5E92" w:rsidP="00FB79F8">
      <w:pPr>
        <w:pStyle w:val="libFootnote0"/>
        <w:rPr>
          <w:rtl/>
        </w:rPr>
      </w:pPr>
      <w:r>
        <w:rPr>
          <w:rFonts w:hint="cs"/>
          <w:rtl/>
        </w:rPr>
        <w:t>(3) الكافي 2: 50|4 و 58|1، أمالي الطوسي 1: 215.</w:t>
      </w:r>
    </w:p>
    <w:p w:rsidR="00CD5E92" w:rsidRDefault="00CD5E92" w:rsidP="00FB79F8">
      <w:pPr>
        <w:pStyle w:val="libFootnote0"/>
        <w:rPr>
          <w:rtl/>
        </w:rPr>
      </w:pPr>
      <w:r>
        <w:rPr>
          <w:rFonts w:hint="cs"/>
          <w:rtl/>
        </w:rPr>
        <w:t>(4) الهدبة: ما على أطراف الثوب من الخيوط السائبة. انظر « الصحاح</w:t>
      </w:r>
      <w:r w:rsidR="00FB79F8">
        <w:rPr>
          <w:rFonts w:hint="cs"/>
          <w:rtl/>
        </w:rPr>
        <w:t xml:space="preserve"> - </w:t>
      </w:r>
      <w:r>
        <w:rPr>
          <w:rFonts w:hint="cs"/>
          <w:rtl/>
        </w:rPr>
        <w:t>هدب</w:t>
      </w:r>
      <w:r w:rsidR="00FB79F8">
        <w:rPr>
          <w:rFonts w:hint="cs"/>
          <w:rtl/>
        </w:rPr>
        <w:t xml:space="preserve"> - </w:t>
      </w:r>
      <w:r>
        <w:rPr>
          <w:rFonts w:hint="cs"/>
          <w:rtl/>
        </w:rPr>
        <w:t>1: 237 ».</w:t>
      </w:r>
    </w:p>
    <w:p w:rsidR="00CD5E92" w:rsidRDefault="00CD5E92" w:rsidP="00FB79F8">
      <w:pPr>
        <w:pStyle w:val="libFootnote0"/>
        <w:rPr>
          <w:rtl/>
        </w:rPr>
      </w:pPr>
      <w:r>
        <w:rPr>
          <w:rFonts w:hint="cs"/>
          <w:rtl/>
        </w:rPr>
        <w:t>(5) مشكاة الأنوار: 36 باختلاف في ألفاظه.</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117" w:name="_Toc406320005"/>
      <w:r>
        <w:rPr>
          <w:rFonts w:hint="cs"/>
          <w:rtl/>
        </w:rPr>
        <w:lastRenderedPageBreak/>
        <w:t>97</w:t>
      </w:r>
      <w:r w:rsidR="00FB79F8">
        <w:rPr>
          <w:rFonts w:hint="cs"/>
          <w:rtl/>
        </w:rPr>
        <w:t xml:space="preserve"> - </w:t>
      </w:r>
      <w:r>
        <w:rPr>
          <w:rFonts w:hint="cs"/>
          <w:rtl/>
        </w:rPr>
        <w:t>باب السخاء</w:t>
      </w:r>
      <w:bookmarkEnd w:id="117"/>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السخاء شجرة في الجنّة، أغصانها في الدنيا، فمن تعلق بغصن منها أدته إلى الجنة، والبخل شجرة في النار أغصانها في الدنيا، فمن تعلق بغصن من أغصانها أدته إلى النار، أعادنا الله وإياكم من النار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ونروي أن رسول الله </w:t>
      </w:r>
      <w:r w:rsidR="006634C8" w:rsidRPr="006634C8">
        <w:rPr>
          <w:rStyle w:val="libAlaemChar"/>
          <w:rFonts w:hint="cs"/>
          <w:rtl/>
        </w:rPr>
        <w:t>صلى‌الله‌عليه‌وآله</w:t>
      </w:r>
      <w:r>
        <w:rPr>
          <w:rFonts w:hint="cs"/>
          <w:rtl/>
        </w:rPr>
        <w:t xml:space="preserve"> قال لعدي بن حاتم: « رفع عن أبيك العذاب الشديد بسخاوة نفسه »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وروي أن جماعة من الاسارى جاؤا بهم إلى رسول الله </w:t>
      </w:r>
      <w:r w:rsidR="006634C8" w:rsidRPr="006634C8">
        <w:rPr>
          <w:rStyle w:val="libAlaemChar"/>
          <w:rFonts w:hint="cs"/>
          <w:rtl/>
        </w:rPr>
        <w:t>صلى‌الله‌عليه‌وآله</w:t>
      </w:r>
      <w:r>
        <w:rPr>
          <w:rFonts w:hint="cs"/>
          <w:rtl/>
        </w:rPr>
        <w:t xml:space="preserve">، فأمر أمير المؤمنين </w:t>
      </w:r>
      <w:r w:rsidR="009C3778" w:rsidRPr="009C3778">
        <w:rPr>
          <w:rStyle w:val="libAlaemChar"/>
          <w:rFonts w:hint="cs"/>
          <w:rtl/>
        </w:rPr>
        <w:t>عليه‌السلام</w:t>
      </w:r>
      <w:r>
        <w:rPr>
          <w:rFonts w:hint="cs"/>
          <w:rtl/>
        </w:rPr>
        <w:t xml:space="preserve"> بضرب أعناقهم، ثم أمر بإفراد واحد لا يقتله، فقال الرجل: لم أفردتني من أصحابي، والجنابة واحدة؟ فقال له: « إن الله</w:t>
      </w:r>
      <w:r w:rsidR="00FB79F8">
        <w:rPr>
          <w:rFonts w:hint="cs"/>
          <w:rtl/>
        </w:rPr>
        <w:t xml:space="preserve"> - </w:t>
      </w:r>
      <w:r>
        <w:rPr>
          <w:rFonts w:hint="cs"/>
          <w:rtl/>
        </w:rPr>
        <w:t>تبارك وتعالى تعالى</w:t>
      </w:r>
      <w:r w:rsidR="00FB79F8">
        <w:rPr>
          <w:rFonts w:hint="cs"/>
          <w:rtl/>
        </w:rPr>
        <w:t xml:space="preserve"> - </w:t>
      </w:r>
      <w:r>
        <w:rPr>
          <w:rFonts w:hint="cs"/>
          <w:rtl/>
        </w:rPr>
        <w:t xml:space="preserve">أوحى إليّ أنك سخي قومك ولا أقتلك »، فقال الرجل: إني أشهد أن لا اله إلا الله وأنك محمد رسول الله، قال: فقاده سخاؤه إلى الجنة </w:t>
      </w:r>
      <w:r w:rsidRPr="005E60CC">
        <w:rPr>
          <w:rStyle w:val="libFootnotenumChar"/>
          <w:rFonts w:hint="cs"/>
          <w:rtl/>
        </w:rPr>
        <w:t>(3)</w:t>
      </w:r>
      <w:r>
        <w:rPr>
          <w:rFonts w:hint="cs"/>
          <w:rtl/>
        </w:rPr>
        <w:t>.</w:t>
      </w:r>
    </w:p>
    <w:p w:rsidR="00CD5E92" w:rsidRDefault="00CD5E92" w:rsidP="00CD5E92">
      <w:pPr>
        <w:pStyle w:val="libNormal"/>
        <w:rPr>
          <w:rtl/>
        </w:rPr>
      </w:pPr>
      <w:r>
        <w:rPr>
          <w:rFonts w:hint="cs"/>
          <w:rtl/>
        </w:rPr>
        <w:t xml:space="preserve">وروي: الشاب السخي المقترف للذنوب، أحب الى الله من الشيخ العابد البخيل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وروي: ما شيء يتقرب به إلى الله</w:t>
      </w:r>
      <w:r w:rsidR="00FB79F8">
        <w:rPr>
          <w:rFonts w:hint="cs"/>
          <w:rtl/>
        </w:rPr>
        <w:t xml:space="preserve"> - </w:t>
      </w:r>
      <w:r>
        <w:rPr>
          <w:rFonts w:hint="cs"/>
          <w:rtl/>
        </w:rPr>
        <w:t>جل وعز</w:t>
      </w:r>
      <w:r w:rsidR="00FB79F8">
        <w:rPr>
          <w:rFonts w:hint="cs"/>
          <w:rtl/>
        </w:rPr>
        <w:t xml:space="preserve"> - </w:t>
      </w:r>
      <w:r>
        <w:rPr>
          <w:rFonts w:hint="cs"/>
          <w:rtl/>
        </w:rPr>
        <w:t xml:space="preserve">أحب إليه من إطعام الطعام، وإراقة الدماء. </w:t>
      </w:r>
    </w:p>
    <w:p w:rsidR="00CD5E92" w:rsidRDefault="00CD5E92" w:rsidP="00CD5E92">
      <w:pPr>
        <w:pStyle w:val="libNormal"/>
        <w:rPr>
          <w:rtl/>
        </w:rPr>
      </w:pPr>
      <w:r>
        <w:rPr>
          <w:rFonts w:hint="cs"/>
          <w:rtl/>
        </w:rPr>
        <w:t xml:space="preserve">وروي: أطيلوا الجلوس عند الموائد، فإنها أوقات لا تحسب من أعماركم.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الإختصاص: 252، وورد باختلاف في ألفاظه في أمالي الطوسي 2: 89.</w:t>
      </w:r>
    </w:p>
    <w:p w:rsidR="00CD5E92" w:rsidRDefault="00CD5E92" w:rsidP="00CD5E92">
      <w:pPr>
        <w:pStyle w:val="libFootnote0"/>
        <w:rPr>
          <w:rtl/>
        </w:rPr>
      </w:pPr>
      <w:r>
        <w:rPr>
          <w:rFonts w:hint="cs"/>
          <w:rtl/>
        </w:rPr>
        <w:t>(2) الإختصاص: 253 باختلاف يسير.</w:t>
      </w:r>
    </w:p>
    <w:p w:rsidR="00CD5E92" w:rsidRDefault="00CD5E92" w:rsidP="00CD5E92">
      <w:pPr>
        <w:pStyle w:val="libFootnote0"/>
        <w:rPr>
          <w:rtl/>
        </w:rPr>
      </w:pPr>
      <w:r>
        <w:rPr>
          <w:rFonts w:hint="cs"/>
          <w:rtl/>
        </w:rPr>
        <w:t>(3) الإختصاص: 253 باختلاف يسير.</w:t>
      </w:r>
    </w:p>
    <w:p w:rsidR="00CD5E92" w:rsidRDefault="00CD5E92" w:rsidP="00CD5E92">
      <w:pPr>
        <w:pStyle w:val="libFootnote0"/>
        <w:rPr>
          <w:rtl/>
        </w:rPr>
      </w:pPr>
      <w:r>
        <w:rPr>
          <w:rFonts w:hint="cs"/>
          <w:rtl/>
        </w:rPr>
        <w:t xml:space="preserve">(4) الإختصاص: 253، وورد باختلاف في ألفاظه في مشكاة الأنوار: 230.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وروي: لو عملت طعاماً بمائة ألف درهم، وأكل منه مؤمن واحد، لم يعد سرفاً.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أطعموا الطعام، وأفشوا السلام، وصلوا والناس نيام، وأدخلوا الجنة بسلام. </w:t>
      </w:r>
    </w:p>
    <w:p w:rsidR="00CD5E92" w:rsidRDefault="00CD5E92" w:rsidP="00CD5E92">
      <w:pPr>
        <w:pStyle w:val="libNormal"/>
        <w:rPr>
          <w:rtl/>
        </w:rPr>
      </w:pPr>
      <w:r>
        <w:rPr>
          <w:rFonts w:hint="cs"/>
          <w:rtl/>
        </w:rPr>
        <w:t>وأروي: إياك والسخي، فإن الله</w:t>
      </w:r>
      <w:r w:rsidR="00FB79F8">
        <w:rPr>
          <w:rFonts w:hint="cs"/>
          <w:rtl/>
        </w:rPr>
        <w:t xml:space="preserve"> - </w:t>
      </w:r>
      <w:r>
        <w:rPr>
          <w:rFonts w:hint="cs"/>
          <w:rtl/>
        </w:rPr>
        <w:t>جل وعز</w:t>
      </w:r>
      <w:r w:rsidR="00FB79F8">
        <w:rPr>
          <w:rFonts w:hint="cs"/>
          <w:rtl/>
        </w:rPr>
        <w:t xml:space="preserve"> - </w:t>
      </w:r>
      <w:r>
        <w:rPr>
          <w:rFonts w:hint="cs"/>
          <w:rtl/>
        </w:rPr>
        <w:t xml:space="preserve">يأخذ بيده. </w:t>
      </w:r>
    </w:p>
    <w:p w:rsidR="00CD5E92" w:rsidRDefault="00CD5E92" w:rsidP="00CD5E92">
      <w:pPr>
        <w:pStyle w:val="libNormal"/>
        <w:rPr>
          <w:rtl/>
        </w:rPr>
      </w:pPr>
      <w:r>
        <w:rPr>
          <w:rFonts w:hint="cs"/>
          <w:rtl/>
        </w:rPr>
        <w:t>وروي: ان الله</w:t>
      </w:r>
      <w:r w:rsidR="00FB79F8">
        <w:rPr>
          <w:rFonts w:hint="cs"/>
          <w:rtl/>
        </w:rPr>
        <w:t xml:space="preserve"> - </w:t>
      </w:r>
      <w:r>
        <w:rPr>
          <w:rFonts w:hint="cs"/>
          <w:rtl/>
        </w:rPr>
        <w:t>تبارك وتعالى</w:t>
      </w:r>
      <w:r w:rsidR="00FB79F8">
        <w:rPr>
          <w:rFonts w:hint="cs"/>
          <w:rtl/>
        </w:rPr>
        <w:t xml:space="preserve"> - </w:t>
      </w:r>
      <w:r>
        <w:rPr>
          <w:rFonts w:hint="cs"/>
          <w:rtl/>
        </w:rPr>
        <w:t xml:space="preserve">يأخذ بناصية السخي إذا اعترّ </w:t>
      </w:r>
      <w:r w:rsidRPr="005E60CC">
        <w:rPr>
          <w:rStyle w:val="libFootnotenumChar"/>
          <w:rFonts w:hint="cs"/>
          <w:rtl/>
        </w:rPr>
        <w:t>(1)</w:t>
      </w:r>
      <w:r>
        <w:rPr>
          <w:rFonts w:hint="cs"/>
          <w:rtl/>
        </w:rPr>
        <w:t xml:space="preserve">،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 وبالله التوفيق، وعليه التكلان، والله أعلم بالصواب، وأستعين الله في كل الاُمور، وصلّى الله على محمد وآله الطيبين الطاهرين ).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اعتر: افتقر « الصحاح</w:t>
      </w:r>
      <w:r w:rsidR="00FB79F8">
        <w:rPr>
          <w:rFonts w:hint="cs"/>
          <w:rtl/>
        </w:rPr>
        <w:t xml:space="preserve"> - </w:t>
      </w:r>
      <w:r>
        <w:rPr>
          <w:rFonts w:hint="cs"/>
          <w:rtl/>
        </w:rPr>
        <w:t>عرر</w:t>
      </w:r>
      <w:r w:rsidR="00FB79F8">
        <w:rPr>
          <w:rFonts w:hint="cs"/>
          <w:rtl/>
        </w:rPr>
        <w:t xml:space="preserve"> - </w:t>
      </w:r>
      <w:r>
        <w:rPr>
          <w:rFonts w:hint="cs"/>
          <w:rtl/>
        </w:rPr>
        <w:t>2: 744 ».</w:t>
      </w:r>
    </w:p>
    <w:p w:rsidR="00CD5E92" w:rsidRDefault="00CD5E92" w:rsidP="00CD5E92">
      <w:pPr>
        <w:pStyle w:val="libFootnote0"/>
        <w:rPr>
          <w:rtl/>
        </w:rPr>
      </w:pPr>
      <w:r>
        <w:rPr>
          <w:rFonts w:hint="cs"/>
          <w:rtl/>
        </w:rPr>
        <w:t>(2) الإختصاص: 253.</w:t>
      </w:r>
    </w:p>
    <w:p w:rsidR="00CD5E92" w:rsidRDefault="00CD5E92" w:rsidP="00CD5E92">
      <w:pPr>
        <w:pStyle w:val="libFootnote0"/>
        <w:rPr>
          <w:rtl/>
        </w:rPr>
      </w:pPr>
      <w:r>
        <w:rPr>
          <w:rFonts w:hint="cs"/>
          <w:rtl/>
        </w:rPr>
        <w:t xml:space="preserve">(3) ما بين القوسين ليس في نسخة « ض ». </w:t>
      </w:r>
    </w:p>
    <w:p w:rsidR="00CD5E92" w:rsidRDefault="00CD5E92" w:rsidP="00CD5E92">
      <w:pPr>
        <w:pStyle w:val="libNormal"/>
      </w:pPr>
      <w:r>
        <w:rPr>
          <w:rFonts w:hint="cs"/>
          <w:rtl/>
        </w:rPr>
        <w:br w:type="page"/>
      </w:r>
    </w:p>
    <w:p w:rsidR="00CD5E92" w:rsidRDefault="00CD5E92" w:rsidP="00FB79F8">
      <w:pPr>
        <w:pStyle w:val="Heading2Center"/>
        <w:rPr>
          <w:rtl/>
        </w:rPr>
      </w:pPr>
      <w:bookmarkStart w:id="118" w:name="_Toc406320006"/>
      <w:r>
        <w:rPr>
          <w:rFonts w:hint="cs"/>
          <w:rtl/>
        </w:rPr>
        <w:lastRenderedPageBreak/>
        <w:t>98</w:t>
      </w:r>
      <w:r w:rsidR="00FB79F8">
        <w:rPr>
          <w:rFonts w:hint="cs"/>
          <w:rtl/>
        </w:rPr>
        <w:t xml:space="preserve"> - </w:t>
      </w:r>
      <w:r>
        <w:rPr>
          <w:rFonts w:hint="cs"/>
          <w:rtl/>
        </w:rPr>
        <w:t>باب القناعة</w:t>
      </w:r>
      <w:bookmarkEnd w:id="118"/>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من اراد أن يكون أغنى الناس، فليكن واثقا بما عند الله جل وعز</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وروي: فليكن بما في يدي الله أوثق منه مما في يديه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الله سبحانه: ارض بما آتيتك تكن أغنى الناس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وأروي: من قنع شبع، ومن لم يقنع لم يشبع </w:t>
      </w:r>
      <w:r w:rsidRPr="005E60CC">
        <w:rPr>
          <w:rStyle w:val="libFootnotenumChar"/>
          <w:rFonts w:hint="cs"/>
          <w:rtl/>
        </w:rPr>
        <w:t>(4)</w:t>
      </w:r>
      <w:r>
        <w:rPr>
          <w:rFonts w:hint="cs"/>
          <w:rtl/>
        </w:rPr>
        <w:t xml:space="preserve">. </w:t>
      </w:r>
    </w:p>
    <w:p w:rsidR="00CD5E92" w:rsidRDefault="00CD5E92" w:rsidP="005C08E4">
      <w:pPr>
        <w:pStyle w:val="libNormal"/>
        <w:rPr>
          <w:rtl/>
        </w:rPr>
      </w:pPr>
      <w:r>
        <w:rPr>
          <w:rFonts w:hint="cs"/>
          <w:rtl/>
        </w:rPr>
        <w:t xml:space="preserve">وأروي: ان جبرئيل </w:t>
      </w:r>
      <w:r w:rsidR="009C3778" w:rsidRPr="009C3778">
        <w:rPr>
          <w:rStyle w:val="libAlaemChar"/>
          <w:rFonts w:hint="cs"/>
          <w:rtl/>
        </w:rPr>
        <w:t>عليه‌السلام</w:t>
      </w:r>
      <w:r>
        <w:rPr>
          <w:rFonts w:hint="cs"/>
          <w:rtl/>
        </w:rPr>
        <w:t xml:space="preserve"> اهبط إلى رسول الله صلّى الله وعليه وآله فقال: يا رسول الله، إن الله</w:t>
      </w:r>
      <w:r w:rsidR="00FB79F8">
        <w:rPr>
          <w:rFonts w:hint="cs"/>
          <w:rtl/>
        </w:rPr>
        <w:t xml:space="preserve"> - </w:t>
      </w:r>
      <w:r>
        <w:rPr>
          <w:rFonts w:hint="cs"/>
          <w:rtl/>
        </w:rPr>
        <w:t>عز وجل</w:t>
      </w:r>
      <w:r w:rsidR="00FB79F8">
        <w:rPr>
          <w:rFonts w:hint="cs"/>
          <w:rtl/>
        </w:rPr>
        <w:t xml:space="preserve"> - </w:t>
      </w:r>
      <w:r>
        <w:rPr>
          <w:rFonts w:hint="cs"/>
          <w:rtl/>
        </w:rPr>
        <w:t xml:space="preserve">يقرأ عليك السلام، ويقول لك: إقرأ </w:t>
      </w:r>
      <w:r w:rsidRPr="005C08E4">
        <w:rPr>
          <w:rStyle w:val="libAieChar"/>
          <w:rFonts w:hint="cs"/>
          <w:rtl/>
        </w:rPr>
        <w:t xml:space="preserve">(بسم الله الرحمن الرحيم </w:t>
      </w:r>
      <w:r w:rsidR="005C08E4" w:rsidRPr="005C08E4">
        <w:rPr>
          <w:rStyle w:val="libAieChar"/>
          <w:rFonts w:hint="cs"/>
          <w:rtl/>
        </w:rPr>
        <w:t>لَا</w:t>
      </w:r>
      <w:r w:rsidR="005C08E4" w:rsidRPr="005C08E4">
        <w:rPr>
          <w:rStyle w:val="libAieChar"/>
          <w:rtl/>
        </w:rPr>
        <w:t xml:space="preserve"> </w:t>
      </w:r>
      <w:r w:rsidR="005C08E4" w:rsidRPr="005C08E4">
        <w:rPr>
          <w:rStyle w:val="libAieChar"/>
          <w:rFonts w:hint="cs"/>
          <w:rtl/>
        </w:rPr>
        <w:t>تَمُدَّنَّ</w:t>
      </w:r>
      <w:r w:rsidR="005C08E4" w:rsidRPr="005C08E4">
        <w:rPr>
          <w:rStyle w:val="libAieChar"/>
          <w:rtl/>
        </w:rPr>
        <w:t xml:space="preserve"> </w:t>
      </w:r>
      <w:r w:rsidR="005C08E4" w:rsidRPr="005C08E4">
        <w:rPr>
          <w:rStyle w:val="libAieChar"/>
          <w:rFonts w:hint="cs"/>
          <w:rtl/>
        </w:rPr>
        <w:t>عَيْنَيْكَ</w:t>
      </w:r>
      <w:r w:rsidR="005C08E4" w:rsidRPr="005C08E4">
        <w:rPr>
          <w:rStyle w:val="libAieChar"/>
          <w:rtl/>
        </w:rPr>
        <w:t xml:space="preserve"> </w:t>
      </w:r>
      <w:r w:rsidR="005C08E4" w:rsidRPr="005C08E4">
        <w:rPr>
          <w:rStyle w:val="libAieChar"/>
          <w:rFonts w:hint="cs"/>
          <w:rtl/>
        </w:rPr>
        <w:t>إِلَىٰ</w:t>
      </w:r>
      <w:r w:rsidR="005C08E4" w:rsidRPr="005C08E4">
        <w:rPr>
          <w:rStyle w:val="libAieChar"/>
          <w:rtl/>
        </w:rPr>
        <w:t xml:space="preserve"> </w:t>
      </w:r>
      <w:r w:rsidR="005C08E4" w:rsidRPr="005C08E4">
        <w:rPr>
          <w:rStyle w:val="libAieChar"/>
          <w:rFonts w:hint="cs"/>
          <w:rtl/>
        </w:rPr>
        <w:t>مَا</w:t>
      </w:r>
      <w:r w:rsidR="005C08E4" w:rsidRPr="005C08E4">
        <w:rPr>
          <w:rStyle w:val="libAieChar"/>
          <w:rtl/>
        </w:rPr>
        <w:t xml:space="preserve"> </w:t>
      </w:r>
      <w:r w:rsidR="005C08E4" w:rsidRPr="005C08E4">
        <w:rPr>
          <w:rStyle w:val="libAieChar"/>
          <w:rFonts w:hint="cs"/>
          <w:rtl/>
        </w:rPr>
        <w:t>مَتَّعْنَا</w:t>
      </w:r>
      <w:r w:rsidR="005C08E4" w:rsidRPr="005C08E4">
        <w:rPr>
          <w:rStyle w:val="libAieChar"/>
          <w:rtl/>
        </w:rPr>
        <w:t xml:space="preserve"> </w:t>
      </w:r>
      <w:r w:rsidR="005C08E4" w:rsidRPr="005C08E4">
        <w:rPr>
          <w:rStyle w:val="libAieChar"/>
          <w:rFonts w:hint="cs"/>
          <w:rtl/>
        </w:rPr>
        <w:t>بِهِ</w:t>
      </w:r>
      <w:r w:rsidR="005C08E4" w:rsidRPr="005C08E4">
        <w:rPr>
          <w:rStyle w:val="libAieChar"/>
          <w:rtl/>
        </w:rPr>
        <w:t xml:space="preserve"> </w:t>
      </w:r>
      <w:r w:rsidR="005C08E4" w:rsidRPr="005C08E4">
        <w:rPr>
          <w:rStyle w:val="libAieChar"/>
          <w:rFonts w:hint="cs"/>
          <w:rtl/>
        </w:rPr>
        <w:t>أَزْوَاجًا</w:t>
      </w:r>
      <w:r w:rsidR="005C08E4" w:rsidRPr="005C08E4">
        <w:rPr>
          <w:rStyle w:val="libAieChar"/>
          <w:rtl/>
        </w:rPr>
        <w:t xml:space="preserve"> </w:t>
      </w:r>
      <w:r w:rsidR="005C08E4" w:rsidRPr="005C08E4">
        <w:rPr>
          <w:rStyle w:val="libAieChar"/>
          <w:rFonts w:hint="cs"/>
          <w:rtl/>
        </w:rPr>
        <w:t>مِّنْهُمْ</w:t>
      </w:r>
      <w:r w:rsidRPr="005C08E4">
        <w:rPr>
          <w:rStyle w:val="libAieChar"/>
          <w:rFonts w:hint="cs"/>
          <w:rtl/>
        </w:rPr>
        <w:t>)</w:t>
      </w:r>
      <w:r>
        <w:rPr>
          <w:rFonts w:hint="cs"/>
          <w:rtl/>
        </w:rPr>
        <w:t xml:space="preserve"> </w:t>
      </w:r>
      <w:r w:rsidRPr="005E60CC">
        <w:rPr>
          <w:rStyle w:val="libFootnotenumChar"/>
          <w:rFonts w:hint="cs"/>
          <w:rtl/>
        </w:rPr>
        <w:t>(5)</w:t>
      </w:r>
      <w:r>
        <w:rPr>
          <w:rFonts w:hint="cs"/>
          <w:rtl/>
        </w:rPr>
        <w:t xml:space="preserve"> الآية، فأمر النبي </w:t>
      </w:r>
      <w:r w:rsidR="006634C8" w:rsidRPr="006634C8">
        <w:rPr>
          <w:rStyle w:val="libAlaemChar"/>
          <w:rFonts w:hint="cs"/>
          <w:rtl/>
        </w:rPr>
        <w:t>صلى‌الله‌عليه‌وآله</w:t>
      </w:r>
      <w:r>
        <w:rPr>
          <w:rFonts w:hint="cs"/>
          <w:rtl/>
        </w:rPr>
        <w:t xml:space="preserve"> منادياً ينادي: « من لم يتأدب بأدب الله، تقطعت نفسه على الدنيا حسرات ». </w:t>
      </w:r>
    </w:p>
    <w:p w:rsidR="00CD5E92" w:rsidRDefault="00CD5E92" w:rsidP="00CD5E92">
      <w:pPr>
        <w:pStyle w:val="libNormal"/>
        <w:rPr>
          <w:rtl/>
        </w:rPr>
      </w:pPr>
      <w:r>
        <w:rPr>
          <w:rFonts w:hint="cs"/>
          <w:rtl/>
        </w:rPr>
        <w:t xml:space="preserve">ونروي: من رضي من الدنيا بما يجزيه، كان أيسر ما فيها يكفيه، ومن لم يرض من الدنيا بما يجزيه، لم يكن شيء منها يكفيه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ونروي: ما هلك من عرف قدره، وما ينكر الناس عن القوت إنما ينكر عن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باختلاف في ألفاظه في الكافي 2: 112|8 مشكاة الأنوار: 130.</w:t>
      </w:r>
    </w:p>
    <w:p w:rsidR="00CD5E92" w:rsidRDefault="00CD5E92" w:rsidP="00CD5E92">
      <w:pPr>
        <w:pStyle w:val="libFootnote0"/>
        <w:rPr>
          <w:rtl/>
        </w:rPr>
      </w:pPr>
      <w:r>
        <w:rPr>
          <w:rFonts w:hint="cs"/>
          <w:rtl/>
        </w:rPr>
        <w:t>(2) الفقيه 4: 285|854.</w:t>
      </w:r>
    </w:p>
    <w:p w:rsidR="00CD5E92" w:rsidRDefault="00CD5E92" w:rsidP="00CD5E92">
      <w:pPr>
        <w:pStyle w:val="libFootnote0"/>
        <w:rPr>
          <w:rtl/>
        </w:rPr>
      </w:pPr>
      <w:r>
        <w:rPr>
          <w:rFonts w:hint="cs"/>
          <w:rtl/>
        </w:rPr>
        <w:t>(3) مشكاة الأنوار: 130.</w:t>
      </w:r>
    </w:p>
    <w:p w:rsidR="00CD5E92" w:rsidRDefault="00CD5E92" w:rsidP="00CD5E92">
      <w:pPr>
        <w:pStyle w:val="libFootnote0"/>
        <w:rPr>
          <w:rtl/>
        </w:rPr>
      </w:pPr>
      <w:r>
        <w:rPr>
          <w:rFonts w:hint="cs"/>
          <w:rtl/>
        </w:rPr>
        <w:t>(4) مشكاة الأنوار: 130.</w:t>
      </w:r>
    </w:p>
    <w:p w:rsidR="00CD5E92" w:rsidRDefault="00CD5E92" w:rsidP="00CD5E92">
      <w:pPr>
        <w:pStyle w:val="libFootnote0"/>
        <w:rPr>
          <w:rtl/>
        </w:rPr>
      </w:pPr>
      <w:r>
        <w:rPr>
          <w:rFonts w:hint="cs"/>
          <w:rtl/>
        </w:rPr>
        <w:t>(5) الحجر 15: 88.</w:t>
      </w:r>
    </w:p>
    <w:p w:rsidR="00CD5E92" w:rsidRDefault="00CD5E92" w:rsidP="00CD5E92">
      <w:pPr>
        <w:pStyle w:val="libFootnote0"/>
        <w:rPr>
          <w:rtl/>
        </w:rPr>
      </w:pPr>
      <w:r>
        <w:rPr>
          <w:rFonts w:hint="cs"/>
          <w:rtl/>
        </w:rPr>
        <w:t xml:space="preserve">(6) الكافي 2: 113|11، مشكاة الأنوار 131.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العقول، ثم قال: وكم عسى يكفي الإنسان )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ونروي: من رضي من الله باليسير من الرزق، رضي الله منه بالقيل من العمل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ونروي: عن النبي </w:t>
      </w:r>
      <w:r w:rsidR="009C3778" w:rsidRPr="009C3778">
        <w:rPr>
          <w:rStyle w:val="libAlaemChar"/>
          <w:rFonts w:hint="cs"/>
          <w:rtl/>
        </w:rPr>
        <w:t>صلى‌الله‌عليه‌وآله</w:t>
      </w:r>
      <w:r>
        <w:rPr>
          <w:rFonts w:hint="cs"/>
          <w:rtl/>
        </w:rPr>
        <w:t xml:space="preserve">، أنه قال: « من سألنا أعطيناه، ومن استغنى أغناه الله »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ونروي: إن دخل نفسك شيء من القناعة، فاذكر معاش رسول الله </w:t>
      </w:r>
      <w:r w:rsidR="006634C8" w:rsidRPr="006634C8">
        <w:rPr>
          <w:rStyle w:val="libAlaemChar"/>
          <w:rFonts w:hint="cs"/>
          <w:rtl/>
        </w:rPr>
        <w:t>صلى‌الله‌عليه‌وآله</w:t>
      </w:r>
      <w:r>
        <w:rPr>
          <w:rFonts w:hint="cs"/>
          <w:rtl/>
        </w:rPr>
        <w:t xml:space="preserve"> فإنما كان قوته الشعير، وحلاوته التمر، ووقوده السعف إذا وجد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ونروي: أن رجلاً أتى النبي صلّى الله وعليه وآله ليسأله، فسمعه وهو يقول: « من سألنا أعطيناه، ومن استغنى أغناه الله » فانصرف ولم يسأله، ثم عاد إليه فسمع مثل مقالته فلم يسأله، حتى فعل ذلك ثلاثاً، فلما كان في اليوم الثالث مضى واستعار فأساً وصعد الجبل فاحتطب، وحمله إلى السوق فباعه بنصف صاع من شعير، فأكله هو وعياله، ثم دام على ذلك حتى جمع ما اشترى به فأساً، ثم اشترى بكرين وغلاماً وأيسر</w:t>
      </w:r>
      <w:r w:rsidR="005E60CC">
        <w:rPr>
          <w:rFonts w:hint="cs"/>
          <w:rtl/>
        </w:rPr>
        <w:t>،</w:t>
      </w:r>
      <w:r>
        <w:rPr>
          <w:rFonts w:hint="cs"/>
          <w:rtl/>
        </w:rPr>
        <w:t xml:space="preserve"> فأتى النبي </w:t>
      </w:r>
      <w:r w:rsidR="009C3778" w:rsidRPr="009C3778">
        <w:rPr>
          <w:rStyle w:val="libAlaemChar"/>
          <w:rFonts w:hint="cs"/>
          <w:rtl/>
        </w:rPr>
        <w:t>صلى‌الله‌عليه‌وآله</w:t>
      </w:r>
      <w:r>
        <w:rPr>
          <w:rFonts w:hint="cs"/>
          <w:rtl/>
        </w:rPr>
        <w:t xml:space="preserve"> فأخبره فقال: « أليس قد قلنا: من سألنا أعطيناه، ومن استغنى أغناه الله » </w:t>
      </w:r>
      <w:r w:rsidRPr="005E60CC">
        <w:rPr>
          <w:rStyle w:val="libFootnotenumChar"/>
          <w:rFonts w:hint="cs"/>
          <w:rtl/>
        </w:rPr>
        <w:t>(5)</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مابين القوسين ليس في نسخة « ش ».</w:t>
      </w:r>
    </w:p>
    <w:p w:rsidR="00CD5E92" w:rsidRDefault="00CD5E92" w:rsidP="00CD5E92">
      <w:pPr>
        <w:pStyle w:val="libFootnote0"/>
        <w:rPr>
          <w:rtl/>
        </w:rPr>
      </w:pPr>
      <w:r>
        <w:rPr>
          <w:rFonts w:hint="cs"/>
          <w:rtl/>
        </w:rPr>
        <w:t>(2) الكافي 2: 111|3 باختلاف يسير.</w:t>
      </w:r>
    </w:p>
    <w:p w:rsidR="00CD5E92" w:rsidRDefault="00CD5E92" w:rsidP="00CD5E92">
      <w:pPr>
        <w:pStyle w:val="libFootnote0"/>
        <w:rPr>
          <w:rtl/>
        </w:rPr>
      </w:pPr>
      <w:r>
        <w:rPr>
          <w:rFonts w:hint="cs"/>
          <w:rtl/>
        </w:rPr>
        <w:t>(3) الكافي 2: 111|2، مشكاة الأنوار: 131.</w:t>
      </w:r>
    </w:p>
    <w:p w:rsidR="00CD5E92" w:rsidRDefault="00CD5E92" w:rsidP="00CD5E92">
      <w:pPr>
        <w:pStyle w:val="libFootnote0"/>
        <w:rPr>
          <w:rtl/>
        </w:rPr>
      </w:pPr>
      <w:r>
        <w:rPr>
          <w:rFonts w:hint="cs"/>
          <w:rtl/>
        </w:rPr>
        <w:t>(4) الكافي 2: 111|1، مشكاة الأنوار: 130 باختلاف يسير.</w:t>
      </w:r>
    </w:p>
    <w:p w:rsidR="00CD5E92" w:rsidRDefault="00CD5E92" w:rsidP="00CD5E92">
      <w:pPr>
        <w:pStyle w:val="libFootnote0"/>
        <w:rPr>
          <w:rtl/>
        </w:rPr>
      </w:pPr>
      <w:r>
        <w:rPr>
          <w:rFonts w:hint="cs"/>
          <w:rtl/>
        </w:rPr>
        <w:t xml:space="preserve">(5) ورد باختلاف في ألفاظه في الكافي 2: 112|7. </w:t>
      </w:r>
    </w:p>
    <w:p w:rsidR="00CD5E92" w:rsidRDefault="00CD5E92" w:rsidP="00CD5E92">
      <w:pPr>
        <w:pStyle w:val="libNormal"/>
      </w:pPr>
      <w:r>
        <w:rPr>
          <w:rFonts w:hint="cs"/>
          <w:rtl/>
        </w:rPr>
        <w:br w:type="page"/>
      </w:r>
    </w:p>
    <w:p w:rsidR="00CD5E92" w:rsidRDefault="00CD5E92" w:rsidP="00FB79F8">
      <w:pPr>
        <w:pStyle w:val="Heading2Center"/>
        <w:rPr>
          <w:rtl/>
        </w:rPr>
      </w:pPr>
      <w:bookmarkStart w:id="119" w:name="_Toc406320007"/>
      <w:r>
        <w:rPr>
          <w:rFonts w:hint="cs"/>
          <w:rtl/>
        </w:rPr>
        <w:lastRenderedPageBreak/>
        <w:t>99</w:t>
      </w:r>
      <w:r w:rsidR="00FB79F8">
        <w:rPr>
          <w:rFonts w:hint="cs"/>
          <w:rtl/>
        </w:rPr>
        <w:t xml:space="preserve"> - </w:t>
      </w:r>
      <w:r>
        <w:rPr>
          <w:rFonts w:hint="cs"/>
          <w:rtl/>
        </w:rPr>
        <w:t>باب الكفاف</w:t>
      </w:r>
      <w:bookmarkEnd w:id="119"/>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يقول الله جل جلاله: إن أغبط عبادي</w:t>
      </w:r>
      <w:r w:rsidR="00FB79F8">
        <w:rPr>
          <w:rFonts w:hint="cs"/>
          <w:rtl/>
        </w:rPr>
        <w:t xml:space="preserve"> - </w:t>
      </w:r>
      <w:r>
        <w:rPr>
          <w:rFonts w:hint="cs"/>
          <w:rtl/>
        </w:rPr>
        <w:t>يوم القيامة</w:t>
      </w:r>
      <w:r w:rsidR="00FB79F8">
        <w:rPr>
          <w:rFonts w:hint="cs"/>
          <w:rtl/>
        </w:rPr>
        <w:t xml:space="preserve"> - </w:t>
      </w:r>
      <w:r>
        <w:rPr>
          <w:rFonts w:hint="cs"/>
          <w:rtl/>
        </w:rPr>
        <w:t xml:space="preserve">عبد رزق حظه من صلاحه، قتّرت في رزقه فصبر، حتى إذا حضرت وفاته قل تراثه، وقل بواكيه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ونروي: أن رسول الله </w:t>
      </w:r>
      <w:r w:rsidR="006634C8" w:rsidRPr="006634C8">
        <w:rPr>
          <w:rStyle w:val="libAlaemChar"/>
          <w:rFonts w:hint="cs"/>
          <w:rtl/>
        </w:rPr>
        <w:t>صلى‌الله‌عليه‌وآله</w:t>
      </w:r>
      <w:r>
        <w:rPr>
          <w:rFonts w:hint="cs"/>
          <w:rtl/>
        </w:rPr>
        <w:t xml:space="preserve"> قال: « اللهم ارزق محمداً وآل محمد ومن أحبهم، العفاف والكفاف، وارزق من أبغض محمداً وآل محمد المال والولد »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وروي: أن قيماً كان لأبي ذر الغفاري في غنمه، فقال: قد كثر الغنم وولدت، فقال: تبشرني بكثرتها، ما قل وكفي منها أحب إليّ مما كثرو ألهى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وروي: طوبى لمن آمن وكان عيشه كفافاً </w:t>
      </w:r>
      <w:r w:rsidRPr="005E60CC">
        <w:rPr>
          <w:rStyle w:val="libFootnotenumChar"/>
          <w:rFonts w:hint="cs"/>
          <w:rtl/>
        </w:rPr>
        <w:t>(4)</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باختلاف في ألفاظه في الكافي 2: 113|1.</w:t>
      </w:r>
    </w:p>
    <w:p w:rsidR="00CD5E92" w:rsidRDefault="00CD5E92" w:rsidP="00CD5E92">
      <w:pPr>
        <w:pStyle w:val="libFootnote0"/>
        <w:rPr>
          <w:rtl/>
        </w:rPr>
      </w:pPr>
      <w:r>
        <w:rPr>
          <w:rFonts w:hint="cs"/>
          <w:rtl/>
        </w:rPr>
        <w:t>(2) الكافي 2: 113|3، نوادر الراوندي: 16، مشكاة الأنوار: 125.</w:t>
      </w:r>
    </w:p>
    <w:p w:rsidR="00CD5E92" w:rsidRDefault="00CD5E92" w:rsidP="00CD5E92">
      <w:pPr>
        <w:pStyle w:val="libFootnote0"/>
        <w:rPr>
          <w:rtl/>
        </w:rPr>
      </w:pPr>
      <w:r>
        <w:rPr>
          <w:rFonts w:hint="cs"/>
          <w:rtl/>
        </w:rPr>
        <w:t>(3) مشكاة الأنوار: 125 باختلاف في ألفاظه.</w:t>
      </w:r>
    </w:p>
    <w:p w:rsidR="00CD5E92" w:rsidRDefault="00CD5E92" w:rsidP="00CD5E92">
      <w:pPr>
        <w:pStyle w:val="libFootnote0"/>
        <w:rPr>
          <w:rtl/>
        </w:rPr>
      </w:pPr>
      <w:r>
        <w:rPr>
          <w:rFonts w:hint="cs"/>
          <w:rtl/>
        </w:rPr>
        <w:t xml:space="preserve">(4) الكافي 2: 113|2، وفيه « لمن اسلم »، نوادر الراوندي: 4. </w:t>
      </w:r>
    </w:p>
    <w:p w:rsidR="00CD5E92" w:rsidRDefault="00CD5E92" w:rsidP="00CD5E92">
      <w:pPr>
        <w:pStyle w:val="libNormal"/>
      </w:pPr>
      <w:r>
        <w:rPr>
          <w:rFonts w:hint="cs"/>
          <w:rtl/>
        </w:rPr>
        <w:br w:type="page"/>
      </w:r>
    </w:p>
    <w:p w:rsidR="00CD5E92" w:rsidRDefault="00CD5E92" w:rsidP="00FB79F8">
      <w:pPr>
        <w:pStyle w:val="Heading2Center"/>
        <w:rPr>
          <w:rtl/>
        </w:rPr>
      </w:pPr>
      <w:bookmarkStart w:id="120" w:name="_Toc406320008"/>
      <w:r>
        <w:rPr>
          <w:rFonts w:hint="cs"/>
          <w:rtl/>
        </w:rPr>
        <w:lastRenderedPageBreak/>
        <w:t>100</w:t>
      </w:r>
      <w:r w:rsidR="00FB79F8">
        <w:rPr>
          <w:rFonts w:hint="cs"/>
          <w:rtl/>
        </w:rPr>
        <w:t xml:space="preserve"> - </w:t>
      </w:r>
      <w:r>
        <w:rPr>
          <w:rFonts w:hint="cs"/>
          <w:rtl/>
        </w:rPr>
        <w:t>باب اليأس مما في أيدي الناس</w:t>
      </w:r>
      <w:bookmarkEnd w:id="120"/>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انه قال: اليأس مما في أيدي الناس عز المؤمن في دينه</w:t>
      </w:r>
      <w:r w:rsidR="005E60CC">
        <w:rPr>
          <w:rFonts w:hint="cs"/>
          <w:rtl/>
        </w:rPr>
        <w:t>،</w:t>
      </w:r>
      <w:r>
        <w:rPr>
          <w:rFonts w:hint="cs"/>
          <w:rtl/>
        </w:rPr>
        <w:t xml:space="preserve"> ومروته في نفسه، وشرفه في ديناه، وعظمته في أعين الناس، وجلالته في عشيرته</w:t>
      </w:r>
      <w:r w:rsidR="005E60CC">
        <w:rPr>
          <w:rFonts w:hint="cs"/>
          <w:rtl/>
        </w:rPr>
        <w:t>،</w:t>
      </w:r>
      <w:r>
        <w:rPr>
          <w:rFonts w:hint="cs"/>
          <w:rtl/>
        </w:rPr>
        <w:t xml:space="preserve"> ومهابته عند عياله، وهو أغنى الناس عند نفسه وعند جميع الناس. </w:t>
      </w:r>
    </w:p>
    <w:p w:rsidR="00CD5E92" w:rsidRDefault="00CD5E92" w:rsidP="00CD5E92">
      <w:pPr>
        <w:pStyle w:val="libNormal"/>
        <w:rPr>
          <w:rtl/>
        </w:rPr>
      </w:pPr>
      <w:r>
        <w:rPr>
          <w:rFonts w:hint="cs"/>
          <w:rtl/>
        </w:rPr>
        <w:t xml:space="preserve">وأروي: شرف المؤمن قيام الليل، وعزه استغناؤه عن الناس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وأروي: أن أصل الإنسان لبه، ودينه نسبه، ومروته حيث يجعل نفسه، والناس إلى آدم شرع سواء، وآدم من تراب. </w:t>
      </w:r>
    </w:p>
    <w:p w:rsidR="00CD5E92" w:rsidRDefault="00CD5E92" w:rsidP="00CD5E92">
      <w:pPr>
        <w:pStyle w:val="libNormal"/>
        <w:rPr>
          <w:rtl/>
        </w:rPr>
      </w:pPr>
      <w:r>
        <w:rPr>
          <w:rFonts w:hint="cs"/>
          <w:rtl/>
        </w:rPr>
        <w:t xml:space="preserve">وأروي: اليأس غنى، والطمع فقر حاضر. </w:t>
      </w:r>
    </w:p>
    <w:p w:rsidR="00CD5E92" w:rsidRDefault="00CD5E92" w:rsidP="00CD5E92">
      <w:pPr>
        <w:pStyle w:val="libNormal"/>
        <w:rPr>
          <w:rtl/>
        </w:rPr>
      </w:pPr>
      <w:r>
        <w:rPr>
          <w:rFonts w:hint="cs"/>
          <w:rtl/>
        </w:rPr>
        <w:t xml:space="preserve">وروي: من أبدى ضره إلى الناس، فضح نفسه عندهم.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وقوا دينكم بالإستغناء بالله عن طلب الحوائج، واعلموا أنه من خضع لصاحب سلطان جائر أو لمخالف، طلباً لما في يديه من ديناه، أهمله الله ومقت عليه ووكله إليه، فإن هو غلب على شيء من ديناه، نزع الله منه البركة، ولم ينفعه بشيء في حجته، ولا غيره من أفعال البر. </w:t>
      </w:r>
    </w:p>
    <w:p w:rsidR="00CD5E92" w:rsidRDefault="00CD5E92" w:rsidP="00CD5E92">
      <w:pPr>
        <w:pStyle w:val="libNormal"/>
        <w:rPr>
          <w:rtl/>
        </w:rPr>
      </w:pPr>
      <w:r>
        <w:rPr>
          <w:rFonts w:hint="cs"/>
          <w:rtl/>
        </w:rPr>
        <w:t xml:space="preserve">وأروي: إذا أراد أحدكم أن لا يسأل ربه شيئاً إلا وأعطاه، فلييأس من الناس كلهم، فلا يكون له رجاء إلا عند الله جل وعز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ونروي: سخاء النفس عما في أيدي الناس، أكثر من سخاء البدل. </w:t>
      </w:r>
    </w:p>
    <w:p w:rsidR="00CD5E92" w:rsidRDefault="00CD5E92" w:rsidP="00CD5E92">
      <w:pPr>
        <w:pStyle w:val="libNormal"/>
        <w:rPr>
          <w:rtl/>
        </w:rPr>
      </w:pPr>
      <w:r>
        <w:rPr>
          <w:rFonts w:hint="cs"/>
          <w:rtl/>
        </w:rPr>
        <w:t xml:space="preserve">واعلم أن بعض العلماء سمع رجلاً يدعو الله أن يغنيه عن الناس، فقال: إن الناس لا يستغنون عن الناس، ولكن أغناك الله عن دناء الناس.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2: 119|1، مشكاة الأنوار: 126.</w:t>
      </w:r>
    </w:p>
    <w:p w:rsidR="00CD5E92" w:rsidRDefault="00CD5E92" w:rsidP="00CD5E92">
      <w:pPr>
        <w:pStyle w:val="libFootnote0"/>
        <w:rPr>
          <w:rtl/>
        </w:rPr>
      </w:pPr>
      <w:r>
        <w:rPr>
          <w:rFonts w:hint="cs"/>
          <w:rtl/>
        </w:rPr>
        <w:t xml:space="preserve">(2) الكافي 2: 119|2، أمالي الطوسي 1: 34. </w:t>
      </w:r>
    </w:p>
    <w:p w:rsidR="00CD5E92" w:rsidRDefault="00CD5E92" w:rsidP="00CD5E92">
      <w:pPr>
        <w:pStyle w:val="libNormal"/>
      </w:pPr>
      <w:r>
        <w:rPr>
          <w:rFonts w:hint="cs"/>
          <w:rtl/>
        </w:rPr>
        <w:br w:type="page"/>
      </w:r>
    </w:p>
    <w:p w:rsidR="00CD5E92" w:rsidRDefault="00CD5E92" w:rsidP="00FB79F8">
      <w:pPr>
        <w:pStyle w:val="Heading2Center"/>
        <w:rPr>
          <w:rtl/>
        </w:rPr>
      </w:pPr>
      <w:bookmarkStart w:id="121" w:name="_Toc406320009"/>
      <w:r>
        <w:rPr>
          <w:rFonts w:hint="cs"/>
          <w:rtl/>
        </w:rPr>
        <w:lastRenderedPageBreak/>
        <w:t>101</w:t>
      </w:r>
      <w:r w:rsidR="00FB79F8">
        <w:rPr>
          <w:rFonts w:hint="cs"/>
          <w:rtl/>
        </w:rPr>
        <w:t xml:space="preserve"> - </w:t>
      </w:r>
      <w:r>
        <w:rPr>
          <w:rFonts w:hint="cs"/>
          <w:rtl/>
        </w:rPr>
        <w:t>باب الصبر والكتمان والنصيحة</w:t>
      </w:r>
      <w:bookmarkEnd w:id="121"/>
    </w:p>
    <w:p w:rsidR="00CD5E92" w:rsidRDefault="00CD5E92" w:rsidP="00CD5E92">
      <w:pPr>
        <w:pStyle w:val="libNormal"/>
        <w:rPr>
          <w:rtl/>
        </w:rPr>
      </w:pPr>
      <w:r>
        <w:rPr>
          <w:rFonts w:hint="cs"/>
          <w:rtl/>
        </w:rPr>
        <w:t xml:space="preserve">أروي: أن الصبر على البلاء حسن جميل، وأفضل منه عن المحارم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وروي: إذا كان يوم القيامة نادى مناد: أين الصابرون؟ فيقوم عنق من الناس، فيقال لهم: اذهبوا إلى الجنة بغير حساب، قال: فتلقاهم الملائكة فيقولون: أي شيء كانت أعمالكم؟ فيقولون: كنا نصبر على طاعة الله، ونصبر عن معصية الله، فيقولون: نعم أجر العالمين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ونروي: أن في وصايا الأنبياء صلوات الله عليهم: إصبروا على الحق وإن كان مراً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وأروي: أن اليقين فوق الإيمان بدرجة واحدة، والصبر فوق اليقين. </w:t>
      </w:r>
    </w:p>
    <w:p w:rsidR="00CD5E92" w:rsidRDefault="00CD5E92" w:rsidP="00CD5E92">
      <w:pPr>
        <w:pStyle w:val="libNormal"/>
        <w:rPr>
          <w:rtl/>
        </w:rPr>
      </w:pPr>
      <w:r>
        <w:rPr>
          <w:rFonts w:hint="cs"/>
          <w:rtl/>
        </w:rPr>
        <w:t xml:space="preserve">ونروي: أنه من صبر للحق، عوّضه الله خيراً مما صبر عليه. </w:t>
      </w:r>
    </w:p>
    <w:p w:rsidR="00CD5E92" w:rsidRDefault="00CD5E92" w:rsidP="00CD5E92">
      <w:pPr>
        <w:pStyle w:val="libNormal"/>
        <w:rPr>
          <w:rtl/>
        </w:rPr>
      </w:pPr>
      <w:r>
        <w:rPr>
          <w:rFonts w:hint="cs"/>
          <w:rtl/>
        </w:rPr>
        <w:t xml:space="preserve">ونروي: أن الله تبارك وتعالى أوحى إلى رسول الله </w:t>
      </w:r>
      <w:r w:rsidR="006634C8" w:rsidRPr="006634C8">
        <w:rPr>
          <w:rStyle w:val="libAlaemChar"/>
          <w:rFonts w:hint="cs"/>
          <w:rtl/>
        </w:rPr>
        <w:t>صلى‌الله‌عليه‌وآله</w:t>
      </w:r>
      <w:r>
        <w:rPr>
          <w:rFonts w:hint="cs"/>
          <w:rtl/>
        </w:rPr>
        <w:t xml:space="preserve">. اني آخذك بمداراة الناس، كما آخذك بالفرائض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ونروي: أن المؤمن أخذ عن الله جل وعز الكتمان، وعن نبيه </w:t>
      </w:r>
      <w:r w:rsidR="006634C8" w:rsidRPr="006634C8">
        <w:rPr>
          <w:rStyle w:val="libAlaemChar"/>
          <w:rFonts w:hint="cs"/>
          <w:rtl/>
        </w:rPr>
        <w:t>صلى‌الله‌عليه‌وآله</w:t>
      </w:r>
      <w:r>
        <w:rPr>
          <w:rFonts w:hint="cs"/>
          <w:rtl/>
        </w:rPr>
        <w:t xml:space="preserve"> مداراة الناس، وعن العالم </w:t>
      </w:r>
      <w:r w:rsidR="009C3778" w:rsidRPr="009C3778">
        <w:rPr>
          <w:rStyle w:val="libAlaemChar"/>
          <w:rFonts w:hint="cs"/>
          <w:rtl/>
        </w:rPr>
        <w:t>عليه‌السلام</w:t>
      </w:r>
      <w:r>
        <w:rPr>
          <w:rFonts w:hint="cs"/>
          <w:rtl/>
        </w:rPr>
        <w:t xml:space="preserve"> الصبر في البأساء والضراء. </w:t>
      </w:r>
    </w:p>
    <w:p w:rsidR="00CD5E92" w:rsidRDefault="00CD5E92" w:rsidP="00EC4C14">
      <w:pPr>
        <w:pStyle w:val="libNormal"/>
        <w:rPr>
          <w:rtl/>
        </w:rPr>
      </w:pPr>
      <w:r>
        <w:rPr>
          <w:rFonts w:hint="cs"/>
          <w:rtl/>
        </w:rPr>
        <w:t xml:space="preserve">وروي في قول الله عز وجل </w:t>
      </w:r>
      <w:r w:rsidRPr="00EC4C14">
        <w:rPr>
          <w:rStyle w:val="libAieChar"/>
          <w:rFonts w:hint="cs"/>
          <w:rtl/>
        </w:rPr>
        <w:t>(</w:t>
      </w:r>
      <w:r w:rsidR="00EC4C14" w:rsidRPr="00EC4C14">
        <w:rPr>
          <w:rStyle w:val="libAieChar"/>
          <w:rFonts w:hint="cs"/>
          <w:rtl/>
        </w:rPr>
        <w:t>اصْبِرُوا</w:t>
      </w:r>
      <w:r w:rsidR="00EC4C14" w:rsidRPr="00EC4C14">
        <w:rPr>
          <w:rStyle w:val="libAieChar"/>
          <w:rtl/>
        </w:rPr>
        <w:t xml:space="preserve"> </w:t>
      </w:r>
      <w:r w:rsidR="00EC4C14" w:rsidRPr="00EC4C14">
        <w:rPr>
          <w:rStyle w:val="libAieChar"/>
          <w:rFonts w:hint="cs"/>
          <w:rtl/>
        </w:rPr>
        <w:t>وَصَابِرُوا</w:t>
      </w:r>
      <w:r w:rsidR="00EC4C14" w:rsidRPr="00EC4C14">
        <w:rPr>
          <w:rStyle w:val="libAieChar"/>
          <w:rtl/>
        </w:rPr>
        <w:t xml:space="preserve"> </w:t>
      </w:r>
      <w:r w:rsidR="00EC4C14" w:rsidRPr="00EC4C14">
        <w:rPr>
          <w:rStyle w:val="libAieChar"/>
          <w:rFonts w:hint="cs"/>
          <w:rtl/>
        </w:rPr>
        <w:t>وَرَابِطُوا</w:t>
      </w:r>
      <w:r w:rsidR="00EC4C14" w:rsidRPr="00EC4C14">
        <w:rPr>
          <w:rStyle w:val="libAieChar"/>
          <w:rtl/>
        </w:rPr>
        <w:t xml:space="preserve"> </w:t>
      </w:r>
      <w:r w:rsidR="00EC4C14" w:rsidRPr="00EC4C14">
        <w:rPr>
          <w:rStyle w:val="libAieChar"/>
          <w:rFonts w:hint="cs"/>
          <w:rtl/>
        </w:rPr>
        <w:t>وَاتَّقُوا</w:t>
      </w:r>
      <w:r w:rsidR="00EC4C14" w:rsidRPr="00EC4C14">
        <w:rPr>
          <w:rStyle w:val="libAieChar"/>
          <w:rtl/>
        </w:rPr>
        <w:t xml:space="preserve"> </w:t>
      </w:r>
      <w:r w:rsidR="00EC4C14" w:rsidRPr="00EC4C14">
        <w:rPr>
          <w:rStyle w:val="libAieChar"/>
          <w:rFonts w:hint="cs"/>
          <w:rtl/>
        </w:rPr>
        <w:t>اللَّـهَ</w:t>
      </w:r>
      <w:r w:rsidR="00EC4C14" w:rsidRPr="00EC4C14">
        <w:rPr>
          <w:rStyle w:val="libAieChar"/>
          <w:rtl/>
        </w:rPr>
        <w:t xml:space="preserve"> </w:t>
      </w:r>
      <w:r w:rsidR="00EC4C14" w:rsidRPr="00EC4C14">
        <w:rPr>
          <w:rStyle w:val="libAieChar"/>
          <w:rFonts w:hint="cs"/>
          <w:rtl/>
        </w:rPr>
        <w:t>لَعَلَّكُمْ</w:t>
      </w:r>
      <w:r w:rsidR="00EC4C14" w:rsidRPr="00EC4C14">
        <w:rPr>
          <w:rStyle w:val="libAieChar"/>
          <w:rtl/>
        </w:rPr>
        <w:t xml:space="preserve"> </w:t>
      </w:r>
      <w:r w:rsidR="00EC4C14" w:rsidRPr="00EC4C14">
        <w:rPr>
          <w:rStyle w:val="libAieChar"/>
          <w:rFonts w:hint="cs"/>
          <w:rtl/>
        </w:rPr>
        <w:t>تُفْلِحُونَ</w:t>
      </w:r>
      <w:r w:rsidRPr="00EC4C14">
        <w:rPr>
          <w:rStyle w:val="libAieChar"/>
          <w:rFonts w:hint="cs"/>
          <w:rtl/>
        </w:rPr>
        <w:t>)</w:t>
      </w:r>
      <w:r>
        <w:rPr>
          <w:rFonts w:hint="cs"/>
          <w:rtl/>
        </w:rPr>
        <w:t xml:space="preserve"> </w:t>
      </w:r>
      <w:r w:rsidRPr="005E60CC">
        <w:rPr>
          <w:rStyle w:val="libFootnotenumChar"/>
          <w:rFonts w:hint="cs"/>
          <w:rtl/>
        </w:rPr>
        <w:t>(5)</w:t>
      </w:r>
      <w:r>
        <w:rPr>
          <w:rFonts w:hint="cs"/>
          <w:rtl/>
        </w:rPr>
        <w:t xml:space="preserve"> قال: </w:t>
      </w:r>
      <w:r w:rsidRPr="00EC4C14">
        <w:rPr>
          <w:rStyle w:val="libAieChar"/>
          <w:rFonts w:hint="cs"/>
          <w:rtl/>
        </w:rPr>
        <w:t>(</w:t>
      </w:r>
      <w:r w:rsidR="00EC4C14" w:rsidRPr="00EC4C14">
        <w:rPr>
          <w:rStyle w:val="libAieChar"/>
          <w:rFonts w:hint="cs"/>
          <w:rtl/>
        </w:rPr>
        <w:t>اصْبِرُوا</w:t>
      </w:r>
      <w:r w:rsidRPr="00EC4C14">
        <w:rPr>
          <w:rStyle w:val="libAieChar"/>
          <w:rFonts w:hint="cs"/>
          <w:rtl/>
        </w:rPr>
        <w:t>)</w:t>
      </w:r>
      <w:r>
        <w:rPr>
          <w:rFonts w:hint="cs"/>
          <w:rtl/>
        </w:rPr>
        <w:t xml:space="preserve"> على طاعة الله وامتحانه </w:t>
      </w:r>
      <w:r w:rsidRPr="00EC4C14">
        <w:rPr>
          <w:rStyle w:val="libAieChar"/>
          <w:rFonts w:hint="cs"/>
          <w:rtl/>
        </w:rPr>
        <w:t>(</w:t>
      </w:r>
      <w:r w:rsidR="00EC4C14" w:rsidRPr="00EC4C14">
        <w:rPr>
          <w:rStyle w:val="libAieChar"/>
          <w:rFonts w:hint="cs"/>
          <w:rtl/>
        </w:rPr>
        <w:t>وَصَابِرُوا</w:t>
      </w:r>
      <w:r w:rsidRPr="00EC4C14">
        <w:rPr>
          <w:rStyle w:val="libAieChar"/>
          <w:rFonts w:hint="cs"/>
          <w:rtl/>
        </w:rPr>
        <w:t>)</w:t>
      </w:r>
      <w:r>
        <w:rPr>
          <w:rFonts w:hint="cs"/>
          <w:rtl/>
        </w:rPr>
        <w:t xml:space="preserve"> قال: الزموا طاعة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مشكاة الأنوار: 22 باختلاف في ألفاظه.</w:t>
      </w:r>
    </w:p>
    <w:p w:rsidR="00CD5E92" w:rsidRDefault="00CD5E92" w:rsidP="00CD5E92">
      <w:pPr>
        <w:pStyle w:val="libFootnote0"/>
        <w:rPr>
          <w:rtl/>
        </w:rPr>
      </w:pPr>
      <w:r>
        <w:rPr>
          <w:rFonts w:hint="cs"/>
          <w:rtl/>
        </w:rPr>
        <w:t>(2) امالي الطوسي 1: 100 باختلاف في ألفاظه.</w:t>
      </w:r>
    </w:p>
    <w:p w:rsidR="00CD5E92" w:rsidRDefault="00CD5E92" w:rsidP="00CD5E92">
      <w:pPr>
        <w:pStyle w:val="libFootnote0"/>
        <w:rPr>
          <w:rtl/>
        </w:rPr>
      </w:pPr>
      <w:r>
        <w:rPr>
          <w:rFonts w:hint="cs"/>
          <w:rtl/>
        </w:rPr>
        <w:t>(3) مشكاة الأنوار: 22، باختلاف يسير.</w:t>
      </w:r>
    </w:p>
    <w:p w:rsidR="00CD5E92" w:rsidRDefault="00CD5E92" w:rsidP="00CD5E92">
      <w:pPr>
        <w:pStyle w:val="libFootnote0"/>
        <w:rPr>
          <w:rtl/>
        </w:rPr>
      </w:pPr>
      <w:r>
        <w:rPr>
          <w:rFonts w:hint="cs"/>
          <w:rtl/>
        </w:rPr>
        <w:t>(4) الكافي 2: 96|4 باختلاف في ألفاظه.</w:t>
      </w:r>
    </w:p>
    <w:p w:rsidR="00CD5E92" w:rsidRDefault="00CD5E92" w:rsidP="00CD5E92">
      <w:pPr>
        <w:pStyle w:val="libFootnote0"/>
        <w:rPr>
          <w:rtl/>
        </w:rPr>
      </w:pPr>
      <w:r>
        <w:rPr>
          <w:rFonts w:hint="cs"/>
          <w:rtl/>
        </w:rPr>
        <w:t xml:space="preserve">(5) أل عمران 3: 200. </w:t>
      </w:r>
    </w:p>
    <w:p w:rsidR="00CD5E92" w:rsidRDefault="00CD5E92" w:rsidP="00CD5E92">
      <w:pPr>
        <w:pStyle w:val="libNormal"/>
      </w:pPr>
      <w:r>
        <w:rPr>
          <w:rFonts w:hint="cs"/>
          <w:rtl/>
        </w:rPr>
        <w:br w:type="page"/>
      </w:r>
    </w:p>
    <w:p w:rsidR="00CD5E92" w:rsidRDefault="00CD5E92" w:rsidP="00EC4C14">
      <w:pPr>
        <w:pStyle w:val="libNormal"/>
        <w:rPr>
          <w:rtl/>
        </w:rPr>
      </w:pPr>
      <w:r>
        <w:rPr>
          <w:rFonts w:hint="cs"/>
          <w:rtl/>
        </w:rPr>
        <w:lastRenderedPageBreak/>
        <w:t xml:space="preserve">الرسول ومن يقوم مقامه، </w:t>
      </w:r>
      <w:r w:rsidRPr="00EC4C14">
        <w:rPr>
          <w:rStyle w:val="libAieChar"/>
          <w:rFonts w:hint="cs"/>
          <w:rtl/>
        </w:rPr>
        <w:t>(</w:t>
      </w:r>
      <w:r w:rsidR="00EC4C14" w:rsidRPr="00EC4C14">
        <w:rPr>
          <w:rStyle w:val="libAieChar"/>
          <w:rFonts w:hint="cs"/>
          <w:rtl/>
        </w:rPr>
        <w:t>وَرَابِطُوا</w:t>
      </w:r>
      <w:r w:rsidRPr="00EC4C14">
        <w:rPr>
          <w:rStyle w:val="libAieChar"/>
          <w:rFonts w:hint="cs"/>
          <w:rtl/>
        </w:rPr>
        <w:t>)</w:t>
      </w:r>
      <w:r>
        <w:rPr>
          <w:rFonts w:hint="cs"/>
          <w:rtl/>
        </w:rPr>
        <w:t xml:space="preserve"> قال: لا تفارقوا ذلك</w:t>
      </w:r>
      <w:r w:rsidR="00FB79F8">
        <w:rPr>
          <w:rFonts w:hint="cs"/>
          <w:rtl/>
        </w:rPr>
        <w:t xml:space="preserve"> - </w:t>
      </w:r>
      <w:r>
        <w:rPr>
          <w:rFonts w:hint="cs"/>
          <w:rtl/>
        </w:rPr>
        <w:t>يعني الأمرين</w:t>
      </w:r>
      <w:r w:rsidR="00FB79F8">
        <w:rPr>
          <w:rFonts w:hint="cs"/>
          <w:rtl/>
        </w:rPr>
        <w:t xml:space="preserve"> - </w:t>
      </w:r>
      <w:r>
        <w:rPr>
          <w:rFonts w:hint="cs"/>
          <w:rtl/>
        </w:rPr>
        <w:t xml:space="preserve">والكل لعل في كتاب الله موجبه، ومعناها انكم تفلحون.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الصبر على العافية أعظم من الصبر على البلاء. يريد بذلك أن يصبر على محارم الله، مع بسك الله عليه في الرزق وتخويله النعم، وأن يعمل بما أمره الله به فيها.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sidR="00FB79F8">
        <w:rPr>
          <w:rFonts w:hint="cs"/>
          <w:rtl/>
        </w:rPr>
        <w:t xml:space="preserve"> - </w:t>
      </w:r>
      <w:r>
        <w:rPr>
          <w:rFonts w:hint="cs"/>
          <w:rtl/>
        </w:rPr>
        <w:t>في كلام طويل</w:t>
      </w:r>
      <w:r w:rsidR="00FB79F8">
        <w:rPr>
          <w:rFonts w:hint="cs"/>
          <w:rtl/>
        </w:rPr>
        <w:t xml:space="preserve"> -</w:t>
      </w:r>
      <w:r>
        <w:rPr>
          <w:rFonts w:hint="cs"/>
          <w:rtl/>
        </w:rPr>
        <w:t>: ثلاثة لا يغل عليها قلب امرئ مسلم</w:t>
      </w:r>
      <w:r w:rsidR="005E60CC">
        <w:rPr>
          <w:rFonts w:hint="cs"/>
          <w:rtl/>
        </w:rPr>
        <w:t>:</w:t>
      </w:r>
      <w:r>
        <w:rPr>
          <w:rFonts w:hint="cs"/>
          <w:rtl/>
        </w:rPr>
        <w:t xml:space="preserve"> إخلاص العمل لله عز وجل، والنصيحة لأئمة المسلمين، واللزوم لجماعتهم. </w:t>
      </w:r>
    </w:p>
    <w:p w:rsidR="00CD5E92" w:rsidRDefault="00CD5E92" w:rsidP="00CD5E92">
      <w:pPr>
        <w:pStyle w:val="libNormal"/>
        <w:rPr>
          <w:rtl/>
        </w:rPr>
      </w:pPr>
      <w:r>
        <w:rPr>
          <w:rFonts w:hint="cs"/>
          <w:rtl/>
        </w:rPr>
        <w:t>وقال: حق المؤمن على المؤمن، أن يمحضه النصيحة</w:t>
      </w:r>
      <w:r w:rsidR="00FB79F8">
        <w:rPr>
          <w:rFonts w:hint="cs"/>
          <w:rtl/>
        </w:rPr>
        <w:t xml:space="preserve"> - </w:t>
      </w:r>
      <w:r>
        <w:rPr>
          <w:rFonts w:hint="cs"/>
          <w:rtl/>
        </w:rPr>
        <w:t>في المشهد والمغيب</w:t>
      </w:r>
      <w:r w:rsidR="00FB79F8">
        <w:rPr>
          <w:rFonts w:hint="cs"/>
          <w:rtl/>
        </w:rPr>
        <w:t xml:space="preserve"> - </w:t>
      </w:r>
      <w:r>
        <w:rPr>
          <w:rFonts w:hint="cs"/>
          <w:rtl/>
        </w:rPr>
        <w:t xml:space="preserve">كنصيحته لنفسه. </w:t>
      </w:r>
    </w:p>
    <w:p w:rsidR="00CD5E92" w:rsidRDefault="00CD5E92" w:rsidP="00CD5E92">
      <w:pPr>
        <w:pStyle w:val="libNormal"/>
        <w:rPr>
          <w:rtl/>
        </w:rPr>
      </w:pPr>
      <w:r>
        <w:rPr>
          <w:rFonts w:hint="cs"/>
          <w:rtl/>
        </w:rPr>
        <w:t xml:space="preserve">ونروي: من مشى في حاجة أخيه فلم يناصحه، كان كمن حارب الله ورسوله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وأروي: من أصبح لا يهتم بأمر المسلمين فليس منهم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وأروي: لا يقبل الله عمل عبد، وهو يضمر في قلبه على مؤمن سوءاً. </w:t>
      </w:r>
    </w:p>
    <w:p w:rsidR="00CD5E92" w:rsidRDefault="00CD5E92" w:rsidP="00CD5E92">
      <w:pPr>
        <w:pStyle w:val="libNormal"/>
        <w:rPr>
          <w:rtl/>
        </w:rPr>
      </w:pPr>
      <w:r>
        <w:rPr>
          <w:rFonts w:hint="cs"/>
          <w:rtl/>
        </w:rPr>
        <w:t xml:space="preserve">ونروي: ليس منا من غش مؤمناً أو ضره أو ما كره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ونروي: الخلق عيال الله، فأحب الخلق إلى الله، من أدخل على أهل بيت مؤمن سروراً </w:t>
      </w:r>
      <w:r w:rsidRPr="005E60CC">
        <w:rPr>
          <w:rStyle w:val="libFootnotenumChar"/>
          <w:rFonts w:hint="cs"/>
          <w:rtl/>
        </w:rPr>
        <w:t>(4)</w:t>
      </w:r>
      <w:r>
        <w:rPr>
          <w:rFonts w:hint="cs"/>
          <w:rtl/>
        </w:rPr>
        <w:t xml:space="preserve">، ومشى مع أخيه في حاجته.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2: 269|2 و 270|4 و 6 باختلاف يسير.</w:t>
      </w:r>
    </w:p>
    <w:p w:rsidR="00CD5E92" w:rsidRDefault="00CD5E92" w:rsidP="00CD5E92">
      <w:pPr>
        <w:pStyle w:val="libFootnote0"/>
        <w:rPr>
          <w:rtl/>
        </w:rPr>
      </w:pPr>
      <w:r>
        <w:rPr>
          <w:rFonts w:hint="cs"/>
          <w:rtl/>
        </w:rPr>
        <w:t>(2) الكافي 2: 131|1 و 5.</w:t>
      </w:r>
    </w:p>
    <w:p w:rsidR="00CD5E92" w:rsidRDefault="00CD5E92" w:rsidP="00CD5E92">
      <w:pPr>
        <w:pStyle w:val="libFootnote0"/>
        <w:rPr>
          <w:rtl/>
        </w:rPr>
      </w:pPr>
      <w:r>
        <w:rPr>
          <w:rFonts w:hint="cs"/>
          <w:rtl/>
        </w:rPr>
        <w:t xml:space="preserve">(3) عيون أخبار الرضا </w:t>
      </w:r>
      <w:r w:rsidR="009C3778" w:rsidRPr="009C3778">
        <w:rPr>
          <w:rStyle w:val="libAlaemChar"/>
          <w:rFonts w:hint="cs"/>
          <w:rtl/>
        </w:rPr>
        <w:t>عليه‌السلام</w:t>
      </w:r>
      <w:r>
        <w:rPr>
          <w:rFonts w:hint="cs"/>
          <w:rtl/>
        </w:rPr>
        <w:t xml:space="preserve"> 2: 69|26.</w:t>
      </w:r>
    </w:p>
    <w:p w:rsidR="00CD5E92" w:rsidRDefault="00CD5E92" w:rsidP="00CD5E92">
      <w:pPr>
        <w:pStyle w:val="libFootnote0"/>
        <w:rPr>
          <w:rtl/>
        </w:rPr>
      </w:pPr>
      <w:r>
        <w:rPr>
          <w:rFonts w:hint="cs"/>
          <w:rtl/>
        </w:rPr>
        <w:t xml:space="preserve">(4) الكافي 2: 131|6 باختلاف يسير.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122" w:name="_Toc406320010"/>
      <w:r>
        <w:rPr>
          <w:rFonts w:hint="cs"/>
          <w:rtl/>
        </w:rPr>
        <w:lastRenderedPageBreak/>
        <w:t>102</w:t>
      </w:r>
      <w:r w:rsidR="00FB79F8">
        <w:rPr>
          <w:rFonts w:hint="cs"/>
          <w:rtl/>
        </w:rPr>
        <w:t xml:space="preserve"> - </w:t>
      </w:r>
      <w:r>
        <w:rPr>
          <w:rFonts w:hint="cs"/>
          <w:rtl/>
        </w:rPr>
        <w:t>باب التواضع والزهد</w:t>
      </w:r>
      <w:bookmarkEnd w:id="122"/>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إن الدنيا قد ترحلت مدبرة، وإن الآخرة قد ترحلت مقبلة، ولكل واحدة منهما فكونوا من أبناء الاخرة، ولا تكونوا من أبناء الدنيا، وكونوا من الزاهدين في الدنيا، الراغبين في الآخرة، لأن الزاهدين اتخذوا الأرض بساطاً، والتراب فراشاً، والماء، طيباً، وقرضوا الدنيا تقريضاً. </w:t>
      </w:r>
    </w:p>
    <w:p w:rsidR="00CD5E92" w:rsidRDefault="00CD5E92" w:rsidP="00CD5E92">
      <w:pPr>
        <w:pStyle w:val="libNormal"/>
        <w:rPr>
          <w:rtl/>
        </w:rPr>
      </w:pPr>
      <w:r>
        <w:rPr>
          <w:rFonts w:hint="cs"/>
          <w:rtl/>
        </w:rPr>
        <w:t>ألا، من اشتاق إلى الجنة سلا عن الشهوات، ومن أشفق من النار رجع عن المحرمات</w:t>
      </w:r>
      <w:r w:rsidR="005E60CC">
        <w:rPr>
          <w:rFonts w:hint="cs"/>
          <w:rtl/>
        </w:rPr>
        <w:t>،</w:t>
      </w:r>
      <w:r>
        <w:rPr>
          <w:rFonts w:hint="cs"/>
          <w:rtl/>
        </w:rPr>
        <w:t xml:space="preserve"> ومن زهد في الدنيا هانت عليه المصيبات. </w:t>
      </w:r>
    </w:p>
    <w:p w:rsidR="00CD5E92" w:rsidRDefault="00CD5E92" w:rsidP="00CD5E92">
      <w:pPr>
        <w:pStyle w:val="libNormal"/>
        <w:rPr>
          <w:rtl/>
        </w:rPr>
      </w:pPr>
      <w:r>
        <w:rPr>
          <w:rFonts w:hint="cs"/>
          <w:rtl/>
        </w:rPr>
        <w:t>ألا، إن الله تعالى عباداً، شرورهم مأمونة مخزونة، أنفسهم عفيفة، وحوائجهم خفيفة</w:t>
      </w:r>
      <w:r w:rsidR="005E60CC">
        <w:rPr>
          <w:rFonts w:hint="cs"/>
          <w:rtl/>
        </w:rPr>
        <w:t>،</w:t>
      </w:r>
      <w:r>
        <w:rPr>
          <w:rFonts w:hint="cs"/>
          <w:rtl/>
        </w:rPr>
        <w:t xml:space="preserve"> صبروا أياماً فصارت لهم العقبى راحة طويلة، [ أمّا ] </w:t>
      </w:r>
      <w:r w:rsidRPr="005E60CC">
        <w:rPr>
          <w:rStyle w:val="libFootnotenumChar"/>
          <w:rFonts w:hint="cs"/>
          <w:rtl/>
        </w:rPr>
        <w:t>(1)</w:t>
      </w:r>
      <w:r>
        <w:rPr>
          <w:rFonts w:hint="cs"/>
          <w:rtl/>
        </w:rPr>
        <w:t xml:space="preserve"> آناء الليل فصافون على أقدامهم، وآناء النهار فخلصوا محلصا وهم عابرون يسعون في فكاك رقابهم، بررة أتقياء، كأنهم القداح </w:t>
      </w:r>
      <w:r w:rsidRPr="005E60CC">
        <w:rPr>
          <w:rStyle w:val="libFootnotenumChar"/>
          <w:rFonts w:hint="cs"/>
          <w:rtl/>
        </w:rPr>
        <w:t>(2)</w:t>
      </w:r>
      <w:r>
        <w:rPr>
          <w:rFonts w:hint="cs"/>
          <w:rtl/>
        </w:rPr>
        <w:t xml:space="preserve">، ينظر إليهم إليهم الناظر فيقول: مرضى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وروي عن آل مسيح </w:t>
      </w:r>
      <w:r w:rsidR="009C3778" w:rsidRPr="009C3778">
        <w:rPr>
          <w:rStyle w:val="libAlaemChar"/>
          <w:rFonts w:hint="cs"/>
          <w:rtl/>
        </w:rPr>
        <w:t>عليه‌السلام</w:t>
      </w:r>
      <w:r>
        <w:rPr>
          <w:rFonts w:hint="cs"/>
          <w:rtl/>
        </w:rPr>
        <w:t xml:space="preserve">، أنه قال للحواريين: أكلي ما تنته الأرض للبائم، وشربي ماء الفرات بكفي، وسراجي القمر، وفراشي التراب، ووسادتي المدر، ولبسي الشعر، ليس لي ولد يموت، ولا امرأة تحزن، ولا بيت يخرب، ولا مال يتلف، فأنا أغنى ولد آدم </w:t>
      </w:r>
      <w:r w:rsidRPr="005E60CC">
        <w:rPr>
          <w:rStyle w:val="libFootnotenumChar"/>
          <w:rFonts w:hint="cs"/>
          <w:rtl/>
        </w:rPr>
        <w:t>(4)</w:t>
      </w:r>
      <w:r>
        <w:rPr>
          <w:rFonts w:hint="cs"/>
          <w:rtl/>
        </w:rPr>
        <w:t xml:space="preserve">. </w:t>
      </w:r>
    </w:p>
    <w:p w:rsidR="00CD5E92" w:rsidRDefault="00CD5E92" w:rsidP="005C08E4">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أنه سئل عن قول</w:t>
      </w:r>
      <w:r w:rsidR="005C08E4">
        <w:rPr>
          <w:rFonts w:hint="cs"/>
          <w:rtl/>
        </w:rPr>
        <w:t xml:space="preserve"> الله تبارك وتعالى: </w:t>
      </w:r>
      <w:r w:rsidR="005C08E4" w:rsidRPr="005C08E4">
        <w:rPr>
          <w:rStyle w:val="libAieChar"/>
          <w:rFonts w:hint="cs"/>
          <w:rtl/>
        </w:rPr>
        <w:t>(وَكَانَ</w:t>
      </w:r>
      <w:r w:rsidR="005C08E4" w:rsidRPr="005C08E4">
        <w:rPr>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أثبتناه من البحار 70: 314|19.</w:t>
      </w:r>
    </w:p>
    <w:p w:rsidR="00CD5E92" w:rsidRDefault="00CD5E92" w:rsidP="00CD5E92">
      <w:pPr>
        <w:pStyle w:val="libFootnote0"/>
        <w:rPr>
          <w:rtl/>
        </w:rPr>
      </w:pPr>
      <w:r>
        <w:rPr>
          <w:rFonts w:hint="cs"/>
          <w:rtl/>
        </w:rPr>
        <w:t>(2) القداح: جمع قدح وهو السهم، وهذا كناية عن نحافة اجسامهم وضعفها، انظر « الصحاح</w:t>
      </w:r>
      <w:r w:rsidR="00FB79F8">
        <w:rPr>
          <w:rFonts w:hint="cs"/>
          <w:rtl/>
        </w:rPr>
        <w:t xml:space="preserve"> - </w:t>
      </w:r>
      <w:r>
        <w:rPr>
          <w:rFonts w:hint="cs"/>
          <w:rtl/>
        </w:rPr>
        <w:t>قدح</w:t>
      </w:r>
      <w:r w:rsidR="00FB79F8">
        <w:rPr>
          <w:rFonts w:hint="cs"/>
          <w:rtl/>
        </w:rPr>
        <w:t xml:space="preserve"> - </w:t>
      </w:r>
      <w:r>
        <w:rPr>
          <w:rFonts w:hint="cs"/>
          <w:rtl/>
        </w:rPr>
        <w:t>1: 394 ».</w:t>
      </w:r>
    </w:p>
    <w:p w:rsidR="00CD5E92" w:rsidRDefault="00CD5E92" w:rsidP="00CD5E92">
      <w:pPr>
        <w:pStyle w:val="libFootnote0"/>
        <w:rPr>
          <w:rtl/>
        </w:rPr>
      </w:pPr>
      <w:r>
        <w:rPr>
          <w:rFonts w:hint="cs"/>
          <w:rtl/>
        </w:rPr>
        <w:t>(3) الكافي 2: 107|15 باختلاف يسير.</w:t>
      </w:r>
    </w:p>
    <w:p w:rsidR="00CD5E92" w:rsidRDefault="00CD5E92" w:rsidP="00CD5E92">
      <w:pPr>
        <w:pStyle w:val="libFootnote0"/>
        <w:rPr>
          <w:rtl/>
        </w:rPr>
      </w:pPr>
      <w:r>
        <w:rPr>
          <w:rFonts w:hint="cs"/>
          <w:rtl/>
        </w:rPr>
        <w:t xml:space="preserve">(4) مشكاة الأنوار: 127 باختلاف يسير. </w:t>
      </w:r>
    </w:p>
    <w:p w:rsidR="00CD5E92" w:rsidRDefault="00CD5E92" w:rsidP="00CD5E92">
      <w:pPr>
        <w:pStyle w:val="libNormal"/>
      </w:pPr>
      <w:r>
        <w:rPr>
          <w:rFonts w:hint="cs"/>
          <w:rtl/>
        </w:rPr>
        <w:br w:type="page"/>
      </w:r>
    </w:p>
    <w:p w:rsidR="00CD5E92" w:rsidRDefault="005C08E4" w:rsidP="00CD5E92">
      <w:pPr>
        <w:pStyle w:val="libNormal"/>
        <w:rPr>
          <w:rtl/>
        </w:rPr>
      </w:pPr>
      <w:r w:rsidRPr="005C08E4">
        <w:rPr>
          <w:rStyle w:val="libAieChar"/>
          <w:rFonts w:hint="cs"/>
          <w:rtl/>
        </w:rPr>
        <w:lastRenderedPageBreak/>
        <w:t>تَحْتَهُ</w:t>
      </w:r>
      <w:r w:rsidRPr="005C08E4">
        <w:rPr>
          <w:rStyle w:val="libAieChar"/>
          <w:rtl/>
        </w:rPr>
        <w:t xml:space="preserve"> </w:t>
      </w:r>
      <w:r w:rsidRPr="005C08E4">
        <w:rPr>
          <w:rStyle w:val="libAieChar"/>
          <w:rFonts w:hint="cs"/>
          <w:rtl/>
        </w:rPr>
        <w:t>كَنزٌ</w:t>
      </w:r>
      <w:r w:rsidRPr="005C08E4">
        <w:rPr>
          <w:rStyle w:val="libAieChar"/>
          <w:rtl/>
        </w:rPr>
        <w:t xml:space="preserve"> </w:t>
      </w:r>
      <w:r w:rsidRPr="005C08E4">
        <w:rPr>
          <w:rStyle w:val="libAieChar"/>
          <w:rFonts w:hint="cs"/>
          <w:rtl/>
        </w:rPr>
        <w:t>لَّهُمَا</w:t>
      </w:r>
      <w:r w:rsidR="00CD5E92" w:rsidRPr="005C08E4">
        <w:rPr>
          <w:rStyle w:val="libAieChar"/>
          <w:rFonts w:hint="cs"/>
          <w:rtl/>
        </w:rPr>
        <w:t>)</w:t>
      </w:r>
      <w:r w:rsidR="00CD5E92">
        <w:rPr>
          <w:rFonts w:hint="cs"/>
          <w:rtl/>
        </w:rPr>
        <w:t xml:space="preserve"> </w:t>
      </w:r>
      <w:r w:rsidR="00CD5E92" w:rsidRPr="005E60CC">
        <w:rPr>
          <w:rStyle w:val="libFootnotenumChar"/>
          <w:rFonts w:hint="cs"/>
          <w:rtl/>
        </w:rPr>
        <w:t>(1)</w:t>
      </w:r>
      <w:r w:rsidR="00CD5E92">
        <w:rPr>
          <w:rFonts w:hint="cs"/>
          <w:rtl/>
        </w:rPr>
        <w:t xml:space="preserve"> فقال: والله، ما كان ذهباً ولا فضة، ولكنه كان لوحاً مكتوباً عليه أربعة أحرف: أنا الله لا إله إلا أنا، من أيقن بالموت لم يضحك سنه، ومن أيقن بالحساب لم يفرح قلبه، ومن أيقن بالقدر علم أنه لا يصيبه إلا ما قدر عليه </w:t>
      </w:r>
      <w:r w:rsidR="00CD5E92" w:rsidRPr="005E60CC">
        <w:rPr>
          <w:rStyle w:val="libFootnotenumChar"/>
          <w:rFonts w:hint="cs"/>
          <w:rtl/>
        </w:rPr>
        <w:t>(2)</w:t>
      </w:r>
      <w:r w:rsidR="005E60CC">
        <w:rPr>
          <w:rFonts w:hint="cs"/>
          <w:rtl/>
        </w:rPr>
        <w:t>.</w:t>
      </w:r>
      <w:r w:rsidR="00CD5E92">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من طاب نفسه إذا رغب، وإذا رهب، وإذا اشتهى، وإذا غضب، حرم الله جسده على النار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ونروي: لا يصلح المؤمن إلا بثلاث خصال: الفقه في الدين، والتقدير في المعيشة، والصبر على النائبة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وروي: أن الوحي احتبس على موسى بن عمران </w:t>
      </w:r>
      <w:r w:rsidR="009C3778" w:rsidRPr="009C3778">
        <w:rPr>
          <w:rStyle w:val="libAlaemChar"/>
          <w:rFonts w:hint="cs"/>
          <w:rtl/>
        </w:rPr>
        <w:t>عليه‌السلام</w:t>
      </w:r>
      <w:r>
        <w:rPr>
          <w:rFonts w:hint="cs"/>
          <w:rtl/>
        </w:rPr>
        <w:t xml:space="preserve"> ثلاثين صباحاً، فصعد على جبل بالشام، فأقبل يتضور </w:t>
      </w:r>
      <w:r w:rsidRPr="005E60CC">
        <w:rPr>
          <w:rStyle w:val="libFootnotenumChar"/>
          <w:rFonts w:hint="cs"/>
          <w:rtl/>
        </w:rPr>
        <w:t>(5)</w:t>
      </w:r>
      <w:r>
        <w:rPr>
          <w:rFonts w:hint="cs"/>
          <w:rtl/>
        </w:rPr>
        <w:t xml:space="preserve"> عليه، ثم قال: يا رب، لم حسبت عليّ وحيك وكلامك، بذنب أذنبته، فها أنا بين يديك، فاقبض لنفسك رضاها، وإن كنت حبست عني وحيك بذنوب بني إسرائيل، فغفرانك القديم. </w:t>
      </w:r>
    </w:p>
    <w:p w:rsidR="00CD5E92" w:rsidRDefault="00CD5E92" w:rsidP="00CD5E92">
      <w:pPr>
        <w:pStyle w:val="libNormal"/>
        <w:rPr>
          <w:rtl/>
        </w:rPr>
      </w:pPr>
      <w:r>
        <w:rPr>
          <w:rFonts w:hint="cs"/>
          <w:rtl/>
        </w:rPr>
        <w:t xml:space="preserve">فأوحى إليه جل وعز: يا موسى أتدري لم خصصتك بوحيي وبكلامي؟ قال: لا علم لي يا رب، قال: يا موسى، اني اطلعت إلى خلقي اطلاعة، فلم أرفيهم أشد تواضعاً منك، وكان موسى </w:t>
      </w:r>
      <w:r w:rsidR="009C3778" w:rsidRPr="009C3778">
        <w:rPr>
          <w:rStyle w:val="libAlaemChar"/>
          <w:rFonts w:hint="cs"/>
          <w:rtl/>
        </w:rPr>
        <w:t>عليه‌السلام</w:t>
      </w:r>
      <w:r>
        <w:rPr>
          <w:rFonts w:hint="cs"/>
          <w:rtl/>
        </w:rPr>
        <w:t xml:space="preserve"> إذا صلى لا ينفتل حتى يلصق خذه الأيمن والأيسر بالارض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وسألت العالم </w:t>
      </w:r>
      <w:r w:rsidR="009C3778" w:rsidRPr="009C3778">
        <w:rPr>
          <w:rStyle w:val="libAlaemChar"/>
          <w:rFonts w:hint="cs"/>
          <w:rtl/>
        </w:rPr>
        <w:t>عليه‌السلام</w:t>
      </w:r>
      <w:r>
        <w:rPr>
          <w:rFonts w:hint="cs"/>
          <w:rtl/>
        </w:rPr>
        <w:t xml:space="preserve"> عن أزهد الناس؟ فقال: الذي لا يطلب المعدوم حتى ينفد الموجود. </w:t>
      </w:r>
    </w:p>
    <w:p w:rsidR="00CD5E92" w:rsidRDefault="00CD5E92" w:rsidP="00CD5E92">
      <w:pPr>
        <w:pStyle w:val="libNormal"/>
        <w:rPr>
          <w:rtl/>
        </w:rPr>
      </w:pPr>
      <w:r>
        <w:rPr>
          <w:rFonts w:hint="cs"/>
          <w:rtl/>
        </w:rPr>
        <w:t xml:space="preserve">في حكمة آل داود </w:t>
      </w:r>
      <w:r w:rsidR="009C3778" w:rsidRPr="009C3778">
        <w:rPr>
          <w:rStyle w:val="libAlaemChar"/>
          <w:rFonts w:hint="cs"/>
          <w:rtl/>
        </w:rPr>
        <w:t>عليه‌السلام</w:t>
      </w:r>
      <w:r>
        <w:rPr>
          <w:rFonts w:hint="cs"/>
          <w:rtl/>
        </w:rPr>
        <w:t xml:space="preserve">: ينبغي أن لا ترى طاعة إلا في ثلاث: مرمة لمعاش </w:t>
      </w:r>
      <w:r w:rsidRPr="005E60CC">
        <w:rPr>
          <w:rStyle w:val="libFootnotenumChar"/>
          <w:rFonts w:hint="cs"/>
          <w:rtl/>
        </w:rPr>
        <w:t>(7)</w:t>
      </w:r>
      <w:r>
        <w:rPr>
          <w:rFonts w:hint="cs"/>
          <w:rtl/>
        </w:rPr>
        <w:t xml:space="preserve">، أو لذة في غير محرم، أو تزود لمعاد.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الكهف 18: 82.</w:t>
      </w:r>
    </w:p>
    <w:p w:rsidR="00CD5E92" w:rsidRDefault="00CD5E92" w:rsidP="00CD5E92">
      <w:pPr>
        <w:pStyle w:val="libFootnote0"/>
        <w:rPr>
          <w:rtl/>
        </w:rPr>
      </w:pPr>
      <w:r>
        <w:rPr>
          <w:rFonts w:hint="cs"/>
          <w:rtl/>
        </w:rPr>
        <w:t>(2) تفسير العياشي 2: 338|66، مشكاة الأنوار: 12 باختلاف يسير.</w:t>
      </w:r>
    </w:p>
    <w:p w:rsidR="00CD5E92" w:rsidRDefault="00CD5E92" w:rsidP="00CD5E92">
      <w:pPr>
        <w:pStyle w:val="libFootnote0"/>
        <w:rPr>
          <w:rtl/>
        </w:rPr>
      </w:pPr>
      <w:r>
        <w:rPr>
          <w:rFonts w:hint="cs"/>
          <w:rtl/>
        </w:rPr>
        <w:t>(3) مشكاة الأنوار: 307 باختلاف يسير.</w:t>
      </w:r>
    </w:p>
    <w:p w:rsidR="00CD5E92" w:rsidRDefault="00CD5E92" w:rsidP="00CD5E92">
      <w:pPr>
        <w:pStyle w:val="libFootnote0"/>
        <w:rPr>
          <w:rtl/>
        </w:rPr>
      </w:pPr>
      <w:r>
        <w:rPr>
          <w:rFonts w:hint="cs"/>
          <w:rtl/>
        </w:rPr>
        <w:t>(4) الفقيه 3: 102|405، الخصال 124|120، الكافي 5: 87|4 باختلاف يسير.</w:t>
      </w:r>
    </w:p>
    <w:p w:rsidR="00CD5E92" w:rsidRDefault="00CD5E92" w:rsidP="00CD5E92">
      <w:pPr>
        <w:pStyle w:val="libFootnote0"/>
        <w:rPr>
          <w:rtl/>
        </w:rPr>
      </w:pPr>
      <w:r>
        <w:rPr>
          <w:rFonts w:hint="cs"/>
          <w:rtl/>
        </w:rPr>
        <w:t>(5) في نسخة « ش » و « ض »: « يتصور » والظاهر أنه تصحيف « يتضور » والتضور: الصياح والتلوي « الصحاح</w:t>
      </w:r>
      <w:r w:rsidR="00FB79F8">
        <w:rPr>
          <w:rFonts w:hint="cs"/>
          <w:rtl/>
        </w:rPr>
        <w:t xml:space="preserve"> - </w:t>
      </w:r>
      <w:r>
        <w:rPr>
          <w:rFonts w:hint="cs"/>
          <w:rtl/>
        </w:rPr>
        <w:t>ضور</w:t>
      </w:r>
      <w:r w:rsidR="00FB79F8">
        <w:rPr>
          <w:rFonts w:hint="cs"/>
          <w:rtl/>
        </w:rPr>
        <w:t xml:space="preserve"> - </w:t>
      </w:r>
      <w:r>
        <w:rPr>
          <w:rFonts w:hint="cs"/>
          <w:rtl/>
        </w:rPr>
        <w:t xml:space="preserve">2: 723 ». </w:t>
      </w:r>
    </w:p>
    <w:p w:rsidR="00CD5E92" w:rsidRDefault="00CD5E92" w:rsidP="00CD5E92">
      <w:pPr>
        <w:pStyle w:val="libFootnote0"/>
        <w:rPr>
          <w:rtl/>
        </w:rPr>
      </w:pPr>
      <w:r>
        <w:rPr>
          <w:rFonts w:hint="cs"/>
          <w:rtl/>
        </w:rPr>
        <w:t>(6) علل الشرائع: 56|2، الزهد: 58|153 باختلاف في بعض ألفاظه.</w:t>
      </w:r>
    </w:p>
    <w:p w:rsidR="00CD5E92" w:rsidRDefault="00CD5E92" w:rsidP="00CD5E92">
      <w:pPr>
        <w:pStyle w:val="libFootnote0"/>
        <w:rPr>
          <w:rtl/>
        </w:rPr>
      </w:pPr>
      <w:r>
        <w:rPr>
          <w:rFonts w:hint="cs"/>
          <w:rtl/>
        </w:rPr>
        <w:t>(7) مرمة المعاش: إصلاحه « الصحاح</w:t>
      </w:r>
      <w:r w:rsidR="00FB79F8">
        <w:rPr>
          <w:rFonts w:hint="cs"/>
          <w:rtl/>
        </w:rPr>
        <w:t xml:space="preserve"> - </w:t>
      </w:r>
      <w:r>
        <w:rPr>
          <w:rFonts w:hint="cs"/>
          <w:rtl/>
        </w:rPr>
        <w:t>رمم</w:t>
      </w:r>
      <w:r w:rsidR="00FB79F8">
        <w:rPr>
          <w:rFonts w:hint="cs"/>
          <w:rtl/>
        </w:rPr>
        <w:t xml:space="preserve"> - </w:t>
      </w:r>
      <w:r>
        <w:rPr>
          <w:rFonts w:hint="cs"/>
          <w:rtl/>
        </w:rPr>
        <w:t xml:space="preserve">5: 1936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وروي: الكبر رداء الله، من نازع الله رداءه قصمه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وروي: ان ملكين موكلان بالعباد، فمن تواضع رفعاه، ومن تكبر وضعاه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عجباً للمتكبر الفخور، الذي كان بالأمس نطفة، وهو غداً جيفة </w:t>
      </w:r>
      <w:r w:rsidRPr="005E60CC">
        <w:rPr>
          <w:rStyle w:val="libFootnotenumChar"/>
          <w:rFonts w:hint="cs"/>
          <w:rtl/>
        </w:rPr>
        <w:t>(3)</w:t>
      </w:r>
      <w:r>
        <w:rPr>
          <w:rFonts w:hint="cs"/>
          <w:rtl/>
        </w:rPr>
        <w:t xml:space="preserve">! والعجب كل العجب، لمن شك في الله وهو يرى الخلق! والعجب لمن أنكر الموت، وهو يرى من يموت كل يوم وليلة! ولمن لم يذكر الآخرة هو يرى النشأة الاولى! لمن عمل لدار الفناء وهو يرى دار البقاء! </w:t>
      </w:r>
    </w:p>
    <w:p w:rsidR="00CD5E92" w:rsidRDefault="00CD5E92" w:rsidP="00CD5E92">
      <w:pPr>
        <w:pStyle w:val="libNormal"/>
        <w:rPr>
          <w:rtl/>
        </w:rPr>
      </w:pPr>
      <w:r>
        <w:rPr>
          <w:rFonts w:hint="cs"/>
          <w:rtl/>
        </w:rPr>
        <w:t xml:space="preserve">وروي: ان الله أوحى إلى بعض عبّاد بني إسرائيل، وقد دخل قلبه شيء: أما عبادتك لي فقد تعززت بي، وأما زهدك في الدنيا فقد تعجلت الراحة، فهل واليت لي وليا؟ أو عاديت لي عدواً؟ ثم أمر به إلى النار، نعوذ بالله منها. </w:t>
      </w:r>
    </w:p>
    <w:p w:rsidR="00CD5E92" w:rsidRDefault="00CD5E92" w:rsidP="00CD5E92">
      <w:pPr>
        <w:pStyle w:val="libNormal"/>
        <w:rPr>
          <w:rtl/>
        </w:rPr>
      </w:pPr>
      <w:r>
        <w:rPr>
          <w:rFonts w:hint="cs"/>
          <w:rtl/>
        </w:rPr>
        <w:t xml:space="preserve">ونروي: أن أيوب </w:t>
      </w:r>
      <w:r w:rsidR="009C3778" w:rsidRPr="009C3778">
        <w:rPr>
          <w:rStyle w:val="libAlaemChar"/>
          <w:rFonts w:hint="cs"/>
          <w:rtl/>
        </w:rPr>
        <w:t>عليه‌السلام</w:t>
      </w:r>
      <w:r>
        <w:rPr>
          <w:rFonts w:hint="cs"/>
          <w:rtl/>
        </w:rPr>
        <w:t>، لما جهده البلاء قال: لأقعدن مقعد الخصم، فأوحى الله إليه: تكلم، فجثى على الرماد وقال: يا رب إنك تعلم أنه ما عرض لي أمران قط</w:t>
      </w:r>
      <w:r w:rsidR="00FB79F8">
        <w:rPr>
          <w:rFonts w:hint="cs"/>
          <w:rtl/>
        </w:rPr>
        <w:t xml:space="preserve"> - </w:t>
      </w:r>
      <w:r>
        <w:rPr>
          <w:rFonts w:hint="cs"/>
          <w:rtl/>
        </w:rPr>
        <w:t>كلاهما لك فيه رضى</w:t>
      </w:r>
      <w:r w:rsidR="00FB79F8">
        <w:rPr>
          <w:rFonts w:hint="cs"/>
          <w:rtl/>
        </w:rPr>
        <w:t xml:space="preserve"> - </w:t>
      </w:r>
      <w:r>
        <w:rPr>
          <w:rFonts w:hint="cs"/>
          <w:rtl/>
        </w:rPr>
        <w:t xml:space="preserve">الا اخترت أشدهما على بدني، فنودي من غمامة بيضاء بستة آلاف لغة: فلمن المن؟ فوضع الرماد على رأسه وخرسا جداً ينادي: لك المن سيدي مولاي، فكشف الله ضره.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2: 234|5، الزهد: 62|164، مشكاة الأنوار: 227 باختلاف يسير.</w:t>
      </w:r>
    </w:p>
    <w:p w:rsidR="00CD5E92" w:rsidRDefault="00CD5E92" w:rsidP="00CD5E92">
      <w:pPr>
        <w:pStyle w:val="libFootnote0"/>
        <w:rPr>
          <w:rtl/>
        </w:rPr>
      </w:pPr>
      <w:r>
        <w:rPr>
          <w:rFonts w:hint="cs"/>
          <w:rtl/>
        </w:rPr>
        <w:t>(2) الكافي 2: 99|2، الزهد 62|163، مشكاة الأنوار: 227.</w:t>
      </w:r>
    </w:p>
    <w:p w:rsidR="00CD5E92" w:rsidRDefault="00CD5E92" w:rsidP="00CD5E92">
      <w:pPr>
        <w:pStyle w:val="libFootnote0"/>
        <w:rPr>
          <w:rtl/>
        </w:rPr>
      </w:pPr>
      <w:r>
        <w:rPr>
          <w:rFonts w:hint="cs"/>
          <w:rtl/>
        </w:rPr>
        <w:t xml:space="preserve">(3) الكافي 2: 247|1، مشكاة الأنوار: 227 باختلاف يسير.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123" w:name="_Toc406320011"/>
      <w:r>
        <w:rPr>
          <w:rFonts w:hint="cs"/>
          <w:rtl/>
        </w:rPr>
        <w:lastRenderedPageBreak/>
        <w:t>103</w:t>
      </w:r>
      <w:r w:rsidR="00FB79F8">
        <w:rPr>
          <w:rFonts w:hint="cs"/>
          <w:rtl/>
        </w:rPr>
        <w:t xml:space="preserve"> - </w:t>
      </w:r>
      <w:r>
        <w:rPr>
          <w:rFonts w:hint="cs"/>
          <w:rtl/>
        </w:rPr>
        <w:t>باب المعروف</w:t>
      </w:r>
      <w:bookmarkEnd w:id="123"/>
      <w:r w:rsidRPr="00FB79F8">
        <w:rPr>
          <w:rFonts w:hint="cs"/>
          <w:rtl/>
        </w:rPr>
        <w:t xml:space="preserve"> </w:t>
      </w:r>
    </w:p>
    <w:p w:rsidR="00CD5E92" w:rsidRDefault="00CD5E92" w:rsidP="00CD5E92">
      <w:pPr>
        <w:pStyle w:val="libNormal"/>
        <w:rPr>
          <w:rtl/>
        </w:rPr>
      </w:pPr>
      <w:r>
        <w:rPr>
          <w:rFonts w:hint="cs"/>
          <w:rtl/>
        </w:rPr>
        <w:t xml:space="preserve">أروي عن العالم عليه السلا أنه قال: أهل المعروف في الدنيا أهل المعروف في الآخرة </w:t>
      </w:r>
      <w:r w:rsidRPr="005E60CC">
        <w:rPr>
          <w:rStyle w:val="libFootnotenumChar"/>
          <w:rFonts w:hint="cs"/>
          <w:rtl/>
        </w:rPr>
        <w:t>(1)</w:t>
      </w:r>
      <w:r>
        <w:rPr>
          <w:rFonts w:hint="cs"/>
          <w:rtl/>
        </w:rPr>
        <w:t xml:space="preserve">، لأن الله جل وعز يقول لهم: قد غفرت لكم ذنوبكم تفضلاً عليكم، لأنكم كنتم أهل المعروف في الدنيا، وبقيت حسناتكم فهبوها لمن تشاؤن، فتكونوا بها أهل المعرو في الآخرة. </w:t>
      </w:r>
    </w:p>
    <w:p w:rsidR="00CD5E92" w:rsidRDefault="00CD5E92" w:rsidP="00CD5E92">
      <w:pPr>
        <w:pStyle w:val="libNormal"/>
        <w:rPr>
          <w:rtl/>
        </w:rPr>
      </w:pPr>
      <w:r>
        <w:rPr>
          <w:rFonts w:hint="cs"/>
          <w:rtl/>
        </w:rPr>
        <w:t>وقال: إن الله عباداً يفزع العباد إليهم في حوائجهم، أولئك الآمنون، كل معروف صدقة</w:t>
      </w:r>
      <w:r w:rsidR="005E60CC">
        <w:rPr>
          <w:rFonts w:hint="cs"/>
          <w:rtl/>
        </w:rPr>
        <w:t>،</w:t>
      </w:r>
      <w:r>
        <w:rPr>
          <w:rFonts w:hint="cs"/>
          <w:rtl/>
        </w:rPr>
        <w:t xml:space="preserve"> فقلت له: يا ابن رسول الله </w:t>
      </w:r>
      <w:r w:rsidR="009C3778" w:rsidRPr="009C3778">
        <w:rPr>
          <w:rStyle w:val="libAlaemChar"/>
          <w:rFonts w:hint="cs"/>
          <w:rtl/>
        </w:rPr>
        <w:t>صلى‌الله‌عليه‌وآله</w:t>
      </w:r>
      <w:r>
        <w:rPr>
          <w:rFonts w:hint="cs"/>
          <w:rtl/>
        </w:rPr>
        <w:t xml:space="preserve">، وإن كان غنياً؟ فقال: وإن كان غنياً. </w:t>
      </w:r>
    </w:p>
    <w:p w:rsidR="00CD5E92" w:rsidRDefault="00CD5E92" w:rsidP="00CD5E92">
      <w:pPr>
        <w:pStyle w:val="libNormal"/>
        <w:rPr>
          <w:rtl/>
        </w:rPr>
      </w:pPr>
      <w:r>
        <w:rPr>
          <w:rFonts w:hint="cs"/>
          <w:rtl/>
        </w:rPr>
        <w:t xml:space="preserve">وأروي: المعروف كاسمه، وليس شيء أفضل منه إلا ثوابه، وهو هدية من الله إلى عبده المؤمن، وليس كل من يحب أن يصنع المعروف إلى الناس يصنعه، ولا كل من رغب فيه يقدر عليه، ولا كل من يقدر عليه يؤذن له فيه، فإذا منّ الله على العبد المؤمن، جمع الله له الرغبة والقدرة والإذن، فهناك تجب السعادة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ونروي عن النبي </w:t>
      </w:r>
      <w:r w:rsidR="009C3778" w:rsidRPr="009C3778">
        <w:rPr>
          <w:rStyle w:val="libAlaemChar"/>
          <w:rFonts w:hint="cs"/>
          <w:rtl/>
        </w:rPr>
        <w:t>صلى‌الله‌عليه‌وآله</w:t>
      </w:r>
      <w:r>
        <w:rPr>
          <w:rFonts w:hint="cs"/>
          <w:rtl/>
        </w:rPr>
        <w:t xml:space="preserve">: « من أدخل على مؤمن فرحاً، فقد أدخل عليّ فرحاً، ومن أدخل، فقد اتخذ عند الله عهداً، ومن اتخذ عند الله عهداً، جاء من الآمنين يوم القيامة ». </w:t>
      </w:r>
    </w:p>
    <w:p w:rsidR="00CD5E92" w:rsidRDefault="00CD5E92" w:rsidP="00CD5E92">
      <w:pPr>
        <w:pStyle w:val="libNormal"/>
        <w:rPr>
          <w:rtl/>
        </w:rPr>
      </w:pPr>
      <w:r>
        <w:rPr>
          <w:rFonts w:hint="cs"/>
          <w:rtl/>
        </w:rPr>
        <w:t xml:space="preserve">وروي: اصطنع المعروف إلى أهله وإلى غير أهله، فأن لم يكن من أهله فكن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الفقيه 2: 30|108، أمالي الصدوق: 210|5، ثواب الأعمال: 217، الكافي 4: 29|2 و 3 و 4، الزهد: 30|77، امالي الطوسي 2: 216، كشف الغمة 2: 420.</w:t>
      </w:r>
    </w:p>
    <w:p w:rsidR="00CD5E92" w:rsidRDefault="00CD5E92" w:rsidP="00CD5E92">
      <w:pPr>
        <w:pStyle w:val="libFootnote0"/>
        <w:rPr>
          <w:rtl/>
        </w:rPr>
      </w:pPr>
      <w:r>
        <w:rPr>
          <w:rFonts w:hint="cs"/>
          <w:rtl/>
        </w:rPr>
        <w:t xml:space="preserve">(2) ورد باختلاف في ألفاظه في الفقيه 2: 30|113، والكافي 4: 26|3.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أنت من أهله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وروي: لا يتم المعروف إلا بثلاث خصال: تعجيله، وتصغيره، وستره، فإذا عجلته هنأته، وإذا صغرته عظمته، وإذا سترته أتممته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وروي: إذا سألك أخوك حاجة، فبادر بقضائها قبل استغنائه عنها. </w:t>
      </w:r>
    </w:p>
    <w:p w:rsidR="00CD5E92" w:rsidRDefault="00CD5E92" w:rsidP="00CD5E92">
      <w:pPr>
        <w:pStyle w:val="libNormal"/>
        <w:rPr>
          <w:rtl/>
        </w:rPr>
      </w:pPr>
      <w:r>
        <w:rPr>
          <w:rFonts w:hint="cs"/>
          <w:rtl/>
        </w:rPr>
        <w:t xml:space="preserve">ونروي عن الصادق </w:t>
      </w:r>
      <w:r w:rsidR="009C3778" w:rsidRPr="009C3778">
        <w:rPr>
          <w:rStyle w:val="libAlaemChar"/>
          <w:rFonts w:hint="cs"/>
          <w:rtl/>
        </w:rPr>
        <w:t>عليه‌السلام</w:t>
      </w:r>
      <w:r>
        <w:rPr>
          <w:rFonts w:hint="cs"/>
          <w:rtl/>
        </w:rPr>
        <w:t xml:space="preserve"> أنه قال: « من سر مؤمناً فقد سرني، ومن سرني فقد سر رسول الله </w:t>
      </w:r>
      <w:r w:rsidR="009C3778" w:rsidRPr="009C3778">
        <w:rPr>
          <w:rStyle w:val="libAlaemChar"/>
          <w:rFonts w:hint="cs"/>
          <w:rtl/>
        </w:rPr>
        <w:t>صلى‌الله‌عليه‌وآله</w:t>
      </w:r>
      <w:r>
        <w:rPr>
          <w:rFonts w:hint="cs"/>
          <w:rtl/>
        </w:rPr>
        <w:t xml:space="preserve">، ومن سر رسول الله عليه وآله فقد سر الله، ومن سر الله أدخله الجنة »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عيون أخبار الرضا </w:t>
      </w:r>
      <w:r w:rsidR="009C3778" w:rsidRPr="009C3778">
        <w:rPr>
          <w:rStyle w:val="libAlaemChar"/>
          <w:rFonts w:hint="cs"/>
          <w:rtl/>
        </w:rPr>
        <w:t>عليه‌السلام</w:t>
      </w:r>
      <w:r>
        <w:rPr>
          <w:rFonts w:hint="cs"/>
          <w:rtl/>
        </w:rPr>
        <w:t xml:space="preserve"> 2: 35|76 و 96|317، الكافي 4: 27|6، الزهد 32|83 باختلاف يسير.</w:t>
      </w:r>
    </w:p>
    <w:p w:rsidR="00CD5E92" w:rsidRDefault="00CD5E92" w:rsidP="00CD5E92">
      <w:pPr>
        <w:pStyle w:val="libFootnote0"/>
        <w:rPr>
          <w:rtl/>
        </w:rPr>
      </w:pPr>
      <w:r>
        <w:rPr>
          <w:rFonts w:hint="cs"/>
          <w:rtl/>
        </w:rPr>
        <w:t>(2) الفقيه 2: 31|118، الخصال: 133|143، الكافي 4: 130|1 باختلاف في ألفاظه.</w:t>
      </w:r>
    </w:p>
    <w:p w:rsidR="00CD5E92" w:rsidRDefault="00CD5E92" w:rsidP="00CD5E92">
      <w:pPr>
        <w:pStyle w:val="libFootnote0"/>
        <w:rPr>
          <w:rtl/>
        </w:rPr>
      </w:pPr>
      <w:r>
        <w:rPr>
          <w:rFonts w:hint="cs"/>
          <w:rtl/>
        </w:rPr>
        <w:t xml:space="preserve">(3) اعلام الدين: 79. </w:t>
      </w:r>
    </w:p>
    <w:p w:rsidR="00CD5E92" w:rsidRDefault="00CD5E92" w:rsidP="00CD5E92">
      <w:pPr>
        <w:pStyle w:val="libNormal"/>
      </w:pPr>
      <w:r>
        <w:rPr>
          <w:rFonts w:hint="cs"/>
          <w:rtl/>
        </w:rPr>
        <w:br w:type="page"/>
      </w:r>
    </w:p>
    <w:p w:rsidR="00CD5E92" w:rsidRDefault="00CD5E92" w:rsidP="00FB79F8">
      <w:pPr>
        <w:pStyle w:val="Heading2Center"/>
        <w:rPr>
          <w:rtl/>
        </w:rPr>
      </w:pPr>
      <w:bookmarkStart w:id="124" w:name="_Toc406320012"/>
      <w:r>
        <w:rPr>
          <w:rFonts w:hint="cs"/>
          <w:rtl/>
        </w:rPr>
        <w:lastRenderedPageBreak/>
        <w:t>104</w:t>
      </w:r>
      <w:r w:rsidR="00FB79F8">
        <w:rPr>
          <w:rFonts w:hint="cs"/>
          <w:rtl/>
        </w:rPr>
        <w:t xml:space="preserve"> - </w:t>
      </w:r>
      <w:r>
        <w:rPr>
          <w:rFonts w:hint="cs"/>
          <w:rtl/>
        </w:rPr>
        <w:t>باب الأمر بالمعروف والنهي عن المنكر</w:t>
      </w:r>
      <w:bookmarkEnd w:id="124"/>
      <w:r w:rsidRPr="00FB79F8">
        <w:rPr>
          <w:rFonts w:hint="cs"/>
          <w:rtl/>
        </w:rPr>
        <w:t xml:space="preserve">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إنما هلك من كان قبلكم بما عملوا من المعاصي، ولم ينههم الربانيون والأحبار عن ذلك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إن الله جل وعلا بعث ملكين إلى مدينة ليقلباها على أهلها، فلما انتهيا إليها وجدا رجلاً يدعو الله ويتضرع اليه، فقال أحدهما لصاحبه: أما ترى هذا الرجل الداعي؟ فقال له: رأيته، ولكن أمضي الى ما أمرني به ربي، فقال الآخر: ولكني لا أحدث شيئاً حتى أرجع، فعاد إلى ربه فقال: يا رب إني انتهيت إلى المدينة فوجدت عبدك فلاناً يدعو ويتضرع إليك، فقال عز وجل: إمض لما أمرتك، فإن ذلك رجل لم يتغير وجهه غضباً لي قط </w:t>
      </w:r>
      <w:r w:rsidRPr="005E60CC">
        <w:rPr>
          <w:rStyle w:val="libFootnotenumChar"/>
          <w:rFonts w:hint="cs"/>
          <w:rtl/>
        </w:rPr>
        <w:t>(2)</w:t>
      </w:r>
      <w:r>
        <w:rPr>
          <w:rFonts w:hint="cs"/>
          <w:rtl/>
        </w:rPr>
        <w:t xml:space="preserve">. </w:t>
      </w:r>
    </w:p>
    <w:p w:rsidR="00CD5E92" w:rsidRDefault="00CD5E92" w:rsidP="002F3984">
      <w:pPr>
        <w:pStyle w:val="libNormal"/>
        <w:rPr>
          <w:rtl/>
        </w:rPr>
      </w:pPr>
      <w:r>
        <w:rPr>
          <w:rFonts w:hint="cs"/>
          <w:rtl/>
        </w:rPr>
        <w:t xml:space="preserve">وأروي: أن رجلاً سأل العالم </w:t>
      </w:r>
      <w:r w:rsidR="009C3778" w:rsidRPr="009C3778">
        <w:rPr>
          <w:rStyle w:val="libAlaemChar"/>
          <w:rFonts w:hint="cs"/>
          <w:rtl/>
        </w:rPr>
        <w:t>عليه‌السلام</w:t>
      </w:r>
      <w:r>
        <w:rPr>
          <w:rFonts w:hint="cs"/>
          <w:rtl/>
        </w:rPr>
        <w:t xml:space="preserve"> عن قول الله عز وجل: </w:t>
      </w:r>
      <w:r w:rsidRPr="002F3984">
        <w:rPr>
          <w:rStyle w:val="libAieChar"/>
          <w:rFonts w:hint="cs"/>
          <w:rtl/>
        </w:rPr>
        <w:t>(</w:t>
      </w:r>
      <w:r w:rsidR="002F3984" w:rsidRPr="002F3984">
        <w:rPr>
          <w:rStyle w:val="libAieChar"/>
          <w:rFonts w:hint="cs"/>
          <w:rtl/>
        </w:rPr>
        <w:t>قُوا</w:t>
      </w:r>
      <w:r w:rsidR="002F3984" w:rsidRPr="002F3984">
        <w:rPr>
          <w:rStyle w:val="libAieChar"/>
          <w:rtl/>
        </w:rPr>
        <w:t xml:space="preserve"> </w:t>
      </w:r>
      <w:r w:rsidR="002F3984" w:rsidRPr="002F3984">
        <w:rPr>
          <w:rStyle w:val="libAieChar"/>
          <w:rFonts w:hint="cs"/>
          <w:rtl/>
        </w:rPr>
        <w:t>أَنفُسَكُمْ</w:t>
      </w:r>
      <w:r w:rsidR="002F3984" w:rsidRPr="002F3984">
        <w:rPr>
          <w:rStyle w:val="libAieChar"/>
          <w:rtl/>
        </w:rPr>
        <w:t xml:space="preserve"> </w:t>
      </w:r>
      <w:r w:rsidR="002F3984" w:rsidRPr="002F3984">
        <w:rPr>
          <w:rStyle w:val="libAieChar"/>
          <w:rFonts w:hint="cs"/>
          <w:rtl/>
        </w:rPr>
        <w:t>وَأَهْلِيكُمْ</w:t>
      </w:r>
      <w:r w:rsidR="002F3984" w:rsidRPr="002F3984">
        <w:rPr>
          <w:rStyle w:val="libAieChar"/>
          <w:rtl/>
        </w:rPr>
        <w:t xml:space="preserve"> </w:t>
      </w:r>
      <w:r w:rsidR="002F3984" w:rsidRPr="002F3984">
        <w:rPr>
          <w:rStyle w:val="libAieChar"/>
          <w:rFonts w:hint="cs"/>
          <w:rtl/>
        </w:rPr>
        <w:t>نَارًا</w:t>
      </w:r>
      <w:r w:rsidRPr="002F3984">
        <w:rPr>
          <w:rStyle w:val="libAieChar"/>
          <w:rFonts w:hint="cs"/>
          <w:rtl/>
        </w:rPr>
        <w:t>)</w:t>
      </w:r>
      <w:r>
        <w:rPr>
          <w:rFonts w:hint="cs"/>
          <w:rtl/>
        </w:rPr>
        <w:t xml:space="preserve"> </w:t>
      </w:r>
      <w:r w:rsidRPr="005E60CC">
        <w:rPr>
          <w:rStyle w:val="libFootnotenumChar"/>
          <w:rFonts w:hint="cs"/>
          <w:rtl/>
        </w:rPr>
        <w:t>(3)</w:t>
      </w:r>
      <w:r>
        <w:rPr>
          <w:rFonts w:hint="cs"/>
          <w:rtl/>
        </w:rPr>
        <w:t xml:space="preserve"> قال: يأمرهم بما أمرهم الله، وينهاهم عما نهاهم، فإن اطاعوا كان قد وقاهم، وإن عصوه كان قد قضى ما عليه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وروي: أن أمير المؤمنين </w:t>
      </w:r>
      <w:r w:rsidR="009C3778" w:rsidRPr="009C3778">
        <w:rPr>
          <w:rStyle w:val="libAlaemChar"/>
          <w:rFonts w:hint="cs"/>
          <w:rtl/>
        </w:rPr>
        <w:t>عليه‌السلام</w:t>
      </w:r>
      <w:r>
        <w:rPr>
          <w:rFonts w:hint="cs"/>
          <w:rtl/>
        </w:rPr>
        <w:t xml:space="preserve"> كان يخطب، فعارضه رجل فقال: يا أمير المؤمنين حدثنا عن ميت الأحياء فقطع الخطبة ثم قال: « منكر للمنكر بقلبه ولسانه ويديه، فخلال الخير حصلها كلها، ومنكر للمنكر بقلبه ( ولسانه تارك له بيده، فخصلتان من خصال الخير حاز، ومنكر للمنكر بقلبه ) </w:t>
      </w:r>
      <w:r w:rsidRPr="005E60CC">
        <w:rPr>
          <w:rStyle w:val="libFootnotenumChar"/>
          <w:rFonts w:hint="cs"/>
          <w:rtl/>
        </w:rPr>
        <w:t>(5)</w:t>
      </w:r>
      <w:r>
        <w:rPr>
          <w:rFonts w:hint="cs"/>
          <w:rtl/>
        </w:rPr>
        <w:t xml:space="preserve"> وتارك بلسانه ويده، فخلة من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5: 57|6، الزهد: 105|288.</w:t>
      </w:r>
    </w:p>
    <w:p w:rsidR="00CD5E92" w:rsidRDefault="00CD5E92" w:rsidP="00CD5E92">
      <w:pPr>
        <w:pStyle w:val="libFootnote0"/>
        <w:rPr>
          <w:rtl/>
        </w:rPr>
      </w:pPr>
      <w:r>
        <w:rPr>
          <w:rFonts w:hint="cs"/>
          <w:rtl/>
        </w:rPr>
        <w:t>(2) الزهد: 64|171، الكافي 5: 58|8، أمالي الطوسي 2: 282.</w:t>
      </w:r>
    </w:p>
    <w:p w:rsidR="00CD5E92" w:rsidRDefault="00CD5E92" w:rsidP="00CD5E92">
      <w:pPr>
        <w:pStyle w:val="libFootnote0"/>
        <w:rPr>
          <w:rtl/>
        </w:rPr>
      </w:pPr>
      <w:r>
        <w:rPr>
          <w:rFonts w:hint="cs"/>
          <w:rtl/>
        </w:rPr>
        <w:t>(3) التحريم 66: 6.</w:t>
      </w:r>
    </w:p>
    <w:p w:rsidR="00CD5E92" w:rsidRDefault="00CD5E92" w:rsidP="00CD5E92">
      <w:pPr>
        <w:pStyle w:val="libFootnote0"/>
        <w:rPr>
          <w:rtl/>
        </w:rPr>
      </w:pPr>
      <w:r>
        <w:rPr>
          <w:rFonts w:hint="cs"/>
          <w:rtl/>
        </w:rPr>
        <w:t>(4) الكافي 5: 62|2، تفسير القمي 2: 377 باختلاف في ألفاظه.</w:t>
      </w:r>
    </w:p>
    <w:p w:rsidR="00CD5E92" w:rsidRDefault="00CD5E92" w:rsidP="00CD5E92">
      <w:pPr>
        <w:pStyle w:val="libFootnote0"/>
        <w:rPr>
          <w:rtl/>
        </w:rPr>
      </w:pPr>
      <w:r>
        <w:rPr>
          <w:rFonts w:hint="cs"/>
          <w:rtl/>
        </w:rPr>
        <w:t xml:space="preserve">(5) مابين القوسين ليس في نسخة « ض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خلال الخير جاز، وتارك للمنكر بقلبه ولسانه ويده، فذلك ميت الأحياء » ثم عاد إلى خطبته </w:t>
      </w:r>
      <w:r w:rsidR="009C3778" w:rsidRPr="009C3778">
        <w:rPr>
          <w:rStyle w:val="libAlaemChar"/>
          <w:rFonts w:hint="cs"/>
          <w:rtl/>
        </w:rPr>
        <w:t>عليه‌السلام</w:t>
      </w:r>
      <w:r>
        <w:rPr>
          <w:rFonts w:hint="cs"/>
          <w:rtl/>
        </w:rPr>
        <w:t xml:space="preserve">. </w:t>
      </w:r>
    </w:p>
    <w:p w:rsidR="00CD5E92" w:rsidRDefault="00CD5E92" w:rsidP="00CD5E92">
      <w:pPr>
        <w:pStyle w:val="libNormal"/>
        <w:rPr>
          <w:rtl/>
        </w:rPr>
      </w:pPr>
      <w:r>
        <w:rPr>
          <w:rFonts w:hint="cs"/>
          <w:rtl/>
        </w:rPr>
        <w:t xml:space="preserve">ونروي: أن رجلاً جاء إلى رسول الله </w:t>
      </w:r>
      <w:r w:rsidR="006634C8" w:rsidRPr="006634C8">
        <w:rPr>
          <w:rStyle w:val="libAlaemChar"/>
          <w:rFonts w:hint="cs"/>
          <w:rtl/>
        </w:rPr>
        <w:t>صلى‌الله‌عليه‌وآله</w:t>
      </w:r>
      <w:r>
        <w:rPr>
          <w:rFonts w:hint="cs"/>
          <w:rtl/>
        </w:rPr>
        <w:t xml:space="preserve"> فقال: أخبرني ما أفضل الأعمال؟ فقال: « الإيمان بالله » قال: ثم ماذا؟ قال: « صلة الرحم » قال: ثم ماذا</w:t>
      </w:r>
      <w:r w:rsidR="005E60CC">
        <w:rPr>
          <w:rFonts w:hint="cs"/>
          <w:rtl/>
        </w:rPr>
        <w:t>؟</w:t>
      </w:r>
      <w:r>
        <w:rPr>
          <w:rFonts w:hint="cs"/>
          <w:rtl/>
        </w:rPr>
        <w:t xml:space="preserve"> قال: « الأمر بالمعروف والنهي عن المنكر » ( قال الرجل: وأي الاعمال أبغض منها؟ قال: « الشرك بالله » قال: ثم ماذا؟ قال: « قطيعة الرحم » قال: ثم ماذا؟ قال: « الأمر بالمنكر والنهي عن العروف » )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ونروي أن صبيين توثبا على ديك، فنتفاه فلم يدعا عليه ريشه، وشيخ قائم يصلي</w:t>
      </w:r>
      <w:r w:rsidR="00FB79F8">
        <w:rPr>
          <w:rFonts w:hint="cs"/>
          <w:rtl/>
        </w:rPr>
        <w:t xml:space="preserve"> - </w:t>
      </w:r>
      <w:r>
        <w:rPr>
          <w:rFonts w:hint="cs"/>
          <w:rtl/>
        </w:rPr>
        <w:t>لا يأمرهم ولا ينهاهم</w:t>
      </w:r>
      <w:r w:rsidR="00FB79F8">
        <w:rPr>
          <w:rFonts w:hint="cs"/>
          <w:rtl/>
        </w:rPr>
        <w:t xml:space="preserve"> - </w:t>
      </w:r>
      <w:r>
        <w:rPr>
          <w:rFonts w:hint="cs"/>
          <w:rtl/>
        </w:rPr>
        <w:t xml:space="preserve">فأمر الله الأرض فابتلعته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أنه قال: إنما يؤمر بالمعروف ويُنهى عن المنكر: مؤمن فيستيقظ </w:t>
      </w:r>
      <w:r w:rsidRPr="005E60CC">
        <w:rPr>
          <w:rStyle w:val="libFootnotenumChar"/>
          <w:rFonts w:hint="cs"/>
          <w:rtl/>
        </w:rPr>
        <w:t>(3)</w:t>
      </w:r>
      <w:r>
        <w:rPr>
          <w:rFonts w:hint="cs"/>
          <w:rtl/>
        </w:rPr>
        <w:t xml:space="preserve">، أو جاهل فيتعلم، أما صاحب سيف وسوط فلا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نروي: حسب المؤمن عيباً إذا رأى منكراً أن لا يعلم من قلبه أنه له كاره.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أن الله عز وجل قال: ويل للذين يجتلبون الدنيا بالدين، وويل للذين يقتلون الذين يأمرون بالقسط من الناس، وويل للذين إذا المؤمن فيهم يسير بالعدل يعتدون وعليه يجترؤن، ولا يهتدون، لأتيحنّ لهم فتنة تترك </w:t>
      </w:r>
      <w:r w:rsidRPr="005E60CC">
        <w:rPr>
          <w:rStyle w:val="libFootnotenumChar"/>
          <w:rFonts w:hint="cs"/>
          <w:rtl/>
        </w:rPr>
        <w:t>(5)</w:t>
      </w:r>
      <w:r>
        <w:rPr>
          <w:rFonts w:hint="cs"/>
          <w:rtl/>
        </w:rPr>
        <w:t xml:space="preserve"> الحكيم فيهم حيراناً. </w:t>
      </w:r>
    </w:p>
    <w:p w:rsidR="00CD5E92" w:rsidRDefault="00CD5E92" w:rsidP="00CD5E92">
      <w:pPr>
        <w:pStyle w:val="libNormal"/>
        <w:rPr>
          <w:rtl/>
        </w:rPr>
      </w:pPr>
      <w:r>
        <w:rPr>
          <w:rFonts w:hint="cs"/>
          <w:rtl/>
        </w:rPr>
        <w:t xml:space="preserve">ونروي من أعظم الناس حسرة يوم القيامة، من وصف عدلاً فخالفه إلى غيره </w:t>
      </w:r>
      <w:r w:rsidRPr="005E60CC">
        <w:rPr>
          <w:rStyle w:val="libFootnotenumChar"/>
          <w:rFonts w:hint="cs"/>
          <w:rtl/>
        </w:rPr>
        <w:t>(6)</w:t>
      </w:r>
      <w:r>
        <w:rPr>
          <w:rFonts w:hint="cs"/>
          <w:rtl/>
        </w:rPr>
        <w:t xml:space="preserve">. </w:t>
      </w:r>
    </w:p>
    <w:p w:rsidR="00CD5E92" w:rsidRDefault="00CD5E92" w:rsidP="00993C8A">
      <w:pPr>
        <w:pStyle w:val="libNormal"/>
        <w:rPr>
          <w:rtl/>
        </w:rPr>
      </w:pPr>
      <w:r>
        <w:rPr>
          <w:rFonts w:hint="cs"/>
          <w:rtl/>
        </w:rPr>
        <w:t xml:space="preserve">ونروي في قول الله تعالى: </w:t>
      </w:r>
      <w:r w:rsidRPr="00993C8A">
        <w:rPr>
          <w:rStyle w:val="libAieChar"/>
          <w:rFonts w:hint="cs"/>
          <w:rtl/>
        </w:rPr>
        <w:t>(</w:t>
      </w:r>
      <w:r w:rsidR="00993C8A" w:rsidRPr="00993C8A">
        <w:rPr>
          <w:rStyle w:val="libAieChar"/>
          <w:rFonts w:hint="cs"/>
          <w:rtl/>
        </w:rPr>
        <w:t>فَكُبْكِبُوا</w:t>
      </w:r>
      <w:r w:rsidR="00993C8A" w:rsidRPr="00993C8A">
        <w:rPr>
          <w:rStyle w:val="libAieChar"/>
          <w:rtl/>
        </w:rPr>
        <w:t xml:space="preserve"> </w:t>
      </w:r>
      <w:r w:rsidR="00993C8A" w:rsidRPr="00993C8A">
        <w:rPr>
          <w:rStyle w:val="libAieChar"/>
          <w:rFonts w:hint="cs"/>
          <w:rtl/>
        </w:rPr>
        <w:t>فِيهَا</w:t>
      </w:r>
      <w:r w:rsidR="00993C8A" w:rsidRPr="00993C8A">
        <w:rPr>
          <w:rStyle w:val="libAieChar"/>
          <w:rtl/>
        </w:rPr>
        <w:t xml:space="preserve"> </w:t>
      </w:r>
      <w:r w:rsidR="00993C8A" w:rsidRPr="00993C8A">
        <w:rPr>
          <w:rStyle w:val="libAieChar"/>
          <w:rFonts w:hint="cs"/>
          <w:rtl/>
        </w:rPr>
        <w:t>هُمْ</w:t>
      </w:r>
      <w:r w:rsidR="00993C8A" w:rsidRPr="00993C8A">
        <w:rPr>
          <w:rStyle w:val="libAieChar"/>
          <w:rtl/>
        </w:rPr>
        <w:t xml:space="preserve"> </w:t>
      </w:r>
      <w:r w:rsidR="00993C8A" w:rsidRPr="00993C8A">
        <w:rPr>
          <w:rStyle w:val="libAieChar"/>
          <w:rFonts w:hint="cs"/>
          <w:rtl/>
        </w:rPr>
        <w:t>وَالْغَاوُونَ</w:t>
      </w:r>
      <w:r w:rsidRPr="00993C8A">
        <w:rPr>
          <w:rStyle w:val="libAieChar"/>
          <w:rFonts w:hint="cs"/>
          <w:rtl/>
        </w:rPr>
        <w:t>)</w:t>
      </w:r>
      <w:r>
        <w:rPr>
          <w:rFonts w:hint="cs"/>
          <w:rtl/>
        </w:rPr>
        <w:t xml:space="preserve"> </w:t>
      </w:r>
      <w:r w:rsidRPr="005E60CC">
        <w:rPr>
          <w:rStyle w:val="libFootnotenumChar"/>
          <w:rFonts w:hint="cs"/>
          <w:rtl/>
        </w:rPr>
        <w:t>(7)</w:t>
      </w:r>
      <w:r>
        <w:rPr>
          <w:rFonts w:hint="cs"/>
          <w:rtl/>
        </w:rPr>
        <w:t xml:space="preserve"> قال: هم قوم وصفوا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5: 58|9، وما بين القوسين ليس في نسخة « ض ».</w:t>
      </w:r>
    </w:p>
    <w:p w:rsidR="00CD5E92" w:rsidRDefault="00CD5E92" w:rsidP="00CD5E92">
      <w:pPr>
        <w:pStyle w:val="libFootnote0"/>
        <w:rPr>
          <w:rtl/>
        </w:rPr>
      </w:pPr>
      <w:r>
        <w:rPr>
          <w:rFonts w:hint="cs"/>
          <w:rtl/>
        </w:rPr>
        <w:t>(2) ورد باختلاف في ألفاظه ومفصلا في امالي الطوسي2: 282.</w:t>
      </w:r>
    </w:p>
    <w:p w:rsidR="00CD5E92" w:rsidRDefault="00CD5E92" w:rsidP="00CD5E92">
      <w:pPr>
        <w:pStyle w:val="libFootnote0"/>
        <w:rPr>
          <w:rtl/>
        </w:rPr>
      </w:pPr>
      <w:r>
        <w:rPr>
          <w:rFonts w:hint="cs"/>
          <w:rtl/>
        </w:rPr>
        <w:t>(3) في نسخة « ض »: « فيتعظ ».</w:t>
      </w:r>
    </w:p>
    <w:p w:rsidR="00CD5E92" w:rsidRDefault="00CD5E92" w:rsidP="00CD5E92">
      <w:pPr>
        <w:pStyle w:val="libFootnote0"/>
        <w:rPr>
          <w:rtl/>
        </w:rPr>
      </w:pPr>
      <w:r>
        <w:rPr>
          <w:rFonts w:hint="cs"/>
          <w:rtl/>
        </w:rPr>
        <w:t>(4) الكافي 5: 60|2، الخصال: 35|9.</w:t>
      </w:r>
    </w:p>
    <w:p w:rsidR="00CD5E92" w:rsidRDefault="00CD5E92" w:rsidP="00CD5E92">
      <w:pPr>
        <w:pStyle w:val="libFootnote0"/>
        <w:rPr>
          <w:rtl/>
        </w:rPr>
      </w:pPr>
      <w:r>
        <w:rPr>
          <w:rFonts w:hint="cs"/>
          <w:rtl/>
        </w:rPr>
        <w:t>(5) في نسخة « ض »: ولا يهتدون ولا يتحالهم فتنة وينزل، وفي « ش »: ولا يهتدون وينزل، وما أثبتناه من البحار 100: 82|83.</w:t>
      </w:r>
    </w:p>
    <w:p w:rsidR="00CD5E92" w:rsidRDefault="00CD5E92" w:rsidP="00CD5E92">
      <w:pPr>
        <w:pStyle w:val="libFootnote0"/>
        <w:rPr>
          <w:rtl/>
        </w:rPr>
      </w:pPr>
      <w:r>
        <w:rPr>
          <w:rFonts w:hint="cs"/>
          <w:rtl/>
        </w:rPr>
        <w:t>(6) الكافي 2: 27|3 و 5.</w:t>
      </w:r>
    </w:p>
    <w:p w:rsidR="00CD5E92" w:rsidRDefault="00CD5E92" w:rsidP="00CD5E92">
      <w:pPr>
        <w:pStyle w:val="libFootnote0"/>
        <w:rPr>
          <w:rtl/>
        </w:rPr>
      </w:pPr>
      <w:r>
        <w:rPr>
          <w:rFonts w:hint="cs"/>
          <w:rtl/>
        </w:rPr>
        <w:t xml:space="preserve">(7) الشعراء 26: 94.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بألسنتهم ثم خالفوه إلى غيره </w:t>
      </w:r>
      <w:r w:rsidRPr="005E60CC">
        <w:rPr>
          <w:rStyle w:val="libFootnotenumChar"/>
          <w:rFonts w:hint="cs"/>
          <w:rtl/>
        </w:rPr>
        <w:t>(1)</w:t>
      </w:r>
      <w:r>
        <w:rPr>
          <w:rFonts w:hint="cs"/>
          <w:rtl/>
        </w:rPr>
        <w:t xml:space="preserve">، فسئل عن معنى ذلك، فقال: إذا وصف الإنسان عدلاً خالفه إلى غيره، فرأى يوم القيامة الثواب الذي هو واصفه لغيره، عظمت حسرته.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الكافي 2: 27|4، الزهد: 68|181. </w:t>
      </w:r>
    </w:p>
    <w:p w:rsidR="00CD5E92" w:rsidRDefault="00CD5E92" w:rsidP="00CD5E92">
      <w:pPr>
        <w:pStyle w:val="libNormal"/>
      </w:pPr>
      <w:r>
        <w:rPr>
          <w:rFonts w:hint="cs"/>
          <w:rtl/>
        </w:rPr>
        <w:br w:type="page"/>
      </w:r>
    </w:p>
    <w:p w:rsidR="00CD5E92" w:rsidRDefault="00CD5E92" w:rsidP="00FB79F8">
      <w:pPr>
        <w:pStyle w:val="Heading2Center"/>
        <w:rPr>
          <w:rtl/>
        </w:rPr>
      </w:pPr>
      <w:bookmarkStart w:id="125" w:name="_Toc406320013"/>
      <w:r>
        <w:rPr>
          <w:rFonts w:hint="cs"/>
          <w:rtl/>
        </w:rPr>
        <w:lastRenderedPageBreak/>
        <w:t>105</w:t>
      </w:r>
      <w:r w:rsidR="00FB79F8">
        <w:rPr>
          <w:rFonts w:hint="cs"/>
          <w:rtl/>
        </w:rPr>
        <w:t xml:space="preserve"> - </w:t>
      </w:r>
      <w:r>
        <w:rPr>
          <w:rFonts w:hint="cs"/>
          <w:rtl/>
        </w:rPr>
        <w:t>باب النيات وأن نية المؤمن خير من عمله لأنه ينوي خيراً من علمه</w:t>
      </w:r>
      <w:bookmarkEnd w:id="125"/>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نية المؤمن خير من عمله لأنه ينوي خير من عمله، ونية الفاجر شر من عمله، وكل يعمل على نيته</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ونروي: نية المؤمن خير من عمله، لأنه ينوي من الخير ما لا يطيقه </w:t>
      </w:r>
      <w:r w:rsidRPr="005E60CC">
        <w:rPr>
          <w:rStyle w:val="libFootnotenumChar"/>
          <w:rFonts w:hint="cs"/>
          <w:rtl/>
        </w:rPr>
        <w:t>(2)</w:t>
      </w:r>
      <w:r>
        <w:rPr>
          <w:rFonts w:hint="cs"/>
          <w:rtl/>
        </w:rPr>
        <w:t xml:space="preserve"> ولايقدر عليه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وروي: من حسنت نيته، زاد الله في رزقه </w:t>
      </w:r>
      <w:r w:rsidRPr="005E60CC">
        <w:rPr>
          <w:rStyle w:val="libFootnotenumChar"/>
          <w:rFonts w:hint="cs"/>
          <w:rtl/>
        </w:rPr>
        <w:t>(4)</w:t>
      </w:r>
      <w:r>
        <w:rPr>
          <w:rFonts w:hint="cs"/>
          <w:rtl/>
        </w:rPr>
        <w:t xml:space="preserve">. </w:t>
      </w:r>
    </w:p>
    <w:p w:rsidR="00CD5E92" w:rsidRDefault="00CD5E92" w:rsidP="002D23B9">
      <w:pPr>
        <w:pStyle w:val="libNormal"/>
        <w:rPr>
          <w:rtl/>
        </w:rPr>
      </w:pPr>
      <w:r>
        <w:rPr>
          <w:rFonts w:hint="cs"/>
          <w:rtl/>
        </w:rPr>
        <w:t xml:space="preserve">وسألت العالم </w:t>
      </w:r>
      <w:r w:rsidR="009C3778" w:rsidRPr="009C3778">
        <w:rPr>
          <w:rStyle w:val="libAlaemChar"/>
          <w:rFonts w:hint="cs"/>
          <w:rtl/>
        </w:rPr>
        <w:t>عليه‌السلام</w:t>
      </w:r>
      <w:r>
        <w:rPr>
          <w:rFonts w:hint="cs"/>
          <w:rtl/>
        </w:rPr>
        <w:t xml:space="preserve"> عن قول الله: </w:t>
      </w:r>
      <w:r w:rsidRPr="002D23B9">
        <w:rPr>
          <w:rStyle w:val="libAieChar"/>
          <w:rFonts w:hint="cs"/>
          <w:rtl/>
        </w:rPr>
        <w:t>(</w:t>
      </w:r>
      <w:r w:rsidR="002D23B9" w:rsidRPr="002D23B9">
        <w:rPr>
          <w:rStyle w:val="libAieChar"/>
          <w:rFonts w:hint="cs"/>
          <w:rtl/>
        </w:rPr>
        <w:t xml:space="preserve"> خُذُوا</w:t>
      </w:r>
      <w:r w:rsidR="002D23B9" w:rsidRPr="002D23B9">
        <w:rPr>
          <w:rStyle w:val="libAieChar"/>
          <w:rtl/>
        </w:rPr>
        <w:t xml:space="preserve"> </w:t>
      </w:r>
      <w:r w:rsidR="002D23B9" w:rsidRPr="002D23B9">
        <w:rPr>
          <w:rStyle w:val="libAieChar"/>
          <w:rFonts w:hint="cs"/>
          <w:rtl/>
        </w:rPr>
        <w:t>مَا</w:t>
      </w:r>
      <w:r w:rsidR="002D23B9" w:rsidRPr="002D23B9">
        <w:rPr>
          <w:rStyle w:val="libAieChar"/>
          <w:rtl/>
        </w:rPr>
        <w:t xml:space="preserve"> </w:t>
      </w:r>
      <w:r w:rsidR="002D23B9" w:rsidRPr="002D23B9">
        <w:rPr>
          <w:rStyle w:val="libAieChar"/>
          <w:rFonts w:hint="cs"/>
          <w:rtl/>
        </w:rPr>
        <w:t>آتَيْنَاكُم</w:t>
      </w:r>
      <w:r w:rsidR="002D23B9" w:rsidRPr="002D23B9">
        <w:rPr>
          <w:rStyle w:val="libAieChar"/>
          <w:rtl/>
        </w:rPr>
        <w:t xml:space="preserve"> </w:t>
      </w:r>
      <w:r w:rsidR="002D23B9" w:rsidRPr="002D23B9">
        <w:rPr>
          <w:rStyle w:val="libAieChar"/>
          <w:rFonts w:hint="cs"/>
          <w:rtl/>
        </w:rPr>
        <w:t>بِقُوَّةٍ</w:t>
      </w:r>
      <w:r w:rsidRPr="002D23B9">
        <w:rPr>
          <w:rStyle w:val="libAieChar"/>
          <w:rFonts w:hint="cs"/>
          <w:rtl/>
        </w:rPr>
        <w:t xml:space="preserve"> )</w:t>
      </w:r>
      <w:r>
        <w:rPr>
          <w:rFonts w:hint="cs"/>
          <w:rtl/>
        </w:rPr>
        <w:t xml:space="preserve"> </w:t>
      </w:r>
      <w:r w:rsidRPr="005E60CC">
        <w:rPr>
          <w:rStyle w:val="libFootnotenumChar"/>
          <w:rFonts w:hint="cs"/>
          <w:rtl/>
        </w:rPr>
        <w:t>(5)</w:t>
      </w:r>
      <w:r>
        <w:rPr>
          <w:rFonts w:hint="cs"/>
          <w:rtl/>
        </w:rPr>
        <w:t xml:space="preserve"> قوة الأبدان أم قوة القلب؟ فقال: جميعاً </w:t>
      </w:r>
      <w:r w:rsidRPr="005E60CC">
        <w:rPr>
          <w:rStyle w:val="libFootnotenumChar"/>
          <w:rFonts w:hint="cs"/>
          <w:rtl/>
        </w:rPr>
        <w:t>(6)</w:t>
      </w:r>
      <w:r>
        <w:rPr>
          <w:rFonts w:hint="cs"/>
          <w:rtl/>
        </w:rPr>
        <w:t xml:space="preserve"> وقال: لا قول إلا بعمل، ولا عمل إلا بالنية، ولا نية إلا بإصابة السنة </w:t>
      </w:r>
      <w:r w:rsidRPr="005E60CC">
        <w:rPr>
          <w:rStyle w:val="libFootnotenumChar"/>
          <w:rFonts w:hint="cs"/>
          <w:rtl/>
        </w:rPr>
        <w:t>(7)</w:t>
      </w:r>
      <w:r>
        <w:rPr>
          <w:rFonts w:hint="cs"/>
          <w:rtl/>
        </w:rPr>
        <w:t xml:space="preserve">. </w:t>
      </w:r>
    </w:p>
    <w:p w:rsidR="00CD5E92" w:rsidRDefault="00CD5E92" w:rsidP="00CD5E92">
      <w:pPr>
        <w:pStyle w:val="libNormal"/>
        <w:rPr>
          <w:rtl/>
        </w:rPr>
      </w:pPr>
      <w:r>
        <w:rPr>
          <w:rFonts w:hint="cs"/>
          <w:rtl/>
        </w:rPr>
        <w:t xml:space="preserve">ونروي: حسن الخلق سجية ونية، وصاحب النية أفضل. </w:t>
      </w:r>
    </w:p>
    <w:p w:rsidR="00CD5E92" w:rsidRDefault="00CD5E92" w:rsidP="00CD5E92">
      <w:pPr>
        <w:pStyle w:val="libNormal"/>
        <w:rPr>
          <w:rtl/>
        </w:rPr>
      </w:pPr>
      <w:r>
        <w:rPr>
          <w:rFonts w:hint="cs"/>
          <w:rtl/>
        </w:rPr>
        <w:t xml:space="preserve">ونروي: ما ضعفت نية عن نية. </w:t>
      </w:r>
    </w:p>
    <w:p w:rsidR="00CD5E92" w:rsidRDefault="00CD5E92" w:rsidP="00CD5E92">
      <w:pPr>
        <w:pStyle w:val="libNormal"/>
        <w:rPr>
          <w:rtl/>
        </w:rPr>
      </w:pPr>
      <w:r>
        <w:rPr>
          <w:rFonts w:hint="cs"/>
          <w:rtl/>
        </w:rPr>
        <w:t xml:space="preserve">وأروي عنه: نية المؤمن خير من عمله، فسألته عن معنى ذلك، فقال: العمل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2: 69|2، المحاسن: 260|315 باختلاف في ألفاظه.</w:t>
      </w:r>
    </w:p>
    <w:p w:rsidR="00CD5E92" w:rsidRDefault="00CD5E92" w:rsidP="00CD5E92">
      <w:pPr>
        <w:pStyle w:val="libFootnote0"/>
        <w:rPr>
          <w:rtl/>
        </w:rPr>
      </w:pPr>
      <w:r>
        <w:rPr>
          <w:rFonts w:hint="cs"/>
          <w:rtl/>
        </w:rPr>
        <w:t>(2) في نسخة « ش »: « يستطيعه ».</w:t>
      </w:r>
    </w:p>
    <w:p w:rsidR="00CD5E92" w:rsidRDefault="00CD5E92" w:rsidP="00CD5E92">
      <w:pPr>
        <w:pStyle w:val="libFootnote0"/>
        <w:rPr>
          <w:rtl/>
        </w:rPr>
      </w:pPr>
      <w:r>
        <w:rPr>
          <w:rFonts w:hint="cs"/>
          <w:rtl/>
        </w:rPr>
        <w:t>(3) علل الشرائع: 524|2 باختلاف يسير.</w:t>
      </w:r>
    </w:p>
    <w:p w:rsidR="00CD5E92" w:rsidRDefault="00CD5E92" w:rsidP="00CD5E92">
      <w:pPr>
        <w:pStyle w:val="libFootnote0"/>
        <w:rPr>
          <w:rtl/>
        </w:rPr>
      </w:pPr>
      <w:r>
        <w:rPr>
          <w:rFonts w:hint="cs"/>
          <w:rtl/>
        </w:rPr>
        <w:t>(4) الخصال: 88|21، المحاسن: 261|318، أمالي الطوسي 1: 250.</w:t>
      </w:r>
    </w:p>
    <w:p w:rsidR="00CD5E92" w:rsidRDefault="00CD5E92" w:rsidP="00CD5E92">
      <w:pPr>
        <w:pStyle w:val="libFootnote0"/>
        <w:rPr>
          <w:rtl/>
        </w:rPr>
      </w:pPr>
      <w:r>
        <w:rPr>
          <w:rFonts w:hint="cs"/>
          <w:rtl/>
        </w:rPr>
        <w:t>(5) البقرة 2: 63 و 93 والاعراف 7: 171.</w:t>
      </w:r>
    </w:p>
    <w:p w:rsidR="00CD5E92" w:rsidRDefault="00CD5E92" w:rsidP="00CD5E92">
      <w:pPr>
        <w:pStyle w:val="libFootnote0"/>
        <w:rPr>
          <w:rtl/>
        </w:rPr>
      </w:pPr>
      <w:r>
        <w:rPr>
          <w:rFonts w:hint="cs"/>
          <w:rtl/>
        </w:rPr>
        <w:t>(6) المحاسن: 261|319.</w:t>
      </w:r>
    </w:p>
    <w:p w:rsidR="00CD5E92" w:rsidRDefault="00CD5E92" w:rsidP="00CD5E92">
      <w:pPr>
        <w:pStyle w:val="libFootnote0"/>
        <w:rPr>
          <w:rtl/>
        </w:rPr>
      </w:pPr>
      <w:r>
        <w:rPr>
          <w:rFonts w:hint="cs"/>
          <w:rtl/>
        </w:rPr>
        <w:t xml:space="preserve">(7) المحاسن: 222|134، الكافي 1: 56|9.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يدخله الرياء، والنية لا يدخلها الرياء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وسألت العالم </w:t>
      </w:r>
      <w:r w:rsidR="009C3778" w:rsidRPr="009C3778">
        <w:rPr>
          <w:rStyle w:val="libAlaemChar"/>
          <w:rFonts w:hint="cs"/>
          <w:rtl/>
        </w:rPr>
        <w:t>عليه‌السلام</w:t>
      </w:r>
      <w:r>
        <w:rPr>
          <w:rFonts w:hint="cs"/>
          <w:rtl/>
        </w:rPr>
        <w:t xml:space="preserve"> عن تفسير: نية المؤمن خير من عمله، قال: انه ربما انتهت بالإنسان حالة من مرض أو خوف، يفارقه العمل ومعه نيته، فلذلك الوقت نية المؤمن خير من عمله. </w:t>
      </w:r>
    </w:p>
    <w:p w:rsidR="00CD5E92" w:rsidRDefault="00CD5E92" w:rsidP="00CD5E92">
      <w:pPr>
        <w:pStyle w:val="libNormal"/>
        <w:rPr>
          <w:rtl/>
        </w:rPr>
      </w:pPr>
      <w:r>
        <w:rPr>
          <w:rFonts w:hint="cs"/>
          <w:rtl/>
        </w:rPr>
        <w:t xml:space="preserve">وفي وجه آخر: أنها لا تفارق عقله أو نفسه، والأعمال قد تفارقه قبل مفارقة العقل والنفس.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علل الشرائع: 524|1 باختلاف في ألفاظه. </w:t>
      </w:r>
    </w:p>
    <w:p w:rsidR="00CD5E92" w:rsidRDefault="00CD5E92" w:rsidP="00CD5E92">
      <w:pPr>
        <w:pStyle w:val="libNormal"/>
      </w:pPr>
      <w:r>
        <w:rPr>
          <w:rFonts w:hint="cs"/>
          <w:rtl/>
        </w:rPr>
        <w:br w:type="page"/>
      </w:r>
    </w:p>
    <w:p w:rsidR="00CD5E92" w:rsidRDefault="00CD5E92" w:rsidP="00FB79F8">
      <w:pPr>
        <w:pStyle w:val="Heading2Center"/>
        <w:rPr>
          <w:rtl/>
        </w:rPr>
      </w:pPr>
      <w:bookmarkStart w:id="126" w:name="_Toc406320014"/>
      <w:r>
        <w:rPr>
          <w:rFonts w:hint="cs"/>
          <w:rtl/>
        </w:rPr>
        <w:lastRenderedPageBreak/>
        <w:t>106</w:t>
      </w:r>
      <w:r w:rsidR="00FB79F8">
        <w:rPr>
          <w:rFonts w:hint="cs"/>
          <w:rtl/>
        </w:rPr>
        <w:t xml:space="preserve"> - </w:t>
      </w:r>
      <w:r>
        <w:rPr>
          <w:rFonts w:hint="cs"/>
          <w:rtl/>
        </w:rPr>
        <w:t>باب التفكر والإعتبار والهم في الدين والإخلاص واليقين</w:t>
      </w:r>
      <w:bookmarkEnd w:id="126"/>
    </w:p>
    <w:p w:rsidR="00CD5E92" w:rsidRDefault="00CD5E92" w:rsidP="00FB79F8">
      <w:pPr>
        <w:pStyle w:val="Heading2Center"/>
        <w:rPr>
          <w:rtl/>
        </w:rPr>
      </w:pPr>
      <w:bookmarkStart w:id="127" w:name="_Toc406320015"/>
      <w:r>
        <w:rPr>
          <w:rFonts w:hint="cs"/>
          <w:rtl/>
        </w:rPr>
        <w:t>والبصيرة والتقوى والخوف والرجاء والطاعة لله عز وجل</w:t>
      </w:r>
      <w:bookmarkEnd w:id="127"/>
      <w:r>
        <w:rPr>
          <w:rFonts w:hint="cs"/>
          <w:rtl/>
        </w:rPr>
        <w:t xml:space="preserve">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طوبى لمن كان صمته فكراً، ونظره عبراً، ووسعه بيتة، وبكى على خطيئة، سلم الناس من لسانه ويده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وأروي: فكر ساعة خير من عبادة سنة، فسألت العالم </w:t>
      </w:r>
      <w:r w:rsidR="009C3778" w:rsidRPr="009C3778">
        <w:rPr>
          <w:rStyle w:val="libAlaemChar"/>
          <w:rFonts w:hint="cs"/>
          <w:rtl/>
        </w:rPr>
        <w:t>عليه‌السلام</w:t>
      </w:r>
      <w:r>
        <w:rPr>
          <w:rFonts w:hint="cs"/>
          <w:rtl/>
        </w:rPr>
        <w:t xml:space="preserve"> عن ذلك، فقال: تمر بالخربة وبالديار القفار فتقول أين بانوك؟ أين سكانك، مالك لا تتكلمين؟ </w:t>
      </w:r>
      <w:r w:rsidRPr="005E60CC">
        <w:rPr>
          <w:rStyle w:val="libFootnotenumChar"/>
          <w:rFonts w:hint="cs"/>
          <w:rtl/>
        </w:rPr>
        <w:t>(2)</w:t>
      </w:r>
      <w:r>
        <w:rPr>
          <w:rFonts w:hint="cs"/>
          <w:rtl/>
        </w:rPr>
        <w:t xml:space="preserve"> ليست العبادة كثرة الصلاة والصيام، العبادة التفكر في أمر الله جل وعلا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وأروي: التفكر مرآتك، تريك سيئاتك وحسناتك. </w:t>
      </w:r>
    </w:p>
    <w:p w:rsidR="00CD5E92" w:rsidRDefault="00CD5E92" w:rsidP="00CD5E92">
      <w:pPr>
        <w:pStyle w:val="libNormal"/>
        <w:rPr>
          <w:rtl/>
        </w:rPr>
      </w:pPr>
      <w:r>
        <w:rPr>
          <w:rFonts w:hint="cs"/>
          <w:rtl/>
        </w:rPr>
        <w:t xml:space="preserve">ونروي أن سيدنا رسول الله </w:t>
      </w:r>
      <w:r w:rsidR="009C3778" w:rsidRPr="009C3778">
        <w:rPr>
          <w:rStyle w:val="libAlaemChar"/>
          <w:rFonts w:hint="cs"/>
          <w:rtl/>
        </w:rPr>
        <w:t>صلى‌الله‌عليه‌وآله</w:t>
      </w:r>
      <w:r>
        <w:rPr>
          <w:rFonts w:hint="cs"/>
          <w:rtl/>
        </w:rPr>
        <w:t xml:space="preserve"> رأى بعض أصحابه منصرفاً من بعث كان بعثه فيه، وقد انصرف بشعثه وغبار سفره وسلاحه عليه يريد منزله، فقال </w:t>
      </w:r>
      <w:r w:rsidR="009C3778" w:rsidRPr="009C3778">
        <w:rPr>
          <w:rStyle w:val="libAlaemChar"/>
          <w:rFonts w:hint="cs"/>
          <w:rtl/>
        </w:rPr>
        <w:t>صلى‌الله‌عليه‌وآله</w:t>
      </w:r>
      <w:r>
        <w:rPr>
          <w:rFonts w:hint="cs"/>
          <w:rtl/>
        </w:rPr>
        <w:t xml:space="preserve">: « انصرف من الجهاد الاصغر إلى الجهاد الأكبر » فقيل له: أو جهاد فوق الجهاد بالسيف؟ قال: « نعم، جهاد المرء نفسه » </w:t>
      </w:r>
      <w:r w:rsidRPr="005E60CC">
        <w:rPr>
          <w:rStyle w:val="libFootnotenumChar"/>
          <w:rFonts w:hint="cs"/>
          <w:rtl/>
        </w:rPr>
        <w:t>(4)</w:t>
      </w:r>
      <w:r>
        <w:rPr>
          <w:rFonts w:hint="cs"/>
          <w:rtl/>
        </w:rPr>
        <w:t xml:space="preserve">. </w:t>
      </w:r>
    </w:p>
    <w:p w:rsidR="00CD5E92" w:rsidRDefault="00CD5E92" w:rsidP="002F3984">
      <w:pPr>
        <w:pStyle w:val="libNormal"/>
        <w:rPr>
          <w:rtl/>
        </w:rPr>
      </w:pPr>
      <w:r>
        <w:rPr>
          <w:rFonts w:hint="cs"/>
          <w:rtl/>
        </w:rPr>
        <w:t xml:space="preserve">ونروي في قول الله تبارك وتعالى: </w:t>
      </w:r>
      <w:r w:rsidRPr="002F3984">
        <w:rPr>
          <w:rStyle w:val="libAieChar"/>
          <w:rFonts w:hint="cs"/>
          <w:rtl/>
        </w:rPr>
        <w:t>(</w:t>
      </w:r>
      <w:r w:rsidR="002F3984" w:rsidRPr="002F3984">
        <w:rPr>
          <w:rStyle w:val="libAieChar"/>
          <w:rFonts w:hint="cs"/>
          <w:rtl/>
        </w:rPr>
        <w:t>فَاعْتَبِرُوا</w:t>
      </w:r>
      <w:r w:rsidR="002F3984" w:rsidRPr="002F3984">
        <w:rPr>
          <w:rStyle w:val="libAieChar"/>
          <w:rtl/>
        </w:rPr>
        <w:t xml:space="preserve"> </w:t>
      </w:r>
      <w:r w:rsidR="002F3984" w:rsidRPr="002F3984">
        <w:rPr>
          <w:rStyle w:val="libAieChar"/>
          <w:rFonts w:hint="cs"/>
          <w:rtl/>
        </w:rPr>
        <w:t>يَا</w:t>
      </w:r>
      <w:r w:rsidR="002F3984" w:rsidRPr="002F3984">
        <w:rPr>
          <w:rStyle w:val="libAieChar"/>
          <w:rtl/>
        </w:rPr>
        <w:t xml:space="preserve"> </w:t>
      </w:r>
      <w:r w:rsidR="002F3984" w:rsidRPr="002F3984">
        <w:rPr>
          <w:rStyle w:val="libAieChar"/>
          <w:rFonts w:hint="cs"/>
          <w:rtl/>
        </w:rPr>
        <w:t>أُولِي</w:t>
      </w:r>
      <w:r w:rsidR="002F3984" w:rsidRPr="002F3984">
        <w:rPr>
          <w:rStyle w:val="libAieChar"/>
          <w:rtl/>
        </w:rPr>
        <w:t xml:space="preserve"> </w:t>
      </w:r>
      <w:r w:rsidR="002F3984" w:rsidRPr="002F3984">
        <w:rPr>
          <w:rStyle w:val="libAieChar"/>
          <w:rFonts w:hint="cs"/>
          <w:rtl/>
        </w:rPr>
        <w:t>الْأَبْصَارِ</w:t>
      </w:r>
      <w:r w:rsidRPr="002F3984">
        <w:rPr>
          <w:rStyle w:val="libAieChar"/>
          <w:rFonts w:hint="cs"/>
          <w:rtl/>
        </w:rPr>
        <w:t>)</w:t>
      </w:r>
      <w:r>
        <w:rPr>
          <w:rFonts w:hint="cs"/>
          <w:rtl/>
        </w:rPr>
        <w:t xml:space="preserve"> </w:t>
      </w:r>
      <w:r w:rsidRPr="005E60CC">
        <w:rPr>
          <w:rStyle w:val="libFootnotenumChar"/>
          <w:rFonts w:hint="cs"/>
          <w:rtl/>
        </w:rPr>
        <w:t>(5)</w:t>
      </w:r>
      <w:r>
        <w:rPr>
          <w:rFonts w:hint="cs"/>
          <w:rtl/>
        </w:rPr>
        <w:t xml:space="preserve"> قبل أن يُعتبر بكم.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الاختصاص: 232، مشكاة الانوار: 37.</w:t>
      </w:r>
    </w:p>
    <w:p w:rsidR="00CD5E92" w:rsidRDefault="00CD5E92" w:rsidP="00CD5E92">
      <w:pPr>
        <w:pStyle w:val="libFootnote0"/>
        <w:rPr>
          <w:rtl/>
        </w:rPr>
      </w:pPr>
      <w:r>
        <w:rPr>
          <w:rFonts w:hint="cs"/>
          <w:rtl/>
        </w:rPr>
        <w:t>(2) الكافي 2: 45|2، المحاسن: 26|5، مشكاة الانوار، وفيها « ليلة » بدل « سنة ».</w:t>
      </w:r>
    </w:p>
    <w:p w:rsidR="00CD5E92" w:rsidRDefault="00CD5E92" w:rsidP="00CD5E92">
      <w:pPr>
        <w:pStyle w:val="libFootnote0"/>
        <w:rPr>
          <w:rtl/>
        </w:rPr>
      </w:pPr>
      <w:r>
        <w:rPr>
          <w:rFonts w:hint="cs"/>
          <w:rtl/>
        </w:rPr>
        <w:t>(3) تحف العقول: 367.</w:t>
      </w:r>
    </w:p>
    <w:p w:rsidR="00CD5E92" w:rsidRDefault="00CD5E92" w:rsidP="00CD5E92">
      <w:pPr>
        <w:pStyle w:val="libFootnote0"/>
        <w:rPr>
          <w:rtl/>
        </w:rPr>
      </w:pPr>
      <w:r>
        <w:rPr>
          <w:rFonts w:hint="cs"/>
          <w:rtl/>
        </w:rPr>
        <w:t>(4) ورد باختصار في معاني الأخبار: 160|1، وأمالي الصدوق: 377|8، والكافي 5: 12|3، والاختصاص: 240.</w:t>
      </w:r>
    </w:p>
    <w:p w:rsidR="00CD5E92" w:rsidRDefault="00CD5E92" w:rsidP="00CD5E92">
      <w:pPr>
        <w:pStyle w:val="libFootnote0"/>
        <w:rPr>
          <w:rtl/>
        </w:rPr>
      </w:pPr>
      <w:r>
        <w:rPr>
          <w:rFonts w:hint="cs"/>
          <w:rtl/>
        </w:rPr>
        <w:t xml:space="preserve">(5) الحشر 59: 2.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وأروي: أن لهم في الهم في الدين يذهب بذنوب المؤمن. </w:t>
      </w:r>
    </w:p>
    <w:p w:rsidR="00CD5E92" w:rsidRDefault="00CD5E92" w:rsidP="00CD5E92">
      <w:pPr>
        <w:pStyle w:val="libNormal"/>
        <w:rPr>
          <w:rtl/>
        </w:rPr>
      </w:pPr>
      <w:r>
        <w:rPr>
          <w:rFonts w:hint="cs"/>
          <w:rtl/>
        </w:rPr>
        <w:t xml:space="preserve">ونروي: أن الهموم ساعة الكفارات.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يقول الله تبارك وتعالى: أنه خير شريك، من أشرك معي عندي في عملي لم أقبل، إلا ما كان لي خالصاً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ونروي أن الله عز وجل يقول: أنا خير شريك، ما شوركت في شيء إلا تركته.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العالم على غير بصيرة، كالسائر على غير الطريق، لا يزيده سرعة السير الا بعداً عن الطريق. </w:t>
      </w:r>
    </w:p>
    <w:p w:rsidR="00CD5E92" w:rsidRDefault="00CD5E92" w:rsidP="00CD5E92">
      <w:pPr>
        <w:pStyle w:val="libNormal"/>
        <w:rPr>
          <w:rtl/>
        </w:rPr>
      </w:pPr>
      <w:r>
        <w:rPr>
          <w:rFonts w:hint="cs"/>
          <w:rtl/>
        </w:rPr>
        <w:t xml:space="preserve">وروي: كفي باليقين غنى وبالعبادة شغلاً </w:t>
      </w:r>
      <w:r w:rsidRPr="005E60CC">
        <w:rPr>
          <w:rStyle w:val="libFootnotenumChar"/>
          <w:rFonts w:hint="cs"/>
          <w:rtl/>
        </w:rPr>
        <w:t>(2)</w:t>
      </w:r>
      <w:r>
        <w:rPr>
          <w:rFonts w:hint="cs"/>
          <w:rtl/>
        </w:rPr>
        <w:t xml:space="preserve">، الإيمان في القلب، واليقين خطرات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وأروي: ما قسم بين الناس أقل من اليقين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وأروي: ان لله عز وجل في عبادة آنية</w:t>
      </w:r>
      <w:r w:rsidR="00FB79F8">
        <w:rPr>
          <w:rFonts w:hint="cs"/>
          <w:rtl/>
        </w:rPr>
        <w:t xml:space="preserve"> - </w:t>
      </w:r>
      <w:r>
        <w:rPr>
          <w:rFonts w:hint="cs"/>
          <w:rtl/>
        </w:rPr>
        <w:t>وهي القلب</w:t>
      </w:r>
      <w:r w:rsidR="00FB79F8">
        <w:rPr>
          <w:rFonts w:hint="cs"/>
          <w:rtl/>
        </w:rPr>
        <w:t xml:space="preserve"> - </w:t>
      </w:r>
      <w:r>
        <w:rPr>
          <w:rFonts w:hint="cs"/>
          <w:rtl/>
        </w:rPr>
        <w:t xml:space="preserve">فأحبها إليه أصفاها وأصلبها وأرقها: أصلبها في دين الله، وأصفاها من الذنوب، وأرقها على الإخوان. </w:t>
      </w:r>
    </w:p>
    <w:p w:rsidR="00CD5E92" w:rsidRDefault="00CD5E92" w:rsidP="00CD5E92">
      <w:pPr>
        <w:pStyle w:val="libNormal"/>
        <w:rPr>
          <w:rtl/>
        </w:rPr>
      </w:pPr>
      <w:r>
        <w:rPr>
          <w:rFonts w:hint="cs"/>
          <w:rtl/>
        </w:rPr>
        <w:t xml:space="preserve">وروي: ان الله يبغض من عباده المائلين، فلا تزلوا عن الحق، فمن استبدل بالحق هلك، وفاتته الدنيا وخرج منها ساخطاً. </w:t>
      </w:r>
    </w:p>
    <w:p w:rsidR="00CD5E92" w:rsidRDefault="00CD5E92" w:rsidP="00CD5E92">
      <w:pPr>
        <w:pStyle w:val="libNormal"/>
        <w:rPr>
          <w:rtl/>
        </w:rPr>
      </w:pPr>
      <w:r>
        <w:rPr>
          <w:rFonts w:hint="cs"/>
          <w:rtl/>
        </w:rPr>
        <w:t xml:space="preserve">وأروي: من أراد أن يكون أعز الناس، فليتق الله في سره وعلانيته. </w:t>
      </w:r>
    </w:p>
    <w:p w:rsidR="00CD5E92" w:rsidRDefault="00CD5E92" w:rsidP="002F3984">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في تفسير هذه الآية </w:t>
      </w:r>
      <w:r w:rsidRPr="002F3984">
        <w:rPr>
          <w:rStyle w:val="libAieChar"/>
          <w:rFonts w:hint="cs"/>
          <w:rtl/>
        </w:rPr>
        <w:t>(</w:t>
      </w:r>
      <w:r w:rsidR="002F3984" w:rsidRPr="002F3984">
        <w:rPr>
          <w:rStyle w:val="libAieChar"/>
          <w:rFonts w:hint="cs"/>
          <w:rtl/>
        </w:rPr>
        <w:t>وَيَرْزُقْهُ</w:t>
      </w:r>
      <w:r w:rsidR="002F3984" w:rsidRPr="002F3984">
        <w:rPr>
          <w:rStyle w:val="libAieChar"/>
          <w:rtl/>
        </w:rPr>
        <w:t xml:space="preserve"> </w:t>
      </w:r>
      <w:r w:rsidR="002F3984" w:rsidRPr="002F3984">
        <w:rPr>
          <w:rStyle w:val="libAieChar"/>
          <w:rFonts w:hint="cs"/>
          <w:rtl/>
        </w:rPr>
        <w:t>مِنْ</w:t>
      </w:r>
      <w:r w:rsidR="002F3984" w:rsidRPr="002F3984">
        <w:rPr>
          <w:rStyle w:val="libAieChar"/>
          <w:rtl/>
        </w:rPr>
        <w:t xml:space="preserve"> </w:t>
      </w:r>
      <w:r w:rsidR="002F3984" w:rsidRPr="002F3984">
        <w:rPr>
          <w:rStyle w:val="libAieChar"/>
          <w:rFonts w:hint="cs"/>
          <w:rtl/>
        </w:rPr>
        <w:t>حَيْثُ</w:t>
      </w:r>
      <w:r w:rsidR="002F3984" w:rsidRPr="002F3984">
        <w:rPr>
          <w:rStyle w:val="libAieChar"/>
          <w:rtl/>
        </w:rPr>
        <w:t xml:space="preserve"> </w:t>
      </w:r>
      <w:r w:rsidR="002F3984" w:rsidRPr="002F3984">
        <w:rPr>
          <w:rStyle w:val="libAieChar"/>
          <w:rFonts w:hint="cs"/>
          <w:rtl/>
        </w:rPr>
        <w:t>لَا</w:t>
      </w:r>
      <w:r w:rsidR="002F3984" w:rsidRPr="002F3984">
        <w:rPr>
          <w:rStyle w:val="libAieChar"/>
          <w:rtl/>
        </w:rPr>
        <w:t xml:space="preserve"> </w:t>
      </w:r>
      <w:r w:rsidR="002F3984" w:rsidRPr="002F3984">
        <w:rPr>
          <w:rStyle w:val="libAieChar"/>
          <w:rFonts w:hint="cs"/>
          <w:rtl/>
        </w:rPr>
        <w:t>يَحْتَسِبُ</w:t>
      </w:r>
      <w:r w:rsidRPr="002F3984">
        <w:rPr>
          <w:rStyle w:val="libAieChar"/>
          <w:rFonts w:hint="cs"/>
          <w:rtl/>
        </w:rPr>
        <w:t>)</w:t>
      </w:r>
      <w:r>
        <w:rPr>
          <w:rFonts w:hint="cs"/>
          <w:rtl/>
        </w:rPr>
        <w:t xml:space="preserve"> </w:t>
      </w:r>
      <w:r w:rsidRPr="005E60CC">
        <w:rPr>
          <w:rStyle w:val="libFootnotenumChar"/>
          <w:rFonts w:hint="cs"/>
          <w:rtl/>
        </w:rPr>
        <w:t>(5)</w:t>
      </w:r>
      <w:r>
        <w:rPr>
          <w:rFonts w:hint="cs"/>
          <w:rtl/>
        </w:rPr>
        <w:t xml:space="preserve"> قال: يجعل له مخرجاً في دينه، ويرزقه من حيث لا يحتسب في دنياه. </w:t>
      </w:r>
    </w:p>
    <w:p w:rsidR="00CD5E92" w:rsidRDefault="00CD5E92" w:rsidP="00CD5E92">
      <w:pPr>
        <w:pStyle w:val="libNormal"/>
        <w:rPr>
          <w:rtl/>
        </w:rPr>
      </w:pPr>
      <w:r>
        <w:rPr>
          <w:rFonts w:hint="cs"/>
          <w:rtl/>
        </w:rPr>
        <w:t xml:space="preserve">ونروي: من خاف الله سخت نفسه عن الدنيا </w:t>
      </w:r>
      <w:r w:rsidRPr="005E60CC">
        <w:rPr>
          <w:rStyle w:val="libFootnotenumChar"/>
          <w:rFonts w:hint="cs"/>
          <w:rtl/>
        </w:rPr>
        <w:t>(6)</w:t>
      </w:r>
      <w:r w:rsidR="005E60CC">
        <w:rPr>
          <w:rFonts w:hint="cs"/>
          <w:rtl/>
        </w:rPr>
        <w:t>.</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2: 223|9، المحاسن: 252|270، تفسير العياشي 2: 353، الزهد: 63|167، مشكاة الأنوار: 11 باختلاف يسير.</w:t>
      </w:r>
    </w:p>
    <w:p w:rsidR="00CD5E92" w:rsidRDefault="00CD5E92" w:rsidP="00CD5E92">
      <w:pPr>
        <w:pStyle w:val="libFootnote0"/>
        <w:rPr>
          <w:rtl/>
        </w:rPr>
      </w:pPr>
      <w:r>
        <w:rPr>
          <w:rFonts w:hint="cs"/>
          <w:rtl/>
        </w:rPr>
        <w:t>(2) الكافي 2: 70|1، المحاسن: 247|251، التمحيص: 61|135، مشكاة الأنوار</w:t>
      </w:r>
      <w:r w:rsidR="005E60CC">
        <w:rPr>
          <w:rFonts w:hint="cs"/>
          <w:rtl/>
        </w:rPr>
        <w:t>:</w:t>
      </w:r>
      <w:r>
        <w:rPr>
          <w:rFonts w:hint="cs"/>
          <w:rtl/>
        </w:rPr>
        <w:t xml:space="preserve"> 13، من « وروي: كفى... ».</w:t>
      </w:r>
    </w:p>
    <w:p w:rsidR="00CD5E92" w:rsidRDefault="00CD5E92" w:rsidP="00CD5E92">
      <w:pPr>
        <w:pStyle w:val="libFootnote0"/>
        <w:rPr>
          <w:rtl/>
        </w:rPr>
      </w:pPr>
      <w:r>
        <w:rPr>
          <w:rFonts w:hint="cs"/>
          <w:rtl/>
        </w:rPr>
        <w:t>(3) المحاسن: 249|260، التمحيص: 64|146.</w:t>
      </w:r>
    </w:p>
    <w:p w:rsidR="00CD5E92" w:rsidRDefault="00CD5E92" w:rsidP="00CD5E92">
      <w:pPr>
        <w:pStyle w:val="libFootnote0"/>
        <w:rPr>
          <w:rtl/>
        </w:rPr>
      </w:pPr>
      <w:r>
        <w:rPr>
          <w:rFonts w:hint="cs"/>
          <w:rtl/>
        </w:rPr>
        <w:t>(4) الكافي 2: 43|2 و 5، الخصال: 285|36.</w:t>
      </w:r>
    </w:p>
    <w:p w:rsidR="00CD5E92" w:rsidRDefault="00CD5E92" w:rsidP="00CD5E92">
      <w:pPr>
        <w:pStyle w:val="libFootnote0"/>
        <w:rPr>
          <w:rtl/>
        </w:rPr>
      </w:pPr>
      <w:r>
        <w:rPr>
          <w:rFonts w:hint="cs"/>
          <w:rtl/>
        </w:rPr>
        <w:t>(5) الطلاق 65: 2 و 3.</w:t>
      </w:r>
    </w:p>
    <w:p w:rsidR="00CD5E92" w:rsidRDefault="00CD5E92" w:rsidP="00CD5E92">
      <w:pPr>
        <w:pStyle w:val="libFootnote0"/>
        <w:rPr>
          <w:rtl/>
        </w:rPr>
      </w:pPr>
      <w:r>
        <w:rPr>
          <w:rFonts w:hint="cs"/>
          <w:rtl/>
        </w:rPr>
        <w:t xml:space="preserve">(6) الكافي 2: 55|4، مشكاة الأنوار: 117.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ونروي: خف الله كأنك تراه، فإن كنت لا تراه فإنه يراك، وإن كنت لا تدرى أنه يراك فقد كفرت، وإن كنت تعلم أنه يراك ثم استترت المخلوقين بالمعاصي وبرزت له بها، فقد جعلته أهون الناظرين إليك</w:t>
      </w:r>
      <w:r w:rsidRPr="005E60CC">
        <w:rPr>
          <w:rStyle w:val="libFootnotenumChar"/>
          <w:rFonts w:hint="cs"/>
          <w:rtl/>
        </w:rPr>
        <w:t>(1)</w:t>
      </w:r>
      <w:r>
        <w:rPr>
          <w:rFonts w:hint="cs"/>
          <w:rtl/>
        </w:rPr>
        <w:t>.</w:t>
      </w:r>
    </w:p>
    <w:p w:rsidR="00CD5E92" w:rsidRDefault="00CD5E92" w:rsidP="00FB79F8">
      <w:pPr>
        <w:pStyle w:val="libNormal"/>
        <w:rPr>
          <w:rtl/>
        </w:rPr>
      </w:pPr>
      <w:r>
        <w:rPr>
          <w:rFonts w:hint="cs"/>
          <w:rtl/>
        </w:rPr>
        <w:t xml:space="preserve">ونروي: من رجا شيئاً طلبه ومن خاف شيئاً هرب منه </w:t>
      </w:r>
      <w:r w:rsidRPr="005E60CC">
        <w:rPr>
          <w:rStyle w:val="libFootnotenumChar"/>
          <w:rFonts w:hint="cs"/>
          <w:rtl/>
        </w:rPr>
        <w:t>(2)</w:t>
      </w:r>
      <w:r>
        <w:rPr>
          <w:rFonts w:hint="cs"/>
          <w:rtl/>
        </w:rPr>
        <w:t>، ما من مؤمن يجتمع في قلبه خوف ورجاء، الا أعطاه الله ما أمل وآمنه مما يخاف.</w:t>
      </w:r>
    </w:p>
    <w:p w:rsidR="00CD5E92" w:rsidRDefault="00CD5E92" w:rsidP="00FB79F8">
      <w:pPr>
        <w:pStyle w:val="libNormal"/>
        <w:rPr>
          <w:rtl/>
        </w:rPr>
      </w:pPr>
      <w:r>
        <w:rPr>
          <w:rFonts w:hint="cs"/>
          <w:rtl/>
        </w:rPr>
        <w:t xml:space="preserve">ونروي: من مات آمناً من أن يسلب سلب، ومن مات خائفاً من أن يسلب أمن السلب وبالله التوفيق.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جامع الاخبار 114، وورد باختلاف يسير في الكافي 2: 55|2، مشكاة الأنوار: 117.</w:t>
      </w:r>
    </w:p>
    <w:p w:rsidR="00CD5E92" w:rsidRDefault="00CD5E92" w:rsidP="00FB79F8">
      <w:pPr>
        <w:pStyle w:val="libFootnote0"/>
        <w:rPr>
          <w:rtl/>
        </w:rPr>
      </w:pPr>
      <w:r>
        <w:rPr>
          <w:rFonts w:hint="cs"/>
          <w:rtl/>
        </w:rPr>
        <w:t>(2) الكافي 2: 55|5.</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128" w:name="_Toc406320016"/>
      <w:r>
        <w:rPr>
          <w:rFonts w:hint="cs"/>
          <w:rtl/>
        </w:rPr>
        <w:lastRenderedPageBreak/>
        <w:t>107</w:t>
      </w:r>
      <w:r w:rsidR="00FB79F8">
        <w:rPr>
          <w:rFonts w:hint="cs"/>
          <w:rtl/>
        </w:rPr>
        <w:t xml:space="preserve"> - </w:t>
      </w:r>
      <w:r>
        <w:rPr>
          <w:rFonts w:hint="cs"/>
          <w:rtl/>
        </w:rPr>
        <w:t>باب البدع والضلالة وأن كل رياسة إلى النار</w:t>
      </w:r>
      <w:bookmarkEnd w:id="128"/>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أنه قال: كل بدعة ضلالة، وكل ضلالة الى النار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ونروي: أدنى الشرك أن يبتدع الرجل رأياً، فيحب عليه ويبغض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ونروي: أنه كان في الزمان الأول رجل يطلب الدنيا من حلال فلم يقدر عليها، فأتاه الشيطان</w:t>
      </w:r>
      <w:r w:rsidR="00FB79F8">
        <w:rPr>
          <w:rFonts w:hint="cs"/>
          <w:rtl/>
        </w:rPr>
        <w:t xml:space="preserve"> - </w:t>
      </w:r>
      <w:r>
        <w:rPr>
          <w:rFonts w:hint="cs"/>
          <w:rtl/>
        </w:rPr>
        <w:t>عليه اللعنة</w:t>
      </w:r>
      <w:r w:rsidR="00FB79F8">
        <w:rPr>
          <w:rFonts w:hint="cs"/>
          <w:rtl/>
        </w:rPr>
        <w:t xml:space="preserve"> - </w:t>
      </w:r>
      <w:r>
        <w:rPr>
          <w:rFonts w:hint="cs"/>
          <w:rtl/>
        </w:rPr>
        <w:t>فقال له: ألا أدلك على شيء يكثر دنياك، ويعلو ذكرك به؟ فقال نعم، قال: تبتدع ديناً وتدعو الناس إليه، ففعل فاستجاب له خلق كثير، وأطاعوه</w:t>
      </w:r>
      <w:r w:rsidR="005E60CC">
        <w:rPr>
          <w:rFonts w:hint="cs"/>
          <w:rtl/>
        </w:rPr>
        <w:t>،</w:t>
      </w:r>
      <w:r>
        <w:rPr>
          <w:rFonts w:hint="cs"/>
          <w:rtl/>
        </w:rPr>
        <w:t xml:space="preserve"> وأصاب من الدنيا أمراً عظيماً ثم انه فكر يوماً فقال: ابتدعت ديناً ودعوت الناس إليه</w:t>
      </w:r>
      <w:r w:rsidR="005E60CC">
        <w:rPr>
          <w:rFonts w:hint="cs"/>
          <w:rtl/>
        </w:rPr>
        <w:t>،</w:t>
      </w:r>
      <w:r>
        <w:rPr>
          <w:rFonts w:hint="cs"/>
          <w:rtl/>
        </w:rPr>
        <w:t xml:space="preserve"> ما أدري ألي التوبة أم لا، إلا أن أرد من دعوته عند فجعل يأتي أصحابه فيقول: أنا الذي دعوتكم إلى الباطل، وإلى بدعة وكذب، فجعلوا يقولون له: كذبت، لا بل إلى الحق دعوتنا، ونحن غير راجعين عما نحن عليه، ولكنك شككت في دينك فرجعت عنه</w:t>
      </w:r>
      <w:r w:rsidR="005E60CC">
        <w:rPr>
          <w:rFonts w:hint="cs"/>
          <w:rtl/>
        </w:rPr>
        <w:t>،</w:t>
      </w:r>
      <w:r>
        <w:rPr>
          <w:rFonts w:hint="cs"/>
          <w:rtl/>
        </w:rPr>
        <w:t xml:space="preserve"> فلما رأى أن القوم قد تداخلهم الخذلة، عمد إلى سلسلة وأوتد لها وتداً ثم جعلها في عنقه</w:t>
      </w:r>
      <w:r w:rsidR="005E60CC">
        <w:rPr>
          <w:rFonts w:hint="cs"/>
          <w:rtl/>
        </w:rPr>
        <w:t>،</w:t>
      </w:r>
      <w:r>
        <w:rPr>
          <w:rFonts w:hint="cs"/>
          <w:rtl/>
        </w:rPr>
        <w:t xml:space="preserve"> ثم قال: لا أحلها حتى يتوب الله عليّ</w:t>
      </w:r>
      <w:r w:rsidR="00FB79F8">
        <w:rPr>
          <w:rFonts w:hint="cs"/>
          <w:rtl/>
        </w:rPr>
        <w:t xml:space="preserve"> - </w:t>
      </w:r>
      <w:r>
        <w:rPr>
          <w:rFonts w:hint="cs"/>
          <w:rtl/>
        </w:rPr>
        <w:t>وروي: أنه ثقب ترقوته وأدخلها فيها</w:t>
      </w:r>
      <w:r w:rsidR="00FB79F8">
        <w:rPr>
          <w:rFonts w:hint="cs"/>
          <w:rtl/>
        </w:rPr>
        <w:t xml:space="preserve"> - </w:t>
      </w:r>
      <w:r>
        <w:rPr>
          <w:rFonts w:hint="cs"/>
          <w:rtl/>
        </w:rPr>
        <w:t xml:space="preserve">فأوحى الله تعالى إلى نبي ذلك الزمان: قل لفلان: لو دعوتني حتى تسقط أو صالك ما استجيب لك، ولا غفرت لك، حتى ترد الناس عما دعوت إليه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ونروي: من رد صاحب بدعة عن بدعته، فهو سبيل من سبيل الله.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من دعا الناس إلى نفسه، وفيهم من هو أعلم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1: 45|8 و 46|12، عقاب الأعمال: 307|2.</w:t>
      </w:r>
    </w:p>
    <w:p w:rsidR="00CD5E92" w:rsidRDefault="00CD5E92" w:rsidP="00CD5E92">
      <w:pPr>
        <w:pStyle w:val="libFootnote0"/>
        <w:rPr>
          <w:rtl/>
        </w:rPr>
      </w:pPr>
      <w:r>
        <w:rPr>
          <w:rFonts w:hint="cs"/>
          <w:rtl/>
        </w:rPr>
        <w:t>(2) عقاب الاعمال: 307|3.</w:t>
      </w:r>
    </w:p>
    <w:p w:rsidR="00CD5E92" w:rsidRDefault="00CD5E92" w:rsidP="00CD5E92">
      <w:pPr>
        <w:pStyle w:val="libFootnote0"/>
        <w:rPr>
          <w:rtl/>
        </w:rPr>
      </w:pPr>
      <w:r>
        <w:rPr>
          <w:rFonts w:hint="cs"/>
          <w:rtl/>
        </w:rPr>
        <w:t xml:space="preserve">(3) عقاب الاعمال: 306|1، علل الشرائع: 492|2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منه، فهو مبتدع ضال. </w:t>
      </w:r>
    </w:p>
    <w:p w:rsidR="00CD5E92" w:rsidRDefault="00CD5E92" w:rsidP="00CD5E92">
      <w:pPr>
        <w:pStyle w:val="libNormal"/>
        <w:rPr>
          <w:rtl/>
        </w:rPr>
      </w:pPr>
      <w:r>
        <w:rPr>
          <w:rFonts w:hint="cs"/>
          <w:rtl/>
        </w:rPr>
        <w:t xml:space="preserve">أروي: من طلب الرياسة لنفسه هلك </w:t>
      </w:r>
      <w:r w:rsidRPr="005E60CC">
        <w:rPr>
          <w:rStyle w:val="libFootnotenumChar"/>
          <w:rFonts w:hint="cs"/>
          <w:rtl/>
        </w:rPr>
        <w:t>(1)</w:t>
      </w:r>
      <w:r>
        <w:rPr>
          <w:rFonts w:hint="cs"/>
          <w:rtl/>
        </w:rPr>
        <w:t xml:space="preserve">، فإن الرياسة لاتصلح إلا لأهلها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وأروي: من تعلم العلم ليماري به السفهاء، أو يباهي به العلماء، أو يصرف وجوه الناس إليه ليرئسوه ويعظموه، فليتبوأ مقعده من النار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اياك والخصومة فإنها تورث الشك، وتحبط العمل، وتردى بصاحبها، وعسى أن يتكلم بشيء لا يغفر له. </w:t>
      </w:r>
    </w:p>
    <w:p w:rsidR="00CD5E92" w:rsidRDefault="00CD5E92" w:rsidP="00CD5E92">
      <w:pPr>
        <w:pStyle w:val="libNormal"/>
        <w:rPr>
          <w:rtl/>
        </w:rPr>
      </w:pPr>
      <w:r>
        <w:rPr>
          <w:rFonts w:hint="cs"/>
          <w:rtl/>
        </w:rPr>
        <w:t xml:space="preserve">ونروي: أنه كان فيما مضى قوم انتهى بهم الكلام الى الله جل وعز فتحيروا، وإن كان الرجل ليدعى من بين يديه فيجيب من خلفه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تكلموا فيما دون العرش، فإن قوماً تكلموا في الله</w:t>
      </w:r>
      <w:r w:rsidR="00FB79F8">
        <w:rPr>
          <w:rFonts w:hint="cs"/>
          <w:rtl/>
        </w:rPr>
        <w:t xml:space="preserve"> - </w:t>
      </w:r>
      <w:r>
        <w:rPr>
          <w:rFonts w:hint="cs"/>
          <w:rtl/>
        </w:rPr>
        <w:t>جل وعز</w:t>
      </w:r>
      <w:r w:rsidR="00FB79F8">
        <w:rPr>
          <w:rFonts w:hint="cs"/>
          <w:rtl/>
        </w:rPr>
        <w:t xml:space="preserve"> - </w:t>
      </w:r>
      <w:r>
        <w:rPr>
          <w:rFonts w:hint="cs"/>
          <w:rtl/>
        </w:rPr>
        <w:t xml:space="preserve">فتاهو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وأروي عن العالم </w:t>
      </w:r>
      <w:r w:rsidR="009C3778" w:rsidRPr="009C3778">
        <w:rPr>
          <w:rStyle w:val="libAlaemChar"/>
          <w:rFonts w:hint="cs"/>
          <w:rtl/>
        </w:rPr>
        <w:t>عليه‌السلام</w:t>
      </w:r>
      <w:r>
        <w:rPr>
          <w:rFonts w:hint="cs"/>
          <w:rtl/>
        </w:rPr>
        <w:t xml:space="preserve">، وسألته عن شيء من الصفات، فقال: لا يتجاوز مما في القرآن </w:t>
      </w:r>
      <w:r w:rsidRPr="005E60CC">
        <w:rPr>
          <w:rStyle w:val="libFootnotenumChar"/>
          <w:rFonts w:hint="cs"/>
          <w:rtl/>
        </w:rPr>
        <w:t>(6)</w:t>
      </w:r>
      <w:r>
        <w:rPr>
          <w:rFonts w:hint="cs"/>
          <w:rtl/>
        </w:rPr>
        <w:t xml:space="preserve">. </w:t>
      </w:r>
    </w:p>
    <w:p w:rsidR="00CD5E92" w:rsidRDefault="00CD5E92" w:rsidP="00A8114E">
      <w:pPr>
        <w:pStyle w:val="libNormal"/>
        <w:rPr>
          <w:rtl/>
        </w:rPr>
      </w:pPr>
      <w:r>
        <w:rPr>
          <w:rFonts w:hint="cs"/>
          <w:rtl/>
        </w:rPr>
        <w:t xml:space="preserve">أروي أنه قرئ بين يدي العالم </w:t>
      </w:r>
      <w:r w:rsidR="009C3778" w:rsidRPr="009C3778">
        <w:rPr>
          <w:rStyle w:val="libAlaemChar"/>
          <w:rFonts w:hint="cs"/>
          <w:rtl/>
        </w:rPr>
        <w:t>عليه‌السلام</w:t>
      </w:r>
      <w:r>
        <w:rPr>
          <w:rFonts w:hint="cs"/>
          <w:rtl/>
        </w:rPr>
        <w:t xml:space="preserve">، قوله تعالى: </w:t>
      </w:r>
      <w:r w:rsidRPr="00A8114E">
        <w:rPr>
          <w:rStyle w:val="libAieChar"/>
          <w:rFonts w:hint="cs"/>
          <w:rtl/>
        </w:rPr>
        <w:t>(</w:t>
      </w:r>
      <w:r w:rsidR="00A8114E" w:rsidRPr="00A8114E">
        <w:rPr>
          <w:rStyle w:val="libAieChar"/>
          <w:rFonts w:hint="cs"/>
          <w:rtl/>
        </w:rPr>
        <w:t>لَّا</w:t>
      </w:r>
      <w:r w:rsidR="00A8114E" w:rsidRPr="00A8114E">
        <w:rPr>
          <w:rStyle w:val="libAieChar"/>
          <w:rtl/>
        </w:rPr>
        <w:t xml:space="preserve"> </w:t>
      </w:r>
      <w:r w:rsidR="00A8114E" w:rsidRPr="00A8114E">
        <w:rPr>
          <w:rStyle w:val="libAieChar"/>
          <w:rFonts w:hint="cs"/>
          <w:rtl/>
        </w:rPr>
        <w:t>تُدْرِكُهُ</w:t>
      </w:r>
      <w:r w:rsidR="00A8114E" w:rsidRPr="00A8114E">
        <w:rPr>
          <w:rStyle w:val="libAieChar"/>
          <w:rtl/>
        </w:rPr>
        <w:t xml:space="preserve"> </w:t>
      </w:r>
      <w:r w:rsidR="00A8114E" w:rsidRPr="00A8114E">
        <w:rPr>
          <w:rStyle w:val="libAieChar"/>
          <w:rFonts w:hint="cs"/>
          <w:rtl/>
        </w:rPr>
        <w:t>الْأَبْصَارُ</w:t>
      </w:r>
      <w:r w:rsidR="00A8114E" w:rsidRPr="00A8114E">
        <w:rPr>
          <w:rStyle w:val="libAieChar"/>
          <w:rtl/>
        </w:rPr>
        <w:t xml:space="preserve"> </w:t>
      </w:r>
      <w:r w:rsidR="00A8114E" w:rsidRPr="00A8114E">
        <w:rPr>
          <w:rStyle w:val="libAieChar"/>
          <w:rFonts w:hint="cs"/>
          <w:rtl/>
        </w:rPr>
        <w:t>وَهُوَ</w:t>
      </w:r>
      <w:r w:rsidR="00A8114E" w:rsidRPr="00A8114E">
        <w:rPr>
          <w:rStyle w:val="libAieChar"/>
          <w:rtl/>
        </w:rPr>
        <w:t xml:space="preserve"> </w:t>
      </w:r>
      <w:r w:rsidR="00A8114E" w:rsidRPr="00A8114E">
        <w:rPr>
          <w:rStyle w:val="libAieChar"/>
          <w:rFonts w:hint="cs"/>
          <w:rtl/>
        </w:rPr>
        <w:t>يُدْرِكُ</w:t>
      </w:r>
      <w:r w:rsidR="00A8114E" w:rsidRPr="00A8114E">
        <w:rPr>
          <w:rStyle w:val="libAieChar"/>
          <w:rtl/>
        </w:rPr>
        <w:t xml:space="preserve"> </w:t>
      </w:r>
      <w:r w:rsidR="00A8114E" w:rsidRPr="00A8114E">
        <w:rPr>
          <w:rStyle w:val="libAieChar"/>
          <w:rFonts w:hint="cs"/>
          <w:rtl/>
        </w:rPr>
        <w:t>الْأَبْصَارَ</w:t>
      </w:r>
      <w:r w:rsidRPr="00A8114E">
        <w:rPr>
          <w:rStyle w:val="libAieChar"/>
          <w:rFonts w:hint="cs"/>
          <w:rtl/>
        </w:rPr>
        <w:t>)</w:t>
      </w:r>
      <w:r>
        <w:rPr>
          <w:rFonts w:hint="cs"/>
          <w:rtl/>
        </w:rPr>
        <w:t xml:space="preserve"> </w:t>
      </w:r>
      <w:r w:rsidRPr="005E60CC">
        <w:rPr>
          <w:rStyle w:val="libFootnotenumChar"/>
          <w:rFonts w:hint="cs"/>
          <w:rtl/>
        </w:rPr>
        <w:t>(7)</w:t>
      </w:r>
      <w:r>
        <w:rPr>
          <w:rFonts w:hint="cs"/>
          <w:rtl/>
        </w:rPr>
        <w:t xml:space="preserve"> فقال: إنما عنى أبصار القلوب</w:t>
      </w:r>
      <w:r w:rsidR="00FB79F8">
        <w:rPr>
          <w:rFonts w:hint="cs"/>
          <w:rtl/>
        </w:rPr>
        <w:t xml:space="preserve"> - </w:t>
      </w:r>
      <w:r>
        <w:rPr>
          <w:rFonts w:hint="cs"/>
          <w:rtl/>
        </w:rPr>
        <w:t>وهي الأوهام</w:t>
      </w:r>
      <w:r w:rsidR="00FB79F8">
        <w:rPr>
          <w:rFonts w:hint="cs"/>
          <w:rtl/>
        </w:rPr>
        <w:t xml:space="preserve"> - </w:t>
      </w:r>
      <w:r>
        <w:rPr>
          <w:rFonts w:hint="cs"/>
          <w:rtl/>
        </w:rPr>
        <w:t xml:space="preserve">فقال: لا تدرك الأوهام كيفيته، وهو يدرك كل وهم </w:t>
      </w:r>
      <w:r w:rsidRPr="005E60CC">
        <w:rPr>
          <w:rStyle w:val="libFootnotenumChar"/>
          <w:rFonts w:hint="cs"/>
          <w:rtl/>
        </w:rPr>
        <w:t>(8)</w:t>
      </w:r>
      <w:r>
        <w:rPr>
          <w:rFonts w:hint="cs"/>
          <w:rtl/>
        </w:rPr>
        <w:t xml:space="preserve">، وأما عيون البشر فلا تلحقه، لأنه تعالى لا يحد ولا يوصف، هذا ما نحن عليه كلنا.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2: 225|2.</w:t>
      </w:r>
    </w:p>
    <w:p w:rsidR="00CD5E92" w:rsidRDefault="00CD5E92" w:rsidP="00CD5E92">
      <w:pPr>
        <w:pStyle w:val="libFootnote0"/>
        <w:rPr>
          <w:rtl/>
        </w:rPr>
      </w:pPr>
      <w:r>
        <w:rPr>
          <w:rFonts w:hint="cs"/>
          <w:rtl/>
        </w:rPr>
        <w:t>(2) الكافي 1: 37|6.</w:t>
      </w:r>
    </w:p>
    <w:p w:rsidR="00CD5E92" w:rsidRDefault="00CD5E92" w:rsidP="00CD5E92">
      <w:pPr>
        <w:pStyle w:val="libFootnote0"/>
        <w:rPr>
          <w:rtl/>
        </w:rPr>
      </w:pPr>
      <w:r>
        <w:rPr>
          <w:rFonts w:hint="cs"/>
          <w:rtl/>
        </w:rPr>
        <w:t>(3) الكافي 1: 37 |6 باختلاف يسير.</w:t>
      </w:r>
    </w:p>
    <w:p w:rsidR="00CD5E92" w:rsidRDefault="00CD5E92" w:rsidP="00CD5E92">
      <w:pPr>
        <w:pStyle w:val="libFootnote0"/>
        <w:rPr>
          <w:rtl/>
        </w:rPr>
      </w:pPr>
      <w:r>
        <w:rPr>
          <w:rFonts w:hint="cs"/>
          <w:rtl/>
        </w:rPr>
        <w:t>(4) التوحيد: 456|11، أمالي الصدوق: 340|2، المحاسن: 238|210 باختلاف يسير.</w:t>
      </w:r>
    </w:p>
    <w:p w:rsidR="00CD5E92" w:rsidRDefault="00CD5E92" w:rsidP="00CD5E92">
      <w:pPr>
        <w:pStyle w:val="libFootnote0"/>
        <w:rPr>
          <w:rtl/>
        </w:rPr>
      </w:pPr>
      <w:r>
        <w:rPr>
          <w:rFonts w:hint="cs"/>
          <w:rtl/>
        </w:rPr>
        <w:t>(5) التوحيد: 455|7، المحاسن: 238|211، تفسير القمي 2: 338.</w:t>
      </w:r>
    </w:p>
    <w:p w:rsidR="00CD5E92" w:rsidRDefault="00CD5E92" w:rsidP="00CD5E92">
      <w:pPr>
        <w:pStyle w:val="libFootnote0"/>
        <w:rPr>
          <w:rtl/>
        </w:rPr>
      </w:pPr>
      <w:r>
        <w:rPr>
          <w:rFonts w:hint="cs"/>
          <w:rtl/>
        </w:rPr>
        <w:t>(6) المحاسن: 239|214.</w:t>
      </w:r>
    </w:p>
    <w:p w:rsidR="00CD5E92" w:rsidRDefault="00CD5E92" w:rsidP="00CD5E92">
      <w:pPr>
        <w:pStyle w:val="libFootnote0"/>
        <w:rPr>
          <w:rtl/>
        </w:rPr>
      </w:pPr>
      <w:r>
        <w:rPr>
          <w:rFonts w:hint="cs"/>
          <w:rtl/>
        </w:rPr>
        <w:t>(7) الأنعام 6: 103.</w:t>
      </w:r>
    </w:p>
    <w:p w:rsidR="00CD5E92" w:rsidRDefault="00CD5E92" w:rsidP="00CD5E92">
      <w:pPr>
        <w:pStyle w:val="libFootnote0"/>
        <w:rPr>
          <w:rtl/>
        </w:rPr>
      </w:pPr>
      <w:r>
        <w:rPr>
          <w:rFonts w:hint="cs"/>
          <w:rtl/>
        </w:rPr>
        <w:t xml:space="preserve">(8) المحاسن: 239|21 باختلاف يسير.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129" w:name="_Toc406320017"/>
      <w:r>
        <w:rPr>
          <w:rFonts w:hint="cs"/>
          <w:rtl/>
        </w:rPr>
        <w:lastRenderedPageBreak/>
        <w:t>108</w:t>
      </w:r>
      <w:r w:rsidR="00FB79F8">
        <w:rPr>
          <w:rFonts w:hint="cs"/>
          <w:rtl/>
        </w:rPr>
        <w:t xml:space="preserve"> - </w:t>
      </w:r>
      <w:r>
        <w:rPr>
          <w:rFonts w:hint="cs"/>
          <w:rtl/>
        </w:rPr>
        <w:t>باب حديث النفس</w:t>
      </w:r>
      <w:bookmarkEnd w:id="129"/>
    </w:p>
    <w:p w:rsidR="00CD5E92" w:rsidRDefault="00CD5E92" w:rsidP="00CD5E92">
      <w:pPr>
        <w:pStyle w:val="libNormal"/>
        <w:rPr>
          <w:rtl/>
        </w:rPr>
      </w:pPr>
      <w:r>
        <w:rPr>
          <w:rFonts w:hint="cs"/>
          <w:rtl/>
        </w:rPr>
        <w:t xml:space="preserve">أروي أنه سئل العالم </w:t>
      </w:r>
      <w:r w:rsidR="009C3778" w:rsidRPr="009C3778">
        <w:rPr>
          <w:rStyle w:val="libAlaemChar"/>
          <w:rFonts w:hint="cs"/>
          <w:rtl/>
        </w:rPr>
        <w:t>عليه‌السلام</w:t>
      </w:r>
      <w:r>
        <w:rPr>
          <w:rFonts w:hint="cs"/>
          <w:rtl/>
        </w:rPr>
        <w:t xml:space="preserve">، عن حديث النفس، فقال: من يطبق ألا يحدث نفسه! </w:t>
      </w:r>
    </w:p>
    <w:p w:rsidR="00CD5E92" w:rsidRDefault="00CD5E92" w:rsidP="00CD5E92">
      <w:pPr>
        <w:pStyle w:val="libNormal"/>
        <w:rPr>
          <w:rtl/>
        </w:rPr>
      </w:pPr>
      <w:r>
        <w:rPr>
          <w:rFonts w:hint="cs"/>
          <w:rtl/>
        </w:rPr>
        <w:t xml:space="preserve">وسألت العالم </w:t>
      </w:r>
      <w:r w:rsidR="009C3778" w:rsidRPr="009C3778">
        <w:rPr>
          <w:rStyle w:val="libAlaemChar"/>
          <w:rFonts w:hint="cs"/>
          <w:rtl/>
        </w:rPr>
        <w:t>عليه‌السلام</w:t>
      </w:r>
      <w:r>
        <w:rPr>
          <w:rFonts w:hint="cs"/>
          <w:rtl/>
        </w:rPr>
        <w:t xml:space="preserve"> عن الوسوسة، وإن كثرت، قال: لا شيء فيها، تقول: لا إله إلا الله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وفي خبر آخر: لا حول ولا قوّة إلا بالله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وأروي: أن رجلاً قال العالم </w:t>
      </w:r>
      <w:r w:rsidR="009C3778" w:rsidRPr="009C3778">
        <w:rPr>
          <w:rStyle w:val="libAlaemChar"/>
          <w:rFonts w:hint="cs"/>
          <w:rtl/>
        </w:rPr>
        <w:t>عليه‌السلام</w:t>
      </w:r>
      <w:r>
        <w:rPr>
          <w:rFonts w:hint="cs"/>
          <w:rtl/>
        </w:rPr>
        <w:t xml:space="preserve">: يقع في نفسي أمر عظيم، فقال قل: ( لا إله إلا الله </w:t>
      </w:r>
      <w:r w:rsidRPr="005E60CC">
        <w:rPr>
          <w:rStyle w:val="libFootnotenumChar"/>
          <w:rFonts w:hint="cs"/>
          <w:rtl/>
        </w:rPr>
        <w:t>(3)</w:t>
      </w:r>
      <w:r>
        <w:rPr>
          <w:rFonts w:hint="cs"/>
          <w:rtl/>
        </w:rPr>
        <w:t xml:space="preserve">. وفي خبر آخر ) </w:t>
      </w:r>
      <w:r w:rsidRPr="005E60CC">
        <w:rPr>
          <w:rStyle w:val="libFootnotenumChar"/>
          <w:rFonts w:hint="cs"/>
          <w:rtl/>
        </w:rPr>
        <w:t>(4)</w:t>
      </w:r>
      <w:r>
        <w:rPr>
          <w:rFonts w:hint="cs"/>
          <w:rtl/>
        </w:rPr>
        <w:t xml:space="preserve"> لا حول ولا قوة إلا بالله. </w:t>
      </w:r>
    </w:p>
    <w:p w:rsidR="00CD5E92" w:rsidRDefault="00CD5E92" w:rsidP="00CD5E92">
      <w:pPr>
        <w:pStyle w:val="libNormal"/>
        <w:rPr>
          <w:rtl/>
        </w:rPr>
      </w:pPr>
      <w:r>
        <w:rPr>
          <w:rFonts w:hint="cs"/>
          <w:rtl/>
        </w:rPr>
        <w:t xml:space="preserve">ونروي: عن رسول الله </w:t>
      </w:r>
      <w:r w:rsidR="006634C8" w:rsidRPr="006634C8">
        <w:rPr>
          <w:rStyle w:val="libAlaemChar"/>
          <w:rFonts w:hint="cs"/>
          <w:rtl/>
        </w:rPr>
        <w:t>صلى‌الله‌عليه‌وآله</w:t>
      </w:r>
      <w:r>
        <w:rPr>
          <w:rFonts w:hint="cs"/>
          <w:rtl/>
        </w:rPr>
        <w:t xml:space="preserve">: « ان الله تبارك وتعالى عفا عن أمتي وساوس الصدور ». </w:t>
      </w:r>
    </w:p>
    <w:p w:rsidR="00CD5E92" w:rsidRDefault="00CD5E92" w:rsidP="00CD5E92">
      <w:pPr>
        <w:pStyle w:val="libNormal"/>
        <w:rPr>
          <w:rtl/>
        </w:rPr>
      </w:pPr>
      <w:r>
        <w:rPr>
          <w:rFonts w:hint="cs"/>
          <w:rtl/>
        </w:rPr>
        <w:t xml:space="preserve">ونروي عنه « أن الله تجاوز لاُمتي عما تحدث به أنفسها </w:t>
      </w:r>
      <w:r w:rsidRPr="005E60CC">
        <w:rPr>
          <w:rStyle w:val="libFootnotenumChar"/>
          <w:rFonts w:hint="cs"/>
          <w:rtl/>
        </w:rPr>
        <w:t>(5)</w:t>
      </w:r>
      <w:r>
        <w:rPr>
          <w:rFonts w:hint="cs"/>
          <w:rtl/>
        </w:rPr>
        <w:t xml:space="preserve">، إلا ما كان يعقد عليه ». </w:t>
      </w:r>
    </w:p>
    <w:p w:rsidR="00CD5E92" w:rsidRDefault="00CD5E92" w:rsidP="00CD5E92">
      <w:pPr>
        <w:pStyle w:val="libNormal"/>
        <w:rPr>
          <w:rtl/>
        </w:rPr>
      </w:pPr>
      <w:r>
        <w:rPr>
          <w:rFonts w:hint="cs"/>
          <w:rtl/>
        </w:rPr>
        <w:t>وأروي: إذا خطر ببالك في عظمته وجبروته</w:t>
      </w:r>
      <w:r w:rsidR="00FB79F8">
        <w:rPr>
          <w:rFonts w:hint="cs"/>
          <w:rtl/>
        </w:rPr>
        <w:t xml:space="preserve"> - </w:t>
      </w:r>
      <w:r>
        <w:rPr>
          <w:rFonts w:hint="cs"/>
          <w:rtl/>
        </w:rPr>
        <w:t>أو بعض صفاته</w:t>
      </w:r>
      <w:r w:rsidR="00FB79F8">
        <w:rPr>
          <w:rFonts w:hint="cs"/>
          <w:rtl/>
        </w:rPr>
        <w:t xml:space="preserve"> - </w:t>
      </w:r>
      <w:r>
        <w:rPr>
          <w:rFonts w:hint="cs"/>
          <w:rtl/>
        </w:rPr>
        <w:t xml:space="preserve">شيء من الأشياء، فقل: لا إله إلا الله، محمد رسول الله </w:t>
      </w:r>
      <w:r w:rsidR="006634C8" w:rsidRPr="006634C8">
        <w:rPr>
          <w:rStyle w:val="libAlaemChar"/>
          <w:rFonts w:hint="cs"/>
          <w:rtl/>
        </w:rPr>
        <w:t>صلى‌الله‌عليه‌وآله</w:t>
      </w:r>
      <w:r>
        <w:rPr>
          <w:rFonts w:hint="cs"/>
          <w:rtl/>
        </w:rPr>
        <w:t xml:space="preserve">، علي أمير المؤمنين، إذا قلت ذلك عدت إلى محض الإيمان.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2: 310|1.</w:t>
      </w:r>
    </w:p>
    <w:p w:rsidR="00CD5E92" w:rsidRDefault="00CD5E92" w:rsidP="00CD5E92">
      <w:pPr>
        <w:pStyle w:val="libFootnote0"/>
        <w:rPr>
          <w:rtl/>
        </w:rPr>
      </w:pPr>
      <w:r>
        <w:rPr>
          <w:rFonts w:hint="cs"/>
          <w:rtl/>
        </w:rPr>
        <w:t>(2) أمالي الصدوق: 436|5، المحاسن: 41|52 باختلاف يسير.</w:t>
      </w:r>
    </w:p>
    <w:p w:rsidR="00CD5E92" w:rsidRDefault="00CD5E92" w:rsidP="00CD5E92">
      <w:pPr>
        <w:pStyle w:val="libFootnote0"/>
        <w:rPr>
          <w:rtl/>
        </w:rPr>
      </w:pPr>
      <w:r>
        <w:rPr>
          <w:rFonts w:hint="cs"/>
          <w:rtl/>
        </w:rPr>
        <w:t>(3) الكافي 2: 310|2.</w:t>
      </w:r>
    </w:p>
    <w:p w:rsidR="00CD5E92" w:rsidRDefault="00CD5E92" w:rsidP="00CD5E92">
      <w:pPr>
        <w:pStyle w:val="libFootnote0"/>
        <w:rPr>
          <w:rtl/>
        </w:rPr>
      </w:pPr>
      <w:r>
        <w:rPr>
          <w:rFonts w:hint="cs"/>
          <w:rtl/>
        </w:rPr>
        <w:t>(4) ما بين القوسين ليس في « ش ».</w:t>
      </w:r>
    </w:p>
    <w:p w:rsidR="00CD5E92" w:rsidRDefault="00CD5E92" w:rsidP="00CD5E92">
      <w:pPr>
        <w:pStyle w:val="libFootnote0"/>
        <w:rPr>
          <w:rtl/>
        </w:rPr>
      </w:pPr>
      <w:r>
        <w:rPr>
          <w:rFonts w:hint="cs"/>
          <w:rtl/>
        </w:rPr>
        <w:t xml:space="preserve">(5) عدة الداعي: 212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وأروي ان الله تبارك وتعالى أسقط عن المؤمن ما لا يعلم، وما لا يتعمد، والنسيان، والسهو، والغلط، وما استكره عليه، وما اتقى فيه، وما لا يطيق. أقول ذلك </w:t>
      </w:r>
      <w:r w:rsidRPr="005E60CC">
        <w:rPr>
          <w:rStyle w:val="libFootnotenumChar"/>
          <w:rFonts w:hint="cs"/>
          <w:rtl/>
        </w:rPr>
        <w:t>(1)</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باختلاف في الفاظه في الفقه 1: 36|132، والخصال: 417|9، والتوحيد</w:t>
      </w:r>
      <w:r w:rsidR="005E60CC">
        <w:rPr>
          <w:rFonts w:hint="cs"/>
          <w:rtl/>
        </w:rPr>
        <w:t>:</w:t>
      </w:r>
      <w:r>
        <w:rPr>
          <w:rFonts w:hint="cs"/>
          <w:rtl/>
        </w:rPr>
        <w:t xml:space="preserve"> 353|24، والكافي 2: 335|2. </w:t>
      </w:r>
    </w:p>
    <w:p w:rsidR="00CD5E92" w:rsidRDefault="00CD5E92" w:rsidP="00CD5E92">
      <w:pPr>
        <w:pStyle w:val="libNormal"/>
      </w:pPr>
      <w:r>
        <w:rPr>
          <w:rFonts w:hint="cs"/>
          <w:rtl/>
        </w:rPr>
        <w:br w:type="page"/>
      </w:r>
    </w:p>
    <w:p w:rsidR="00CD5E92" w:rsidRDefault="00CD5E92" w:rsidP="00FB79F8">
      <w:pPr>
        <w:pStyle w:val="Heading2Center"/>
        <w:rPr>
          <w:rtl/>
        </w:rPr>
      </w:pPr>
      <w:bookmarkStart w:id="130" w:name="_Toc406320018"/>
      <w:r>
        <w:rPr>
          <w:rFonts w:hint="cs"/>
          <w:rtl/>
        </w:rPr>
        <w:lastRenderedPageBreak/>
        <w:t>109</w:t>
      </w:r>
      <w:r w:rsidR="00FB79F8">
        <w:rPr>
          <w:rFonts w:hint="cs"/>
          <w:rtl/>
        </w:rPr>
        <w:t xml:space="preserve"> - </w:t>
      </w:r>
      <w:r>
        <w:rPr>
          <w:rFonts w:hint="cs"/>
          <w:rtl/>
        </w:rPr>
        <w:t>باب الرياء والنفاق والعجب</w:t>
      </w:r>
      <w:bookmarkEnd w:id="130"/>
    </w:p>
    <w:p w:rsidR="00CD5E92" w:rsidRDefault="00CD5E92" w:rsidP="00CD5E92">
      <w:pPr>
        <w:pStyle w:val="libNormal"/>
        <w:rPr>
          <w:rtl/>
        </w:rPr>
      </w:pPr>
      <w:r>
        <w:rPr>
          <w:rFonts w:hint="cs"/>
          <w:rtl/>
        </w:rPr>
        <w:t xml:space="preserve">نروي عن رسول الله </w:t>
      </w:r>
      <w:r w:rsidR="009C3778" w:rsidRPr="009C3778">
        <w:rPr>
          <w:rStyle w:val="libAlaemChar"/>
          <w:rFonts w:hint="cs"/>
          <w:rtl/>
        </w:rPr>
        <w:t>صلى‌الله‌عليه‌وآله</w:t>
      </w:r>
      <w:r>
        <w:rPr>
          <w:rFonts w:hint="cs"/>
          <w:rtl/>
        </w:rPr>
        <w:t>، أنه قال: « قال الله تبارك وتعالى: أنا أعلم بما يصلح عليه دين عبادي المؤمنين، أن يجتهد في عبادتي فيقوم من نومه ولذة وسادته</w:t>
      </w:r>
      <w:r w:rsidR="005E60CC">
        <w:rPr>
          <w:rFonts w:hint="cs"/>
          <w:rtl/>
        </w:rPr>
        <w:t>،</w:t>
      </w:r>
      <w:r>
        <w:rPr>
          <w:rFonts w:hint="cs"/>
          <w:rtl/>
        </w:rPr>
        <w:t xml:space="preserve"> فيجتهد لي، فأضربه بالنعاس الليلة والليلتين، نظراً مني له وإبقاء عليه، فينام حتى يصبح، فيقوم وهو ماقت نفسه، ولو خليت بينه وبين ما يريد من عبادتي، لدخله من ذلك العجب، فيصيّره العجب إلى الفتنة، فيأتيه من ذلك ما فيه هلاكه، ألا فلا يتكل العاملون على أمالهم، فإنهم لو اجتهدوا أنفسهم أعمارهم في عبادتي، كانوا مقصرين غير بالغين كنه عبادتي، فيما يطلبونه عندي، ولكن برحمتي فليثقوا، وبفضلي فليفرحوا، وإلى حسن الظن بي فليطمئنوا، فإن رحمتي عند ذلك تدركهم، فإني أنا الله الرحمن الرحيم، وبذلك تسميت » </w:t>
      </w:r>
      <w:r w:rsidRPr="005E60CC">
        <w:rPr>
          <w:rStyle w:val="libFootnotenumChar"/>
          <w:rFonts w:hint="cs"/>
          <w:rtl/>
        </w:rPr>
        <w:t>(1)</w:t>
      </w:r>
      <w:r>
        <w:rPr>
          <w:rFonts w:hint="cs"/>
          <w:rtl/>
        </w:rPr>
        <w:t xml:space="preserve">. </w:t>
      </w:r>
    </w:p>
    <w:p w:rsidR="00CD5E92" w:rsidRDefault="00CD5E92" w:rsidP="005C08E4">
      <w:pPr>
        <w:pStyle w:val="libNormal"/>
        <w:rPr>
          <w:rtl/>
        </w:rPr>
      </w:pPr>
      <w:r>
        <w:rPr>
          <w:rFonts w:hint="cs"/>
          <w:rtl/>
        </w:rPr>
        <w:t xml:space="preserve">ونروي في قول الله تبارك وتعالى: </w:t>
      </w:r>
      <w:r w:rsidRPr="005C08E4">
        <w:rPr>
          <w:rStyle w:val="libAieChar"/>
          <w:rFonts w:hint="cs"/>
          <w:rtl/>
        </w:rPr>
        <w:t>(</w:t>
      </w:r>
      <w:r w:rsidR="005C08E4" w:rsidRPr="005C08E4">
        <w:rPr>
          <w:rStyle w:val="libAieChar"/>
          <w:rFonts w:hint="cs"/>
          <w:rtl/>
        </w:rPr>
        <w:t>فَمَن</w:t>
      </w:r>
      <w:r w:rsidR="005C08E4" w:rsidRPr="005C08E4">
        <w:rPr>
          <w:rStyle w:val="libAieChar"/>
          <w:rtl/>
        </w:rPr>
        <w:t xml:space="preserve"> </w:t>
      </w:r>
      <w:r w:rsidR="005C08E4" w:rsidRPr="005C08E4">
        <w:rPr>
          <w:rStyle w:val="libAieChar"/>
          <w:rFonts w:hint="cs"/>
          <w:rtl/>
        </w:rPr>
        <w:t>كَانَ</w:t>
      </w:r>
      <w:r w:rsidR="005C08E4" w:rsidRPr="005C08E4">
        <w:rPr>
          <w:rStyle w:val="libAieChar"/>
          <w:rtl/>
        </w:rPr>
        <w:t xml:space="preserve"> </w:t>
      </w:r>
      <w:r w:rsidR="005C08E4" w:rsidRPr="005C08E4">
        <w:rPr>
          <w:rStyle w:val="libAieChar"/>
          <w:rFonts w:hint="cs"/>
          <w:rtl/>
        </w:rPr>
        <w:t>يَرْجُو</w:t>
      </w:r>
      <w:r w:rsidR="005C08E4" w:rsidRPr="005C08E4">
        <w:rPr>
          <w:rStyle w:val="libAieChar"/>
          <w:rtl/>
        </w:rPr>
        <w:t xml:space="preserve"> </w:t>
      </w:r>
      <w:r w:rsidR="005C08E4" w:rsidRPr="005C08E4">
        <w:rPr>
          <w:rStyle w:val="libAieChar"/>
          <w:rFonts w:hint="cs"/>
          <w:rtl/>
        </w:rPr>
        <w:t>لِقَاءَ</w:t>
      </w:r>
      <w:r w:rsidR="005C08E4" w:rsidRPr="005C08E4">
        <w:rPr>
          <w:rStyle w:val="libAieChar"/>
          <w:rtl/>
        </w:rPr>
        <w:t xml:space="preserve"> </w:t>
      </w:r>
      <w:r w:rsidR="005C08E4" w:rsidRPr="005C08E4">
        <w:rPr>
          <w:rStyle w:val="libAieChar"/>
          <w:rFonts w:hint="cs"/>
          <w:rtl/>
        </w:rPr>
        <w:t>رَبِّهِ</w:t>
      </w:r>
      <w:r w:rsidR="005C08E4" w:rsidRPr="005C08E4">
        <w:rPr>
          <w:rStyle w:val="libAieChar"/>
          <w:rtl/>
        </w:rPr>
        <w:t xml:space="preserve"> </w:t>
      </w:r>
      <w:r w:rsidR="005C08E4" w:rsidRPr="005C08E4">
        <w:rPr>
          <w:rStyle w:val="libAieChar"/>
          <w:rFonts w:hint="cs"/>
          <w:rtl/>
        </w:rPr>
        <w:t>فَلْيَعْمَلْ</w:t>
      </w:r>
      <w:r w:rsidR="005C08E4" w:rsidRPr="005C08E4">
        <w:rPr>
          <w:rStyle w:val="libAieChar"/>
          <w:rtl/>
        </w:rPr>
        <w:t xml:space="preserve"> </w:t>
      </w:r>
      <w:r w:rsidR="005C08E4" w:rsidRPr="005C08E4">
        <w:rPr>
          <w:rStyle w:val="libAieChar"/>
          <w:rFonts w:hint="cs"/>
          <w:rtl/>
        </w:rPr>
        <w:t>عَمَلًا</w:t>
      </w:r>
      <w:r w:rsidR="005C08E4" w:rsidRPr="005C08E4">
        <w:rPr>
          <w:rStyle w:val="libAieChar"/>
          <w:rtl/>
        </w:rPr>
        <w:t xml:space="preserve"> </w:t>
      </w:r>
      <w:r w:rsidR="005C08E4" w:rsidRPr="005C08E4">
        <w:rPr>
          <w:rStyle w:val="libAieChar"/>
          <w:rFonts w:hint="cs"/>
          <w:rtl/>
        </w:rPr>
        <w:t>صَالِحًا</w:t>
      </w:r>
      <w:r w:rsidR="005C08E4" w:rsidRPr="005C08E4">
        <w:rPr>
          <w:rStyle w:val="libAieChar"/>
          <w:rtl/>
        </w:rPr>
        <w:t xml:space="preserve"> </w:t>
      </w:r>
      <w:r w:rsidR="005C08E4" w:rsidRPr="005C08E4">
        <w:rPr>
          <w:rStyle w:val="libAieChar"/>
          <w:rFonts w:hint="cs"/>
          <w:rtl/>
        </w:rPr>
        <w:t>وَلَا</w:t>
      </w:r>
      <w:r w:rsidR="005C08E4" w:rsidRPr="005C08E4">
        <w:rPr>
          <w:rStyle w:val="libAieChar"/>
          <w:rtl/>
        </w:rPr>
        <w:t xml:space="preserve"> </w:t>
      </w:r>
      <w:r w:rsidR="005C08E4" w:rsidRPr="005C08E4">
        <w:rPr>
          <w:rStyle w:val="libAieChar"/>
          <w:rFonts w:hint="cs"/>
          <w:rtl/>
        </w:rPr>
        <w:t>يُشْرِكْ</w:t>
      </w:r>
      <w:r w:rsidR="005C08E4" w:rsidRPr="005C08E4">
        <w:rPr>
          <w:rStyle w:val="libAieChar"/>
          <w:rtl/>
        </w:rPr>
        <w:t xml:space="preserve"> </w:t>
      </w:r>
      <w:r w:rsidR="005C08E4" w:rsidRPr="005C08E4">
        <w:rPr>
          <w:rStyle w:val="libAieChar"/>
          <w:rFonts w:hint="cs"/>
          <w:rtl/>
        </w:rPr>
        <w:t>بِعِبَادَةِ</w:t>
      </w:r>
      <w:r w:rsidR="005C08E4" w:rsidRPr="005C08E4">
        <w:rPr>
          <w:rStyle w:val="libAieChar"/>
          <w:rtl/>
        </w:rPr>
        <w:t xml:space="preserve"> </w:t>
      </w:r>
      <w:r w:rsidR="005C08E4" w:rsidRPr="005C08E4">
        <w:rPr>
          <w:rStyle w:val="libAieChar"/>
          <w:rFonts w:hint="cs"/>
          <w:rtl/>
        </w:rPr>
        <w:t>رَبِّهِ</w:t>
      </w:r>
      <w:r w:rsidR="005C08E4" w:rsidRPr="005C08E4">
        <w:rPr>
          <w:rStyle w:val="libAieChar"/>
          <w:rtl/>
        </w:rPr>
        <w:t xml:space="preserve"> </w:t>
      </w:r>
      <w:r w:rsidR="005C08E4" w:rsidRPr="005C08E4">
        <w:rPr>
          <w:rStyle w:val="libAieChar"/>
          <w:rFonts w:hint="cs"/>
          <w:rtl/>
        </w:rPr>
        <w:t>أَحَدًا</w:t>
      </w:r>
      <w:r w:rsidRPr="005C08E4">
        <w:rPr>
          <w:rStyle w:val="libAieChar"/>
          <w:rFonts w:hint="cs"/>
          <w:rtl/>
        </w:rPr>
        <w:t>)</w:t>
      </w:r>
      <w:r>
        <w:rPr>
          <w:rFonts w:hint="cs"/>
          <w:rtl/>
        </w:rPr>
        <w:t xml:space="preserve"> </w:t>
      </w:r>
      <w:r w:rsidRPr="005E60CC">
        <w:rPr>
          <w:rStyle w:val="libFootnotenumChar"/>
          <w:rFonts w:hint="cs"/>
          <w:rtl/>
        </w:rPr>
        <w:t>(2)</w:t>
      </w:r>
      <w:r>
        <w:rPr>
          <w:rFonts w:hint="cs"/>
          <w:rtl/>
        </w:rPr>
        <w:t xml:space="preserve"> قال: ليس من رجل يعمل شيئاً من الثواب، لا يطلب به وجه الله، إنما يطلب تزكية الناس، يشتهي أن تسمع به الناس، إلا أشرك بعبادة ربه </w:t>
      </w:r>
      <w:r w:rsidRPr="005E60CC">
        <w:rPr>
          <w:rStyle w:val="libFootnotenumChar"/>
          <w:rFonts w:hint="cs"/>
          <w:rtl/>
        </w:rPr>
        <w:t>(3)</w:t>
      </w:r>
      <w:r>
        <w:rPr>
          <w:rFonts w:hint="cs"/>
          <w:rtl/>
        </w:rPr>
        <w:t xml:space="preserve"> في ذلك العمل، فيبطله </w:t>
      </w:r>
      <w:r w:rsidRPr="005E60CC">
        <w:rPr>
          <w:rStyle w:val="libFootnotenumChar"/>
          <w:rFonts w:hint="cs"/>
          <w:rtl/>
        </w:rPr>
        <w:t>(4)</w:t>
      </w:r>
      <w:r>
        <w:rPr>
          <w:rFonts w:hint="cs"/>
          <w:rtl/>
        </w:rPr>
        <w:t xml:space="preserve"> الرياء، وقد سماه الله تعالى الشرك. </w:t>
      </w:r>
    </w:p>
    <w:p w:rsidR="00CD5E92" w:rsidRDefault="00CD5E92" w:rsidP="00CD5E92">
      <w:pPr>
        <w:pStyle w:val="libNormal"/>
        <w:rPr>
          <w:rtl/>
        </w:rPr>
      </w:pPr>
      <w:r>
        <w:rPr>
          <w:rFonts w:hint="cs"/>
          <w:rtl/>
        </w:rPr>
        <w:t xml:space="preserve">ونروي: من عمل لله كان ثوابه على الله، ومن عمل للناس كان ثوابه على الناس، إن كان رياء شرك </w:t>
      </w:r>
      <w:r w:rsidRPr="005E60CC">
        <w:rPr>
          <w:rStyle w:val="libFootnotenumChar"/>
          <w:rFonts w:hint="cs"/>
          <w:rtl/>
        </w:rPr>
        <w:t>(5)</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2: 50|4، التمحيص: 57|115، عدة الداعي: 222 باختلاف يسير.</w:t>
      </w:r>
    </w:p>
    <w:p w:rsidR="00CD5E92" w:rsidRDefault="00CD5E92" w:rsidP="00CD5E92">
      <w:pPr>
        <w:pStyle w:val="libFootnote0"/>
        <w:rPr>
          <w:rtl/>
        </w:rPr>
      </w:pPr>
      <w:r>
        <w:rPr>
          <w:rFonts w:hint="cs"/>
          <w:rtl/>
        </w:rPr>
        <w:t>(2) الكهف 18: 110.</w:t>
      </w:r>
    </w:p>
    <w:p w:rsidR="00CD5E92" w:rsidRDefault="00CD5E92" w:rsidP="00CD5E92">
      <w:pPr>
        <w:pStyle w:val="libFootnote0"/>
        <w:rPr>
          <w:rtl/>
        </w:rPr>
      </w:pPr>
      <w:r>
        <w:rPr>
          <w:rFonts w:hint="cs"/>
          <w:rtl/>
        </w:rPr>
        <w:t>(3) الكافي 2: 222|4، تفسير العياشي 2: 352|93، الزاهد: 67|177 باختلاف يسير.</w:t>
      </w:r>
    </w:p>
    <w:p w:rsidR="00CD5E92" w:rsidRDefault="00CD5E92" w:rsidP="00CD5E92">
      <w:pPr>
        <w:pStyle w:val="libFootnote0"/>
        <w:rPr>
          <w:rtl/>
        </w:rPr>
      </w:pPr>
      <w:r>
        <w:rPr>
          <w:rFonts w:hint="cs"/>
          <w:rtl/>
        </w:rPr>
        <w:t>(4) في نسخة « ش »: « فيطلب » وفي نسخة « ض »: « فيطلبه » وما أثبتناه من البحار 72: 300|36.</w:t>
      </w:r>
    </w:p>
    <w:p w:rsidR="00CD5E92" w:rsidRDefault="00CD5E92" w:rsidP="00CD5E92">
      <w:pPr>
        <w:pStyle w:val="libFootnote0"/>
        <w:rPr>
          <w:rtl/>
        </w:rPr>
      </w:pPr>
      <w:r>
        <w:rPr>
          <w:rFonts w:hint="cs"/>
          <w:rtl/>
        </w:rPr>
        <w:t xml:space="preserve">(5) الزهد: 67|177 وورد بتقدم وتأخير في الكافي 2: 222|3.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ونروي: ما من عبد أسر خيراً، فيذهب الأيام حتى يظهر الله له خيراً، وما من عبد أسرّ شراً، فيذهب الأيام حتى يظهر الله له شراً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ونروي: أن عالماً أتى عابداً فقال له: كيف صلاتك؟ قال: تسألني عن صلاتي وأنا أعبد الله منذ كذا وكذا! فقال له: كيف بكاؤك؟ قال: إني لأبكي حتى تجري دموعي، فقال له العالم </w:t>
      </w:r>
      <w:r w:rsidR="009C3778" w:rsidRPr="009C3778">
        <w:rPr>
          <w:rStyle w:val="libAlaemChar"/>
          <w:rFonts w:hint="cs"/>
          <w:rtl/>
        </w:rPr>
        <w:t>عليه‌السلام</w:t>
      </w:r>
      <w:r>
        <w:rPr>
          <w:rFonts w:hint="cs"/>
          <w:rtl/>
        </w:rPr>
        <w:t xml:space="preserve">: فان ضحكك وأنت عارف بالله، أفضل من بكائك وأنت تدل على الله، إن المدل </w:t>
      </w:r>
      <w:r w:rsidRPr="005E60CC">
        <w:rPr>
          <w:rStyle w:val="libFootnotenumChar"/>
          <w:rFonts w:hint="cs"/>
          <w:rtl/>
        </w:rPr>
        <w:t>(2)</w:t>
      </w:r>
      <w:r>
        <w:rPr>
          <w:rFonts w:hint="cs"/>
          <w:rtl/>
        </w:rPr>
        <w:t xml:space="preserve"> لا يصعد من عمله شيء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ونروي: من شك في الله</w:t>
      </w:r>
      <w:r w:rsidR="00FB79F8">
        <w:rPr>
          <w:rFonts w:hint="cs"/>
          <w:rtl/>
        </w:rPr>
        <w:t xml:space="preserve"> - </w:t>
      </w:r>
      <w:r>
        <w:rPr>
          <w:rFonts w:hint="cs"/>
          <w:rtl/>
        </w:rPr>
        <w:t>بعد ما ولد على الفطرة</w:t>
      </w:r>
      <w:r w:rsidR="00FB79F8">
        <w:rPr>
          <w:rFonts w:hint="cs"/>
          <w:rtl/>
        </w:rPr>
        <w:t xml:space="preserve"> - </w:t>
      </w:r>
      <w:r>
        <w:rPr>
          <w:rFonts w:hint="cs"/>
          <w:rtl/>
        </w:rPr>
        <w:t xml:space="preserve">لم يتب أبداً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وأروي: أن أمير المؤمنين علياً </w:t>
      </w:r>
      <w:r w:rsidR="009C3778" w:rsidRPr="009C3778">
        <w:rPr>
          <w:rStyle w:val="libAlaemChar"/>
          <w:rFonts w:hint="cs"/>
          <w:rtl/>
        </w:rPr>
        <w:t>عليه‌السلام</w:t>
      </w:r>
      <w:r>
        <w:rPr>
          <w:rFonts w:hint="cs"/>
          <w:rtl/>
        </w:rPr>
        <w:t xml:space="preserve"> قال في كلام له: « إن من البلاء الفاقة، وأشد من الفاقة مرض البدن، وأشد من مرض البدن مرض القلب »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أروي: لا ينفع مع الشك والجحود عمل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وأروي: من شك أو ظن، فأقام على أحدهما، أحبط عمله </w:t>
      </w:r>
      <w:r w:rsidRPr="005E60CC">
        <w:rPr>
          <w:rStyle w:val="libFootnotenumChar"/>
          <w:rFonts w:hint="cs"/>
          <w:rtl/>
        </w:rPr>
        <w:t>(7)</w:t>
      </w:r>
      <w:r>
        <w:rPr>
          <w:rFonts w:hint="cs"/>
          <w:rtl/>
        </w:rPr>
        <w:t xml:space="preserve">. </w:t>
      </w:r>
    </w:p>
    <w:p w:rsidR="00CD5E92" w:rsidRDefault="00CD5E92" w:rsidP="00A8114E">
      <w:pPr>
        <w:pStyle w:val="libNormal"/>
        <w:rPr>
          <w:rtl/>
        </w:rPr>
      </w:pPr>
      <w:r>
        <w:rPr>
          <w:rFonts w:hint="cs"/>
          <w:rtl/>
        </w:rPr>
        <w:t xml:space="preserve">وأروي في قول الله عز وجل: </w:t>
      </w:r>
      <w:r w:rsidRPr="00A8114E">
        <w:rPr>
          <w:rStyle w:val="libAieChar"/>
          <w:rFonts w:hint="cs"/>
          <w:rtl/>
        </w:rPr>
        <w:t>(</w:t>
      </w:r>
      <w:r w:rsidR="00A8114E" w:rsidRPr="00A8114E">
        <w:rPr>
          <w:rStyle w:val="libAieChar"/>
          <w:rFonts w:hint="cs"/>
          <w:rtl/>
        </w:rPr>
        <w:t>وَمَا</w:t>
      </w:r>
      <w:r w:rsidR="00A8114E" w:rsidRPr="00A8114E">
        <w:rPr>
          <w:rStyle w:val="libAieChar"/>
          <w:rtl/>
        </w:rPr>
        <w:t xml:space="preserve"> </w:t>
      </w:r>
      <w:r w:rsidR="00A8114E" w:rsidRPr="00A8114E">
        <w:rPr>
          <w:rStyle w:val="libAieChar"/>
          <w:rFonts w:hint="cs"/>
          <w:rtl/>
        </w:rPr>
        <w:t>وَجَدْنَا</w:t>
      </w:r>
      <w:r w:rsidR="00A8114E" w:rsidRPr="00A8114E">
        <w:rPr>
          <w:rStyle w:val="libAieChar"/>
          <w:rtl/>
        </w:rPr>
        <w:t xml:space="preserve"> </w:t>
      </w:r>
      <w:r w:rsidR="00A8114E" w:rsidRPr="00A8114E">
        <w:rPr>
          <w:rStyle w:val="libAieChar"/>
          <w:rFonts w:hint="cs"/>
          <w:rtl/>
        </w:rPr>
        <w:t>لِأَكْثَرِهِم</w:t>
      </w:r>
      <w:r w:rsidR="00A8114E" w:rsidRPr="00A8114E">
        <w:rPr>
          <w:rStyle w:val="libAieChar"/>
          <w:rtl/>
        </w:rPr>
        <w:t xml:space="preserve"> </w:t>
      </w:r>
      <w:r w:rsidR="00A8114E" w:rsidRPr="00A8114E">
        <w:rPr>
          <w:rStyle w:val="libAieChar"/>
          <w:rFonts w:hint="cs"/>
          <w:rtl/>
        </w:rPr>
        <w:t>مِّنْ</w:t>
      </w:r>
      <w:r w:rsidR="00A8114E" w:rsidRPr="00A8114E">
        <w:rPr>
          <w:rStyle w:val="libAieChar"/>
          <w:rtl/>
        </w:rPr>
        <w:t xml:space="preserve"> </w:t>
      </w:r>
      <w:r w:rsidR="00A8114E" w:rsidRPr="00A8114E">
        <w:rPr>
          <w:rStyle w:val="libAieChar"/>
          <w:rFonts w:hint="cs"/>
          <w:rtl/>
        </w:rPr>
        <w:t>عَهْدٍ</w:t>
      </w:r>
      <w:r w:rsidR="00A8114E" w:rsidRPr="00A8114E">
        <w:rPr>
          <w:rStyle w:val="libAieChar"/>
          <w:rtl/>
        </w:rPr>
        <w:t xml:space="preserve"> </w:t>
      </w:r>
      <w:r w:rsidR="00A8114E" w:rsidRPr="00A8114E">
        <w:rPr>
          <w:rStyle w:val="libAieChar"/>
          <w:rFonts w:hint="cs"/>
          <w:rtl/>
        </w:rPr>
        <w:t>وَإِن</w:t>
      </w:r>
      <w:r w:rsidR="00A8114E" w:rsidRPr="00A8114E">
        <w:rPr>
          <w:rStyle w:val="libAieChar"/>
          <w:rtl/>
        </w:rPr>
        <w:t xml:space="preserve"> </w:t>
      </w:r>
      <w:r w:rsidR="00A8114E" w:rsidRPr="00A8114E">
        <w:rPr>
          <w:rStyle w:val="libAieChar"/>
          <w:rFonts w:hint="cs"/>
          <w:rtl/>
        </w:rPr>
        <w:t>وَجَدْنَا</w:t>
      </w:r>
      <w:r w:rsidR="00A8114E" w:rsidRPr="00A8114E">
        <w:rPr>
          <w:rStyle w:val="libAieChar"/>
          <w:rtl/>
        </w:rPr>
        <w:t xml:space="preserve"> </w:t>
      </w:r>
      <w:r w:rsidR="00A8114E" w:rsidRPr="00A8114E">
        <w:rPr>
          <w:rStyle w:val="libAieChar"/>
          <w:rFonts w:hint="cs"/>
          <w:rtl/>
        </w:rPr>
        <w:t>أَكْثَرَهُمْ</w:t>
      </w:r>
      <w:r w:rsidR="00A8114E" w:rsidRPr="00A8114E">
        <w:rPr>
          <w:rStyle w:val="libAieChar"/>
          <w:rtl/>
        </w:rPr>
        <w:t xml:space="preserve"> </w:t>
      </w:r>
      <w:r w:rsidR="00A8114E" w:rsidRPr="00A8114E">
        <w:rPr>
          <w:rStyle w:val="libAieChar"/>
          <w:rFonts w:hint="cs"/>
          <w:rtl/>
        </w:rPr>
        <w:t>لَفَاسِقِينَ</w:t>
      </w:r>
      <w:r w:rsidRPr="00A8114E">
        <w:rPr>
          <w:rStyle w:val="libAieChar"/>
          <w:rFonts w:hint="cs"/>
          <w:rtl/>
        </w:rPr>
        <w:t>)</w:t>
      </w:r>
      <w:r>
        <w:rPr>
          <w:rFonts w:hint="cs"/>
          <w:rtl/>
        </w:rPr>
        <w:t xml:space="preserve"> </w:t>
      </w:r>
      <w:r w:rsidRPr="005E60CC">
        <w:rPr>
          <w:rStyle w:val="libFootnotenumChar"/>
          <w:rFonts w:hint="cs"/>
          <w:rtl/>
        </w:rPr>
        <w:t>(8)</w:t>
      </w:r>
      <w:r>
        <w:rPr>
          <w:rFonts w:hint="cs"/>
          <w:rtl/>
        </w:rPr>
        <w:t xml:space="preserve"> قال: نزلت في الشكاك </w:t>
      </w:r>
      <w:r w:rsidRPr="005E60CC">
        <w:rPr>
          <w:rStyle w:val="libFootnotenumChar"/>
          <w:rFonts w:hint="cs"/>
          <w:rtl/>
        </w:rPr>
        <w:t>(9)</w:t>
      </w:r>
      <w:r>
        <w:rPr>
          <w:rFonts w:hint="cs"/>
          <w:rtl/>
        </w:rPr>
        <w:t xml:space="preserve">. </w:t>
      </w:r>
    </w:p>
    <w:p w:rsidR="00CD5E92" w:rsidRDefault="00CD5E92" w:rsidP="00A8114E">
      <w:pPr>
        <w:pStyle w:val="libNormal"/>
        <w:rPr>
          <w:rtl/>
        </w:rPr>
      </w:pPr>
      <w:r>
        <w:rPr>
          <w:rFonts w:hint="cs"/>
          <w:rtl/>
        </w:rPr>
        <w:t xml:space="preserve">وأروي في قوله تعالى: </w:t>
      </w:r>
      <w:r w:rsidRPr="00A8114E">
        <w:rPr>
          <w:rStyle w:val="libAieChar"/>
          <w:rFonts w:hint="cs"/>
          <w:rtl/>
        </w:rPr>
        <w:t>(</w:t>
      </w:r>
      <w:r w:rsidR="00A8114E" w:rsidRPr="00A8114E">
        <w:rPr>
          <w:rStyle w:val="libAieChar"/>
          <w:rFonts w:hint="cs"/>
          <w:rtl/>
        </w:rPr>
        <w:t>الَّذِينَ</w:t>
      </w:r>
      <w:r w:rsidR="00A8114E" w:rsidRPr="00A8114E">
        <w:rPr>
          <w:rStyle w:val="libAieChar"/>
          <w:rtl/>
        </w:rPr>
        <w:t xml:space="preserve"> </w:t>
      </w:r>
      <w:r w:rsidR="00A8114E" w:rsidRPr="00A8114E">
        <w:rPr>
          <w:rStyle w:val="libAieChar"/>
          <w:rFonts w:hint="cs"/>
          <w:rtl/>
        </w:rPr>
        <w:t>آمَنُوا</w:t>
      </w:r>
      <w:r w:rsidR="00A8114E" w:rsidRPr="00A8114E">
        <w:rPr>
          <w:rStyle w:val="libAieChar"/>
          <w:rtl/>
        </w:rPr>
        <w:t xml:space="preserve"> </w:t>
      </w:r>
      <w:r w:rsidR="00A8114E" w:rsidRPr="00A8114E">
        <w:rPr>
          <w:rStyle w:val="libAieChar"/>
          <w:rFonts w:hint="cs"/>
          <w:rtl/>
        </w:rPr>
        <w:t>وَلَمْ</w:t>
      </w:r>
      <w:r w:rsidR="00A8114E" w:rsidRPr="00A8114E">
        <w:rPr>
          <w:rStyle w:val="libAieChar"/>
          <w:rtl/>
        </w:rPr>
        <w:t xml:space="preserve"> </w:t>
      </w:r>
      <w:r w:rsidR="00A8114E" w:rsidRPr="00A8114E">
        <w:rPr>
          <w:rStyle w:val="libAieChar"/>
          <w:rFonts w:hint="cs"/>
          <w:rtl/>
        </w:rPr>
        <w:t>يَلْبِسُوا</w:t>
      </w:r>
      <w:r w:rsidR="00A8114E" w:rsidRPr="00A8114E">
        <w:rPr>
          <w:rStyle w:val="libAieChar"/>
          <w:rtl/>
        </w:rPr>
        <w:t xml:space="preserve"> </w:t>
      </w:r>
      <w:r w:rsidR="00A8114E" w:rsidRPr="00A8114E">
        <w:rPr>
          <w:rStyle w:val="libAieChar"/>
          <w:rFonts w:hint="cs"/>
          <w:rtl/>
        </w:rPr>
        <w:t>إِيمَانَهُم</w:t>
      </w:r>
      <w:r w:rsidR="00A8114E" w:rsidRPr="00A8114E">
        <w:rPr>
          <w:rStyle w:val="libAieChar"/>
          <w:rtl/>
        </w:rPr>
        <w:t xml:space="preserve"> </w:t>
      </w:r>
      <w:r w:rsidR="00A8114E" w:rsidRPr="00A8114E">
        <w:rPr>
          <w:rStyle w:val="libAieChar"/>
          <w:rFonts w:hint="cs"/>
          <w:rtl/>
        </w:rPr>
        <w:t>بِظُلْمٍ</w:t>
      </w:r>
      <w:r w:rsidRPr="00A8114E">
        <w:rPr>
          <w:rStyle w:val="libAieChar"/>
          <w:rFonts w:hint="cs"/>
          <w:rtl/>
        </w:rPr>
        <w:t>)</w:t>
      </w:r>
      <w:r>
        <w:rPr>
          <w:rFonts w:hint="cs"/>
          <w:rtl/>
        </w:rPr>
        <w:t xml:space="preserve"> </w:t>
      </w:r>
      <w:r w:rsidRPr="00214AC6">
        <w:rPr>
          <w:rStyle w:val="libFootnotenumChar"/>
          <w:rFonts w:hint="cs"/>
          <w:rtl/>
        </w:rPr>
        <w:t>(10)</w:t>
      </w:r>
      <w:r>
        <w:rPr>
          <w:rFonts w:hint="cs"/>
          <w:rtl/>
        </w:rPr>
        <w:t xml:space="preserve"> قال: الشك </w:t>
      </w:r>
      <w:r w:rsidRPr="00214AC6">
        <w:rPr>
          <w:rStyle w:val="libFootnotenumChar"/>
          <w:rFonts w:hint="cs"/>
          <w:rtl/>
        </w:rPr>
        <w:t>(11)</w:t>
      </w:r>
      <w:r>
        <w:rPr>
          <w:rFonts w:hint="cs"/>
          <w:rtl/>
        </w:rPr>
        <w:t xml:space="preserve">، الشاك في الآخرة مثل الشاك في الاؤلى. نسأل الله الله الثبات وحسن اليقين. </w:t>
      </w:r>
    </w:p>
    <w:p w:rsidR="00CD5E92" w:rsidRDefault="00CD5E92" w:rsidP="00CD5E92">
      <w:pPr>
        <w:pStyle w:val="libNormal"/>
        <w:rPr>
          <w:rtl/>
        </w:rPr>
      </w:pPr>
      <w:r>
        <w:rPr>
          <w:rFonts w:hint="cs"/>
          <w:rtl/>
        </w:rPr>
        <w:t xml:space="preserve">وأروي أنه سئل عنه رجل يقول بالحق، ويسرف على نفسه بشرب الخمر، ويأتي الكبائر، وعن رجل دونه في اليقين، وهو لا يأتي ما يأنيه. فقال صلى الله عليه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2: 224|12، الزهد: 67|177 باختلاف يسير.</w:t>
      </w:r>
    </w:p>
    <w:p w:rsidR="00CD5E92" w:rsidRDefault="00CD5E92" w:rsidP="00CD5E92">
      <w:pPr>
        <w:pStyle w:val="libFootnote0"/>
        <w:rPr>
          <w:rtl/>
        </w:rPr>
      </w:pPr>
      <w:r>
        <w:rPr>
          <w:rFonts w:hint="cs"/>
          <w:rtl/>
        </w:rPr>
        <w:t>(2) المدل: المنان، انظر « الصحاح</w:t>
      </w:r>
      <w:r w:rsidR="00FB79F8">
        <w:rPr>
          <w:rFonts w:hint="cs"/>
          <w:rtl/>
        </w:rPr>
        <w:t xml:space="preserve"> - </w:t>
      </w:r>
      <w:r>
        <w:rPr>
          <w:rFonts w:hint="cs"/>
          <w:rtl/>
        </w:rPr>
        <w:t>دلل</w:t>
      </w:r>
      <w:r w:rsidR="00FB79F8">
        <w:rPr>
          <w:rFonts w:hint="cs"/>
          <w:rtl/>
        </w:rPr>
        <w:t xml:space="preserve"> - </w:t>
      </w:r>
      <w:r>
        <w:rPr>
          <w:rFonts w:hint="cs"/>
          <w:rtl/>
        </w:rPr>
        <w:t>4: 1699 ».</w:t>
      </w:r>
    </w:p>
    <w:p w:rsidR="00CD5E92" w:rsidRDefault="00CD5E92" w:rsidP="00CD5E92">
      <w:pPr>
        <w:pStyle w:val="libFootnote0"/>
        <w:rPr>
          <w:rtl/>
        </w:rPr>
      </w:pPr>
      <w:r>
        <w:rPr>
          <w:rFonts w:hint="cs"/>
          <w:rtl/>
        </w:rPr>
        <w:t>(3) الكافي 2: 236|5، الزهد: 63|168، قصص الانبياء: 179، باختلاف يسير.</w:t>
      </w:r>
    </w:p>
    <w:p w:rsidR="00CD5E92" w:rsidRDefault="00CD5E92" w:rsidP="00CD5E92">
      <w:pPr>
        <w:pStyle w:val="libFootnote0"/>
        <w:rPr>
          <w:rtl/>
        </w:rPr>
      </w:pPr>
      <w:r>
        <w:rPr>
          <w:rFonts w:hint="cs"/>
          <w:rtl/>
        </w:rPr>
        <w:t>(4) الكافي 2: 294|6 باختلاف يسير.</w:t>
      </w:r>
    </w:p>
    <w:p w:rsidR="00CD5E92" w:rsidRDefault="00CD5E92" w:rsidP="00CD5E92">
      <w:pPr>
        <w:pStyle w:val="libFootnote0"/>
        <w:rPr>
          <w:rtl/>
        </w:rPr>
      </w:pPr>
      <w:r>
        <w:rPr>
          <w:rFonts w:hint="cs"/>
          <w:rtl/>
        </w:rPr>
        <w:t>(5) نهج البلاغة 3: 247|388.</w:t>
      </w:r>
    </w:p>
    <w:p w:rsidR="00CD5E92" w:rsidRDefault="00CD5E92" w:rsidP="00CD5E92">
      <w:pPr>
        <w:pStyle w:val="libFootnote0"/>
        <w:rPr>
          <w:rtl/>
        </w:rPr>
      </w:pPr>
      <w:r>
        <w:rPr>
          <w:rFonts w:hint="cs"/>
          <w:rtl/>
        </w:rPr>
        <w:t>(6) الكافي 2: 294|7.</w:t>
      </w:r>
    </w:p>
    <w:p w:rsidR="00CD5E92" w:rsidRDefault="00CD5E92" w:rsidP="00CD5E92">
      <w:pPr>
        <w:pStyle w:val="libFootnote0"/>
        <w:rPr>
          <w:rtl/>
        </w:rPr>
      </w:pPr>
      <w:r>
        <w:rPr>
          <w:rFonts w:hint="cs"/>
          <w:rtl/>
        </w:rPr>
        <w:t>(7) الكافي 2: 294|8.</w:t>
      </w:r>
    </w:p>
    <w:p w:rsidR="00CD5E92" w:rsidRDefault="00CD5E92" w:rsidP="00CD5E92">
      <w:pPr>
        <w:pStyle w:val="libFootnote0"/>
        <w:rPr>
          <w:rtl/>
        </w:rPr>
      </w:pPr>
      <w:r>
        <w:rPr>
          <w:rFonts w:hint="cs"/>
          <w:rtl/>
        </w:rPr>
        <w:t>(8) الأعراف 7: 102.</w:t>
      </w:r>
    </w:p>
    <w:p w:rsidR="00CD5E92" w:rsidRDefault="00CD5E92" w:rsidP="00CD5E92">
      <w:pPr>
        <w:pStyle w:val="libFootnote0"/>
        <w:rPr>
          <w:rtl/>
        </w:rPr>
      </w:pPr>
      <w:r>
        <w:rPr>
          <w:rFonts w:hint="cs"/>
          <w:rtl/>
        </w:rPr>
        <w:t>(9) الكافي 2: 293|1، تفسير العياشي: 2: 23| 60.</w:t>
      </w:r>
    </w:p>
    <w:p w:rsidR="00CD5E92" w:rsidRDefault="00CD5E92" w:rsidP="00CD5E92">
      <w:pPr>
        <w:pStyle w:val="libFootnote0"/>
        <w:rPr>
          <w:rtl/>
        </w:rPr>
      </w:pPr>
      <w:r>
        <w:rPr>
          <w:rFonts w:hint="cs"/>
          <w:rtl/>
        </w:rPr>
        <w:t>(10) الأنعام 6: 82.</w:t>
      </w:r>
    </w:p>
    <w:p w:rsidR="00CD5E92" w:rsidRDefault="00CD5E92" w:rsidP="00CD5E92">
      <w:pPr>
        <w:pStyle w:val="libFootnote0"/>
        <w:rPr>
          <w:rtl/>
        </w:rPr>
      </w:pPr>
      <w:r>
        <w:rPr>
          <w:rFonts w:hint="cs"/>
          <w:rtl/>
        </w:rPr>
        <w:t xml:space="preserve">(11) الكافي 2: 293|4، تفسير العياشي 1: 366|48.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وآله: أحسنهما يقيناً كنائم على المحجة إذا انتبه ركبها، والأدون الذي يدخله الشك كالنائم على غير طريق، لا يدري إذا انتبه أيما المحجة. </w:t>
      </w:r>
    </w:p>
    <w:p w:rsidR="00CD5E92" w:rsidRDefault="00CD5E92" w:rsidP="00CD5E92">
      <w:pPr>
        <w:pStyle w:val="libNormal"/>
      </w:pPr>
      <w:r>
        <w:rPr>
          <w:rFonts w:hint="cs"/>
          <w:rtl/>
        </w:rPr>
        <w:br w:type="page"/>
      </w:r>
    </w:p>
    <w:p w:rsidR="00CD5E92" w:rsidRDefault="00CD5E92" w:rsidP="00FB79F8">
      <w:pPr>
        <w:pStyle w:val="Heading2Center"/>
        <w:rPr>
          <w:rtl/>
        </w:rPr>
      </w:pPr>
      <w:bookmarkStart w:id="131" w:name="_Toc406320019"/>
      <w:r>
        <w:rPr>
          <w:rFonts w:hint="cs"/>
          <w:rtl/>
        </w:rPr>
        <w:lastRenderedPageBreak/>
        <w:t>110</w:t>
      </w:r>
      <w:r w:rsidR="00FB79F8">
        <w:rPr>
          <w:rFonts w:hint="cs"/>
          <w:rtl/>
        </w:rPr>
        <w:t xml:space="preserve"> - </w:t>
      </w:r>
      <w:r>
        <w:rPr>
          <w:rFonts w:hint="cs"/>
          <w:rtl/>
        </w:rPr>
        <w:t>باب النوادر</w:t>
      </w:r>
      <w:bookmarkEnd w:id="131"/>
    </w:p>
    <w:p w:rsidR="00CD5E92" w:rsidRDefault="00CD5E92" w:rsidP="00CD5E92">
      <w:pPr>
        <w:pStyle w:val="libNormal"/>
        <w:rPr>
          <w:rtl/>
        </w:rPr>
      </w:pPr>
      <w:r>
        <w:rPr>
          <w:rFonts w:hint="cs"/>
          <w:rtl/>
        </w:rPr>
        <w:t xml:space="preserve">نروي: ان رجلاً أتى أبا جعفر </w:t>
      </w:r>
      <w:r w:rsidR="009C3778" w:rsidRPr="009C3778">
        <w:rPr>
          <w:rStyle w:val="libAlaemChar"/>
          <w:rFonts w:hint="cs"/>
          <w:rtl/>
        </w:rPr>
        <w:t>عليه‌السلام</w:t>
      </w:r>
      <w:r>
        <w:rPr>
          <w:rFonts w:hint="cs"/>
          <w:rtl/>
        </w:rPr>
        <w:t xml:space="preserve"> فسأله عن الحديث الذي روي عن رسول الله </w:t>
      </w:r>
      <w:r w:rsidR="009C3778" w:rsidRPr="009C3778">
        <w:rPr>
          <w:rStyle w:val="libAlaemChar"/>
          <w:rFonts w:hint="cs"/>
          <w:rtl/>
        </w:rPr>
        <w:t>صلى‌الله‌عليه‌وآله</w:t>
      </w:r>
      <w:r>
        <w:rPr>
          <w:rFonts w:hint="cs"/>
          <w:rtl/>
        </w:rPr>
        <w:t xml:space="preserve"> أنه قال: « من قال: لا إله إلا الله، دخل الجنة » فقال أبو جعفر </w:t>
      </w:r>
      <w:r w:rsidR="009C3778" w:rsidRPr="009C3778">
        <w:rPr>
          <w:rStyle w:val="libAlaemChar"/>
          <w:rFonts w:hint="cs"/>
          <w:rtl/>
        </w:rPr>
        <w:t>عليه‌السلام</w:t>
      </w:r>
      <w:r>
        <w:rPr>
          <w:rFonts w:hint="cs"/>
          <w:rtl/>
        </w:rPr>
        <w:t xml:space="preserve">: « الخبر حق » فولى الرجل مدبراً، فلما خرج أمر برده ثم قال: « يا هذا، إن للا إله الله شروطاً، وإني من شروطها ». </w:t>
      </w:r>
    </w:p>
    <w:p w:rsidR="00CD5E92" w:rsidRDefault="00CD5E92" w:rsidP="00CD5E92">
      <w:pPr>
        <w:pStyle w:val="libNormal"/>
        <w:rPr>
          <w:rtl/>
        </w:rPr>
      </w:pPr>
      <w:r>
        <w:rPr>
          <w:rFonts w:hint="cs"/>
          <w:rtl/>
        </w:rPr>
        <w:t xml:space="preserve">أروي عن العالم </w:t>
      </w:r>
      <w:r w:rsidR="009C3778" w:rsidRPr="009C3778">
        <w:rPr>
          <w:rStyle w:val="libAlaemChar"/>
          <w:rFonts w:hint="cs"/>
          <w:rtl/>
        </w:rPr>
        <w:t>عليه‌السلام</w:t>
      </w:r>
      <w:r>
        <w:rPr>
          <w:rFonts w:hint="cs"/>
          <w:rtl/>
        </w:rPr>
        <w:t xml:space="preserve"> أن رجلاً سأله فقال: يا ابن رسول الله </w:t>
      </w:r>
      <w:r w:rsidR="009C3778" w:rsidRPr="009C3778">
        <w:rPr>
          <w:rStyle w:val="libAlaemChar"/>
          <w:rFonts w:hint="cs"/>
          <w:rtl/>
        </w:rPr>
        <w:t>صلى‌الله‌عليه‌وآله</w:t>
      </w:r>
      <w:r w:rsidR="005E60CC">
        <w:rPr>
          <w:rFonts w:hint="cs"/>
          <w:rtl/>
        </w:rPr>
        <w:t>،</w:t>
      </w:r>
      <w:r>
        <w:rPr>
          <w:rFonts w:hint="cs"/>
          <w:rtl/>
        </w:rPr>
        <w:t xml:space="preserve"> علمني ما يجمع لي خير الدنيا والآخرة، ولا تطول عليّ، فقال: لا تغضب. </w:t>
      </w:r>
    </w:p>
    <w:p w:rsidR="00CD5E92" w:rsidRDefault="00CD5E92" w:rsidP="00CD5E92">
      <w:pPr>
        <w:pStyle w:val="libNormal"/>
        <w:rPr>
          <w:rtl/>
        </w:rPr>
      </w:pPr>
      <w:r>
        <w:rPr>
          <w:rFonts w:hint="cs"/>
          <w:rtl/>
        </w:rPr>
        <w:t xml:space="preserve">وأروي أن رجلاً سأل النبي </w:t>
      </w:r>
      <w:r w:rsidR="006634C8" w:rsidRPr="006634C8">
        <w:rPr>
          <w:rStyle w:val="libAlaemChar"/>
          <w:rFonts w:hint="cs"/>
          <w:rtl/>
        </w:rPr>
        <w:t>صلى‌الله‌عليه‌وآله</w:t>
      </w:r>
      <w:r>
        <w:rPr>
          <w:rFonts w:hint="cs"/>
          <w:rtl/>
        </w:rPr>
        <w:t xml:space="preserve"> عما يجمع به خير الدنيا والآخرة، قال: « لا تكذب ». </w:t>
      </w:r>
    </w:p>
    <w:p w:rsidR="00CD5E92" w:rsidRDefault="00CD5E92" w:rsidP="00CD5E92">
      <w:pPr>
        <w:pStyle w:val="libNormal"/>
        <w:rPr>
          <w:rtl/>
        </w:rPr>
      </w:pPr>
      <w:r>
        <w:rPr>
          <w:rFonts w:hint="cs"/>
          <w:rtl/>
        </w:rPr>
        <w:t xml:space="preserve">وسألني رجل </w:t>
      </w:r>
      <w:r w:rsidRPr="005E60CC">
        <w:rPr>
          <w:rStyle w:val="libFootnotenumChar"/>
          <w:rFonts w:hint="cs"/>
          <w:rtl/>
        </w:rPr>
        <w:t>(1)</w:t>
      </w:r>
      <w:r>
        <w:rPr>
          <w:rFonts w:hint="cs"/>
          <w:rtl/>
        </w:rPr>
        <w:t xml:space="preserve"> عن ذلك، فقلت: خالف نفسك.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في نسخة « ض » زيادة: مني، وورد في عوائد الأيام: 252: سني، فتأمل. </w:t>
      </w:r>
    </w:p>
    <w:p w:rsidR="00CD5E92" w:rsidRDefault="00CD5E92" w:rsidP="00CD5E92">
      <w:pPr>
        <w:pStyle w:val="libNormal"/>
      </w:pPr>
      <w:r>
        <w:rPr>
          <w:rFonts w:hint="cs"/>
          <w:rtl/>
        </w:rPr>
        <w:br w:type="page"/>
      </w:r>
    </w:p>
    <w:p w:rsidR="00CD5E92" w:rsidRDefault="00CD5E92" w:rsidP="00FB79F8">
      <w:pPr>
        <w:pStyle w:val="Heading2Center"/>
        <w:rPr>
          <w:rtl/>
        </w:rPr>
      </w:pPr>
      <w:bookmarkStart w:id="132" w:name="_Toc406320020"/>
      <w:r>
        <w:rPr>
          <w:rFonts w:hint="cs"/>
          <w:rtl/>
        </w:rPr>
        <w:lastRenderedPageBreak/>
        <w:t>111</w:t>
      </w:r>
      <w:r w:rsidR="00FB79F8">
        <w:rPr>
          <w:rFonts w:hint="cs"/>
          <w:rtl/>
        </w:rPr>
        <w:t xml:space="preserve"> - </w:t>
      </w:r>
      <w:r>
        <w:rPr>
          <w:rFonts w:hint="cs"/>
          <w:rtl/>
        </w:rPr>
        <w:t>باب العطاس</w:t>
      </w:r>
      <w:bookmarkEnd w:id="132"/>
    </w:p>
    <w:p w:rsidR="00CD5E92" w:rsidRDefault="00CD5E92" w:rsidP="00CD5E92">
      <w:pPr>
        <w:pStyle w:val="libNormal"/>
        <w:rPr>
          <w:rtl/>
        </w:rPr>
      </w:pPr>
      <w:r>
        <w:rPr>
          <w:rFonts w:hint="cs"/>
          <w:rtl/>
        </w:rPr>
        <w:t xml:space="preserve">واعلم أن علة العطاس هي ان الله تبارك وتعالى إذا أنعم على عبد بنعمة، فنسي أن يشكر عليها، سلّط عليه ريحاً تدور في بدنه، فيخرج من خياشيمه، فيحمد الله على تلك العطسة، فيجعل ذلك الحمد شكراً لتلك النعمة. </w:t>
      </w:r>
    </w:p>
    <w:p w:rsidR="00CD5E92" w:rsidRDefault="00CD5E92" w:rsidP="00CD5E92">
      <w:pPr>
        <w:pStyle w:val="libNormal"/>
        <w:rPr>
          <w:rtl/>
        </w:rPr>
      </w:pPr>
      <w:r>
        <w:rPr>
          <w:rFonts w:hint="cs"/>
          <w:rtl/>
        </w:rPr>
        <w:t xml:space="preserve">وما عطس عاطس إلا هضم له طعامه، أو تجشأ </w:t>
      </w:r>
      <w:r w:rsidRPr="005E60CC">
        <w:rPr>
          <w:rStyle w:val="libFootnotenumChar"/>
          <w:rFonts w:hint="cs"/>
          <w:rtl/>
        </w:rPr>
        <w:t>(1)</w:t>
      </w:r>
      <w:r>
        <w:rPr>
          <w:rFonts w:hint="cs"/>
          <w:rtl/>
        </w:rPr>
        <w:t xml:space="preserve"> الا مرئ طعامه. </w:t>
      </w:r>
    </w:p>
    <w:p w:rsidR="00CD5E92" w:rsidRDefault="00CD5E92" w:rsidP="00CD5E92">
      <w:pPr>
        <w:pStyle w:val="libNormal"/>
        <w:rPr>
          <w:rtl/>
        </w:rPr>
      </w:pPr>
      <w:r>
        <w:rPr>
          <w:rFonts w:hint="cs"/>
          <w:rtl/>
        </w:rPr>
        <w:t xml:space="preserve">فإذا عطست فاجعل سبابتك على قصبه أنفك، ثم قال: الحمد لله رب العالمين، وصلّى الله على محمّد وآله وسلم، رغم أنفي لله داخراً صاغراً غير مستنكف ولا مستكبر </w:t>
      </w:r>
      <w:r w:rsidRPr="005E60CC">
        <w:rPr>
          <w:rStyle w:val="libFootnotenumChar"/>
          <w:rFonts w:hint="cs"/>
          <w:rtl/>
        </w:rPr>
        <w:t>(2)</w:t>
      </w:r>
      <w:r>
        <w:rPr>
          <w:rFonts w:hint="cs"/>
          <w:rtl/>
        </w:rPr>
        <w:t xml:space="preserve">. فإنه من قال هذه الكلمات عند عطسه، خرج من أنفه دابة أكبر من البق وأصغر من الذباب، فلا يزال في الهواء إلى أن يصير تحت العرش، وتسبح لصاحبها إلى يوم القيامة. </w:t>
      </w:r>
    </w:p>
    <w:p w:rsidR="00CD5E92" w:rsidRDefault="00CD5E92" w:rsidP="00CD5E92">
      <w:pPr>
        <w:pStyle w:val="libNormal"/>
        <w:rPr>
          <w:rtl/>
        </w:rPr>
      </w:pPr>
      <w:r>
        <w:rPr>
          <w:rFonts w:hint="cs"/>
          <w:rtl/>
        </w:rPr>
        <w:t xml:space="preserve">فإذا عطس أخوك فسمته، وقل: يرحمك الله. وإذا سمتك أخوك فرد عليه وقل: يغفر الله لنا ولك. هذا إذا عطس مرة أو مرتين أو ثلاثاً، فإذا زاد على ثلاث، فقل: شفاك الله </w:t>
      </w:r>
      <w:r w:rsidRPr="005E60CC">
        <w:rPr>
          <w:rStyle w:val="libFootnotenumChar"/>
          <w:rFonts w:hint="cs"/>
          <w:rtl/>
        </w:rPr>
        <w:t>(3)</w:t>
      </w:r>
      <w:r>
        <w:rPr>
          <w:rFonts w:hint="cs"/>
          <w:rtl/>
        </w:rPr>
        <w:t xml:space="preserve">. فإن ذلك من علة وداء في رأسه ودماغه. </w:t>
      </w:r>
    </w:p>
    <w:p w:rsidR="00CD5E92" w:rsidRDefault="00CD5E92" w:rsidP="00CD5E92">
      <w:pPr>
        <w:pStyle w:val="libNormal"/>
        <w:rPr>
          <w:rtl/>
        </w:rPr>
      </w:pPr>
      <w:r>
        <w:rPr>
          <w:rFonts w:hint="cs"/>
          <w:rtl/>
        </w:rPr>
        <w:t xml:space="preserve">ومن عطس ولم يسمت، سمته سبعون ألف ملك فسمت أخاك إذا سمعته يحمد الله ويصلي على النبي </w:t>
      </w:r>
      <w:r w:rsidR="009C3778" w:rsidRPr="009C3778">
        <w:rPr>
          <w:rStyle w:val="libAlaemChar"/>
          <w:rFonts w:hint="cs"/>
          <w:rtl/>
        </w:rPr>
        <w:t>صلى‌الله‌عليه‌وآله</w:t>
      </w:r>
      <w:r>
        <w:rPr>
          <w:rFonts w:hint="cs"/>
          <w:rtl/>
        </w:rPr>
        <w:t xml:space="preserve">، فإن لم تسمع ذلك منه فلا تسمته. </w:t>
      </w:r>
    </w:p>
    <w:p w:rsidR="00CD5E92" w:rsidRDefault="00CD5E92" w:rsidP="00CD5E92">
      <w:pPr>
        <w:pStyle w:val="libNormal"/>
        <w:rPr>
          <w:rtl/>
        </w:rPr>
      </w:pPr>
      <w:r>
        <w:rPr>
          <w:rFonts w:hint="cs"/>
          <w:rtl/>
        </w:rPr>
        <w:t xml:space="preserve">وإذا سمعت عطسةً فاحمد الله، وإن كنت في صلاتك، أو كان بينك وبين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ض »: « يخشى » ولم ترد نسخة « ش » وما أثبتناه من البحار 76: 55|13.</w:t>
      </w:r>
    </w:p>
    <w:p w:rsidR="00CD5E92" w:rsidRDefault="00CD5E92" w:rsidP="00CD5E92">
      <w:pPr>
        <w:pStyle w:val="libFootnote0"/>
        <w:rPr>
          <w:rtl/>
        </w:rPr>
      </w:pPr>
      <w:r>
        <w:rPr>
          <w:rFonts w:hint="cs"/>
          <w:rtl/>
        </w:rPr>
        <w:t>(2) مكارم الأخلاق: 355 باختلاف يسير. من « فاذا عطست... ».</w:t>
      </w:r>
    </w:p>
    <w:p w:rsidR="00CD5E92" w:rsidRDefault="00CD5E92" w:rsidP="00CD5E92">
      <w:pPr>
        <w:pStyle w:val="libFootnote0"/>
        <w:rPr>
          <w:rtl/>
        </w:rPr>
      </w:pPr>
      <w:r>
        <w:rPr>
          <w:rFonts w:hint="cs"/>
          <w:rtl/>
        </w:rPr>
        <w:t xml:space="preserve">(3) مكارم الأخلاق: 355 باختلاف في ألفاظه، من « فاذا عطس...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العاطس أرض أو بحر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ومن سبق العاطس إلى حمد الله، أمن من الصداع. </w:t>
      </w:r>
    </w:p>
    <w:p w:rsidR="00CD5E92" w:rsidRDefault="00CD5E92" w:rsidP="00CD5E92">
      <w:pPr>
        <w:pStyle w:val="libNormal"/>
        <w:rPr>
          <w:rtl/>
        </w:rPr>
      </w:pPr>
      <w:r>
        <w:rPr>
          <w:rFonts w:hint="cs"/>
          <w:rtl/>
        </w:rPr>
        <w:t>وإذا سمّتّ فقل: يرحمك الله، وللمنافق: يرحمكم الله، تريد بذلك الملائكة الموكلين به</w:t>
      </w:r>
      <w:r w:rsidR="005E60CC">
        <w:rPr>
          <w:rFonts w:hint="cs"/>
          <w:rtl/>
        </w:rPr>
        <w:t>،</w:t>
      </w:r>
      <w:r>
        <w:rPr>
          <w:rFonts w:hint="cs"/>
          <w:rtl/>
        </w:rPr>
        <w:t xml:space="preserve">وتقول للمرأة: عافاك الله، وللمريض: شفاك الله، وللمغموم والمهموم: فرّحك الله، وللغلام: ورّعك </w:t>
      </w:r>
      <w:r w:rsidRPr="005E60CC">
        <w:rPr>
          <w:rStyle w:val="libFootnotenumChar"/>
          <w:rFonts w:hint="cs"/>
          <w:rtl/>
        </w:rPr>
        <w:t>(2)</w:t>
      </w:r>
      <w:r>
        <w:rPr>
          <w:rFonts w:hint="cs"/>
          <w:rtl/>
        </w:rPr>
        <w:t xml:space="preserve"> الله وانشاك، وللذمي: هداك الله، ولإمام المسلمين: صلّى الله عليك. </w:t>
      </w:r>
    </w:p>
    <w:p w:rsidR="00CD5E92" w:rsidRDefault="00CD5E92" w:rsidP="00CD5E92">
      <w:pPr>
        <w:pStyle w:val="libNormal"/>
        <w:rPr>
          <w:rtl/>
        </w:rPr>
      </w:pPr>
      <w:r>
        <w:rPr>
          <w:rFonts w:hint="cs"/>
          <w:rtl/>
        </w:rPr>
        <w:t xml:space="preserve">ونروي: أن أمير المؤمنين صلوات الله عليه كان يقول لرسول الله </w:t>
      </w:r>
      <w:r w:rsidR="006634C8" w:rsidRPr="006634C8">
        <w:rPr>
          <w:rStyle w:val="libAlaemChar"/>
          <w:rFonts w:hint="cs"/>
          <w:rtl/>
        </w:rPr>
        <w:t>صلى‌الله‌عليه‌وآله</w:t>
      </w:r>
      <w:r>
        <w:rPr>
          <w:rFonts w:hint="cs"/>
          <w:rtl/>
        </w:rPr>
        <w:t xml:space="preserve"> إذا عطس: « رفع الله ذكرك وقد فعل »، وكان النبي </w:t>
      </w:r>
      <w:r w:rsidR="006634C8" w:rsidRPr="006634C8">
        <w:rPr>
          <w:rStyle w:val="libAlaemChar"/>
          <w:rFonts w:hint="cs"/>
          <w:rtl/>
        </w:rPr>
        <w:t>صلى‌الله‌عليه‌وآله</w:t>
      </w:r>
      <w:r>
        <w:rPr>
          <w:rFonts w:hint="cs"/>
          <w:rtl/>
        </w:rPr>
        <w:t xml:space="preserve"> يقول لأمير المؤمنين </w:t>
      </w:r>
      <w:r w:rsidR="009C3778" w:rsidRPr="009C3778">
        <w:rPr>
          <w:rStyle w:val="libAlaemChar"/>
          <w:rFonts w:hint="cs"/>
          <w:rtl/>
        </w:rPr>
        <w:t>عليه‌السلام</w:t>
      </w:r>
      <w:r>
        <w:rPr>
          <w:rFonts w:hint="cs"/>
          <w:rtl/>
        </w:rPr>
        <w:t xml:space="preserve"> إذا عطس: « أعلى الله كعبك وقد فعل ». </w:t>
      </w:r>
    </w:p>
    <w:p w:rsidR="00CD5E92" w:rsidRDefault="00CD5E92" w:rsidP="00CD5E92">
      <w:pPr>
        <w:pStyle w:val="libNormal"/>
        <w:rPr>
          <w:rtl/>
        </w:rPr>
      </w:pPr>
      <w:r>
        <w:rPr>
          <w:rFonts w:hint="cs"/>
          <w:rtl/>
        </w:rPr>
        <w:t xml:space="preserve">وإن عطست وأنت في الصلاة، أو سمعت عطسة، فاحمد الله على أي حالة تكون، وصلّ على النبي وآله.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مكارم الأخلاق: 353 باختلاف يسير.</w:t>
      </w:r>
    </w:p>
    <w:p w:rsidR="00CD5E92" w:rsidRDefault="00CD5E92" w:rsidP="00CD5E92">
      <w:pPr>
        <w:pStyle w:val="libFootnote0"/>
        <w:rPr>
          <w:rtl/>
        </w:rPr>
      </w:pPr>
      <w:r>
        <w:rPr>
          <w:rFonts w:hint="cs"/>
          <w:rtl/>
        </w:rPr>
        <w:t>(2) من الرّعة: وهي حسن الهيئة « القاموس المحيط</w:t>
      </w:r>
      <w:r w:rsidR="00FB79F8">
        <w:rPr>
          <w:rFonts w:hint="cs"/>
          <w:rtl/>
        </w:rPr>
        <w:t xml:space="preserve"> - </w:t>
      </w:r>
      <w:r>
        <w:rPr>
          <w:rFonts w:hint="cs"/>
          <w:rtl/>
        </w:rPr>
        <w:t>ورع</w:t>
      </w:r>
      <w:r w:rsidR="00FB79F8">
        <w:rPr>
          <w:rFonts w:hint="cs"/>
          <w:rtl/>
        </w:rPr>
        <w:t xml:space="preserve"> - </w:t>
      </w:r>
      <w:r>
        <w:rPr>
          <w:rFonts w:hint="cs"/>
          <w:rtl/>
        </w:rPr>
        <w:t xml:space="preserve">3: 93 ». </w:t>
      </w:r>
    </w:p>
    <w:p w:rsidR="00CD5E92" w:rsidRDefault="00CD5E92" w:rsidP="00CD5E92">
      <w:pPr>
        <w:pStyle w:val="libNormal"/>
      </w:pPr>
      <w:r>
        <w:rPr>
          <w:rFonts w:hint="cs"/>
          <w:rtl/>
        </w:rPr>
        <w:br w:type="page"/>
      </w:r>
    </w:p>
    <w:p w:rsidR="00CD5E92" w:rsidRDefault="00CD5E92" w:rsidP="00FB79F8">
      <w:pPr>
        <w:pStyle w:val="Heading2Center"/>
        <w:rPr>
          <w:rtl/>
        </w:rPr>
      </w:pPr>
      <w:bookmarkStart w:id="133" w:name="_Toc406320021"/>
      <w:r>
        <w:rPr>
          <w:rFonts w:hint="cs"/>
          <w:rtl/>
        </w:rPr>
        <w:lastRenderedPageBreak/>
        <w:t>112</w:t>
      </w:r>
      <w:r w:rsidR="00FB79F8">
        <w:rPr>
          <w:rFonts w:hint="cs"/>
          <w:rtl/>
        </w:rPr>
        <w:t xml:space="preserve"> - </w:t>
      </w:r>
      <w:r>
        <w:rPr>
          <w:rFonts w:hint="cs"/>
          <w:rtl/>
        </w:rPr>
        <w:t>باب الفزع والهم</w:t>
      </w:r>
      <w:bookmarkEnd w:id="133"/>
    </w:p>
    <w:p w:rsidR="00CD5E92" w:rsidRDefault="00CD5E92" w:rsidP="00CD5E92">
      <w:pPr>
        <w:pStyle w:val="libNormal"/>
        <w:rPr>
          <w:rtl/>
        </w:rPr>
      </w:pPr>
      <w:r>
        <w:rPr>
          <w:rFonts w:hint="cs"/>
          <w:rtl/>
        </w:rPr>
        <w:t>وإذا فزعت من سلطان</w:t>
      </w:r>
      <w:r w:rsidR="00FB79F8">
        <w:rPr>
          <w:rFonts w:hint="cs"/>
          <w:rtl/>
        </w:rPr>
        <w:t xml:space="preserve"> - </w:t>
      </w:r>
      <w:r>
        <w:rPr>
          <w:rFonts w:hint="cs"/>
          <w:rtl/>
        </w:rPr>
        <w:t>أو غيره</w:t>
      </w:r>
      <w:r w:rsidR="00FB79F8">
        <w:rPr>
          <w:rFonts w:hint="cs"/>
          <w:rtl/>
        </w:rPr>
        <w:t xml:space="preserve"> - </w:t>
      </w:r>
      <w:r>
        <w:rPr>
          <w:rFonts w:hint="cs"/>
          <w:rtl/>
        </w:rPr>
        <w:t xml:space="preserve">فقل: حسبي الله، لا إله إلا هو، عليه توكلت وهو رب العرش العظيم، أمتنع بحول الله، أمتنع بحول الله وقوته من حولهم وقوتهم، أمتنع برب الفلق من شر ما خلق، وأقول ما شاء الله لا حول ولا قوة إلا بالله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وإذا حزنك أمر، فقل سبع مرات: بسم الله الرحمن الرحيم، لا حول ولا قوة إلا بالله العلي العظيم. فان كفيت وإلا أتممت سبعين مرة. </w:t>
      </w:r>
    </w:p>
    <w:p w:rsidR="00CD5E92" w:rsidRDefault="00CD5E92" w:rsidP="00CD5E92">
      <w:pPr>
        <w:pStyle w:val="libNormal"/>
        <w:rPr>
          <w:rtl/>
        </w:rPr>
      </w:pPr>
      <w:r>
        <w:rPr>
          <w:rFonts w:hint="cs"/>
          <w:rtl/>
        </w:rPr>
        <w:t xml:space="preserve">واذا ابتليت ببلوى، أو أصابتك محنة، أو خفت أمراً، أو أصابك غم، فاستعن ببعض إخوانك، وادع بهذا الدعاء، ويؤمّن الاُخ عليه، فإنه روي عن رسول الله </w:t>
      </w:r>
      <w:r w:rsidR="006634C8" w:rsidRPr="006634C8">
        <w:rPr>
          <w:rStyle w:val="libAlaemChar"/>
          <w:rFonts w:hint="cs"/>
          <w:rtl/>
        </w:rPr>
        <w:t>صلى‌الله‌عليه‌وآله</w:t>
      </w:r>
      <w:r>
        <w:rPr>
          <w:rFonts w:hint="cs"/>
          <w:rtl/>
        </w:rPr>
        <w:t xml:space="preserve">، أنه دعا وأمّن عليه عليّ بن أبي طالب </w:t>
      </w:r>
      <w:r w:rsidR="009C3778" w:rsidRPr="009C3778">
        <w:rPr>
          <w:rStyle w:val="libAlaemChar"/>
          <w:rFonts w:hint="cs"/>
          <w:rtl/>
        </w:rPr>
        <w:t>عليه‌السلام</w:t>
      </w:r>
      <w:r w:rsidR="00FB79F8">
        <w:rPr>
          <w:rFonts w:hint="cs"/>
          <w:rtl/>
        </w:rPr>
        <w:t xml:space="preserve"> - </w:t>
      </w:r>
      <w:r>
        <w:rPr>
          <w:rFonts w:hint="cs"/>
          <w:rtl/>
        </w:rPr>
        <w:t>في المهمات</w:t>
      </w:r>
      <w:r w:rsidR="00FB79F8">
        <w:rPr>
          <w:rFonts w:hint="cs"/>
          <w:rtl/>
        </w:rPr>
        <w:t xml:space="preserve"> - </w:t>
      </w:r>
      <w:r>
        <w:rPr>
          <w:rFonts w:hint="cs"/>
          <w:rtl/>
        </w:rPr>
        <w:t>وقال</w:t>
      </w:r>
      <w:r w:rsidR="005E60CC">
        <w:rPr>
          <w:rFonts w:hint="cs"/>
          <w:rtl/>
        </w:rPr>
        <w:t>:</w:t>
      </w:r>
      <w:r>
        <w:rPr>
          <w:rFonts w:hint="cs"/>
          <w:rtl/>
        </w:rPr>
        <w:t xml:space="preserve"> « ما دعا بهذا الدعاء أحد قط</w:t>
      </w:r>
      <w:r w:rsidR="00FB79F8">
        <w:rPr>
          <w:rFonts w:hint="cs"/>
          <w:rtl/>
        </w:rPr>
        <w:t xml:space="preserve"> - </w:t>
      </w:r>
      <w:r>
        <w:rPr>
          <w:rFonts w:hint="cs"/>
          <w:rtl/>
        </w:rPr>
        <w:t>ثلاث مرات</w:t>
      </w:r>
      <w:r w:rsidR="00FB79F8">
        <w:rPr>
          <w:rFonts w:hint="cs"/>
          <w:rtl/>
        </w:rPr>
        <w:t xml:space="preserve"> - </w:t>
      </w:r>
      <w:r>
        <w:rPr>
          <w:rFonts w:hint="cs"/>
          <w:rtl/>
        </w:rPr>
        <w:t xml:space="preserve">إلا أعطي ما سأل، إلا أن يسأل مأثماً، أو قطيعة رحم، وهو أن يقول: يا حي يا قيوم، يا حي لا يموت، يا حي لا إله إلا أنت، أسألك بأن لك الحمد لا إله إلا أنت المنان بديع السماوات والأرض، يا ذاالجلال والإكرام »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وإذا كنت مجهوداً فاسجد، ثم اجعل خدك الأيمن على الأرض، ثم خدك الأيسر، وقل في كل واحد: يا مذل كل جبار عنيد، يا معز كل جبار عنيد، يا معز كل ذليل، قد وحقك بلغ مجهودي، فصّل على محمد وآله وفرج عني </w:t>
      </w:r>
      <w:r w:rsidRPr="005E60CC">
        <w:rPr>
          <w:rStyle w:val="libFootnotenumChar"/>
          <w:rFonts w:hint="cs"/>
          <w:rtl/>
        </w:rPr>
        <w:t>(3)</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2: 405|7.</w:t>
      </w:r>
    </w:p>
    <w:p w:rsidR="00CD5E92" w:rsidRDefault="00CD5E92" w:rsidP="00CD5E92">
      <w:pPr>
        <w:pStyle w:val="libFootnote0"/>
        <w:rPr>
          <w:rtl/>
        </w:rPr>
      </w:pPr>
      <w:r>
        <w:rPr>
          <w:rFonts w:hint="cs"/>
          <w:rtl/>
        </w:rPr>
        <w:t>(2) الكافي 2: 405|4، تفسير القمي 1: 354 من « أسألك بان الحمد... ».</w:t>
      </w:r>
    </w:p>
    <w:p w:rsidR="00CD5E92" w:rsidRDefault="00CD5E92" w:rsidP="00CD5E92">
      <w:pPr>
        <w:pStyle w:val="libFootnote0"/>
        <w:rPr>
          <w:rtl/>
        </w:rPr>
      </w:pPr>
      <w:r>
        <w:rPr>
          <w:rFonts w:hint="cs"/>
          <w:rtl/>
        </w:rPr>
        <w:t xml:space="preserve">(3) مكارم الأخلاق: 329. </w:t>
      </w:r>
    </w:p>
    <w:p w:rsidR="00CD5E92" w:rsidRDefault="00CD5E92" w:rsidP="00CD5E92">
      <w:pPr>
        <w:pStyle w:val="libNormal"/>
      </w:pPr>
      <w:r>
        <w:rPr>
          <w:rFonts w:hint="cs"/>
          <w:rtl/>
        </w:rPr>
        <w:br w:type="page"/>
      </w:r>
    </w:p>
    <w:p w:rsidR="00CD5E92" w:rsidRDefault="00CD5E92" w:rsidP="00FB79F8">
      <w:pPr>
        <w:pStyle w:val="Heading2Center"/>
        <w:rPr>
          <w:rtl/>
        </w:rPr>
      </w:pPr>
      <w:bookmarkStart w:id="134" w:name="_Toc406320022"/>
      <w:r>
        <w:rPr>
          <w:rFonts w:hint="cs"/>
          <w:rtl/>
        </w:rPr>
        <w:lastRenderedPageBreak/>
        <w:t>113</w:t>
      </w:r>
      <w:r w:rsidR="00FB79F8">
        <w:rPr>
          <w:rFonts w:hint="cs"/>
          <w:rtl/>
        </w:rPr>
        <w:t xml:space="preserve"> - </w:t>
      </w:r>
      <w:r>
        <w:rPr>
          <w:rFonts w:hint="cs"/>
          <w:rtl/>
        </w:rPr>
        <w:t>باب الحجامة والحلق</w:t>
      </w:r>
      <w:bookmarkEnd w:id="134"/>
    </w:p>
    <w:p w:rsidR="00CD5E92" w:rsidRDefault="00CD5E92" w:rsidP="00CD5E92">
      <w:pPr>
        <w:pStyle w:val="libNormal"/>
        <w:rPr>
          <w:rtl/>
        </w:rPr>
      </w:pPr>
      <w:r>
        <w:rPr>
          <w:rFonts w:hint="cs"/>
          <w:rtl/>
        </w:rPr>
        <w:t xml:space="preserve">فإذا أردت الحجامة، فاجلس بين يدي الحجام وأنت متربع، وقل: بسم الله الرحمن الرحيم، أعوذ بالله الكريم في حجامتي، من العين في الدم، ومن كل سوء </w:t>
      </w:r>
      <w:r w:rsidRPr="005E60CC">
        <w:rPr>
          <w:rStyle w:val="libFootnotenumChar"/>
          <w:rFonts w:hint="cs"/>
          <w:rtl/>
        </w:rPr>
        <w:t>(1)</w:t>
      </w:r>
      <w:r>
        <w:rPr>
          <w:rFonts w:hint="cs"/>
          <w:rtl/>
        </w:rPr>
        <w:t xml:space="preserve"> واعلال وأمراض وأقسام وأوجاع، وأسألك العافية والمعفات والشفاء من كل داء. </w:t>
      </w:r>
    </w:p>
    <w:p w:rsidR="00CD5E92" w:rsidRDefault="00CD5E92" w:rsidP="00CD5E92">
      <w:pPr>
        <w:pStyle w:val="libNormal"/>
        <w:rPr>
          <w:rtl/>
        </w:rPr>
      </w:pPr>
      <w:r>
        <w:rPr>
          <w:rFonts w:hint="cs"/>
          <w:rtl/>
        </w:rPr>
        <w:t xml:space="preserve">وقد روي عن أبي عبد الله </w:t>
      </w:r>
      <w:r w:rsidR="009C3778" w:rsidRPr="009C3778">
        <w:rPr>
          <w:rStyle w:val="libAlaemChar"/>
          <w:rFonts w:hint="cs"/>
          <w:rtl/>
        </w:rPr>
        <w:t>عليه‌السلام</w:t>
      </w:r>
      <w:r>
        <w:rPr>
          <w:rFonts w:hint="cs"/>
          <w:rtl/>
        </w:rPr>
        <w:t xml:space="preserve"> أنه قال: « اقرأ آية الكرسي، واحتجم أي يوم شئت </w:t>
      </w:r>
      <w:r w:rsidRPr="005E60CC">
        <w:rPr>
          <w:rStyle w:val="libFootnotenumChar"/>
          <w:rFonts w:hint="cs"/>
          <w:rtl/>
        </w:rPr>
        <w:t>(2)</w:t>
      </w:r>
      <w:r>
        <w:rPr>
          <w:rFonts w:hint="cs"/>
          <w:rtl/>
        </w:rPr>
        <w:t xml:space="preserve">، وتصدق واخرج أي يوم شئت ». </w:t>
      </w:r>
    </w:p>
    <w:p w:rsidR="00CD5E92" w:rsidRDefault="00CD5E92" w:rsidP="00CD5E92">
      <w:pPr>
        <w:pStyle w:val="libNormal"/>
        <w:rPr>
          <w:rtl/>
        </w:rPr>
      </w:pPr>
      <w:r>
        <w:rPr>
          <w:rFonts w:hint="cs"/>
          <w:rtl/>
        </w:rPr>
        <w:t xml:space="preserve">وإذا أردت أن تأخذ شعرك، فابدأ بالناصية فإنها من السنة، وقل: بسم الله وبالله، وعلى ملة رسول الله </w:t>
      </w:r>
      <w:r w:rsidR="006634C8" w:rsidRPr="006634C8">
        <w:rPr>
          <w:rStyle w:val="libAlaemChar"/>
          <w:rFonts w:hint="cs"/>
          <w:rtl/>
        </w:rPr>
        <w:t>صلى‌الله‌عليه‌وآله</w:t>
      </w:r>
      <w:r>
        <w:rPr>
          <w:rFonts w:hint="cs"/>
          <w:rtl/>
        </w:rPr>
        <w:t xml:space="preserve"> وسنة، حنيفاً مسلماً وما أنا من المشركين، اللهم اعطني بكل شعرة نوراً ساطعاً يوم القيامة. </w:t>
      </w:r>
    </w:p>
    <w:p w:rsidR="00CD5E92" w:rsidRDefault="00CD5E92" w:rsidP="00CD5E92">
      <w:pPr>
        <w:pStyle w:val="libNormal"/>
        <w:rPr>
          <w:rtl/>
        </w:rPr>
      </w:pPr>
      <w:r>
        <w:rPr>
          <w:rFonts w:hint="cs"/>
          <w:rtl/>
        </w:rPr>
        <w:t xml:space="preserve">فإذا فرغت فقل: اللهم زيني بالتقى، وجنبني الردى </w:t>
      </w:r>
      <w:r w:rsidRPr="005E60CC">
        <w:rPr>
          <w:rStyle w:val="libFootnotenumChar"/>
          <w:rFonts w:hint="cs"/>
          <w:rtl/>
        </w:rPr>
        <w:t>(3)</w:t>
      </w:r>
      <w:r>
        <w:rPr>
          <w:rFonts w:hint="cs"/>
          <w:rtl/>
        </w:rPr>
        <w:t xml:space="preserve">، وجنب شعري وبشري المعاصي وجميع ما تكره مني، فإني لا أملك لنفسي نفعاً. واستقبل القبلة وابتدئ بالناصية، واحلق إلى العظمين النابتين الدانيين للاُذنين وبالله التوفيق.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معاني الأخبار: 172، مكارم الأخلاق: 74 باختلاف يسير.</w:t>
      </w:r>
    </w:p>
    <w:p w:rsidR="00CD5E92" w:rsidRDefault="00CD5E92" w:rsidP="00CD5E92">
      <w:pPr>
        <w:pStyle w:val="libFootnote0"/>
        <w:rPr>
          <w:rtl/>
        </w:rPr>
      </w:pPr>
      <w:r>
        <w:rPr>
          <w:rFonts w:hint="cs"/>
          <w:rtl/>
        </w:rPr>
        <w:t>(2) مكارم الأخلاق: 75.</w:t>
      </w:r>
    </w:p>
    <w:p w:rsidR="00CD5E92" w:rsidRDefault="00CD5E92" w:rsidP="00CD5E92">
      <w:pPr>
        <w:pStyle w:val="libFootnote0"/>
        <w:rPr>
          <w:rtl/>
        </w:rPr>
      </w:pPr>
      <w:r>
        <w:rPr>
          <w:rFonts w:hint="cs"/>
          <w:rtl/>
        </w:rPr>
        <w:t xml:space="preserve">(3) مكارم الأخلاق: 59 باختلاف يسير. </w:t>
      </w:r>
    </w:p>
    <w:p w:rsidR="00CD5E92" w:rsidRDefault="00CD5E92" w:rsidP="00CD5E92">
      <w:pPr>
        <w:pStyle w:val="libNormal"/>
      </w:pPr>
      <w:r>
        <w:rPr>
          <w:rFonts w:hint="cs"/>
          <w:rtl/>
        </w:rPr>
        <w:br w:type="page"/>
      </w:r>
    </w:p>
    <w:p w:rsidR="00CD5E92" w:rsidRDefault="00CD5E92" w:rsidP="00FB79F8">
      <w:pPr>
        <w:pStyle w:val="Heading2Center"/>
        <w:rPr>
          <w:rtl/>
        </w:rPr>
      </w:pPr>
      <w:bookmarkStart w:id="135" w:name="_Toc406320023"/>
      <w:r>
        <w:rPr>
          <w:rFonts w:hint="cs"/>
          <w:rtl/>
        </w:rPr>
        <w:lastRenderedPageBreak/>
        <w:t>114</w:t>
      </w:r>
      <w:r w:rsidR="00FB79F8">
        <w:rPr>
          <w:rFonts w:hint="cs"/>
          <w:rtl/>
        </w:rPr>
        <w:t xml:space="preserve"> - </w:t>
      </w:r>
      <w:r>
        <w:rPr>
          <w:rFonts w:hint="cs"/>
          <w:rtl/>
        </w:rPr>
        <w:t>باب الزي والزينة</w:t>
      </w:r>
      <w:bookmarkEnd w:id="135"/>
    </w:p>
    <w:p w:rsidR="00CD5E92" w:rsidRDefault="00CD5E92" w:rsidP="00CD5E92">
      <w:pPr>
        <w:pStyle w:val="libNormal"/>
        <w:rPr>
          <w:rtl/>
        </w:rPr>
      </w:pPr>
      <w:r>
        <w:rPr>
          <w:rFonts w:hint="cs"/>
          <w:rtl/>
        </w:rPr>
        <w:t xml:space="preserve">وإذا لبست ثوبك الجديد فقل: الحمد الله الذي كساني من الرياش ما اُواري به عورتي، وأتجمل به عند الناس، اللهم اجعله لباس التقوى، ولباس العافية، واجعله لباساً أسعى فيه لمرضاتك، واُعمر فيها مساجدك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إذا أردت أن تلبس السراويل، فلا تلبسه وأنت قائم، والبس وأنت جالس، فإنه يورث الجن </w:t>
      </w:r>
      <w:r w:rsidRPr="005E60CC">
        <w:rPr>
          <w:rStyle w:val="libFootnotenumChar"/>
          <w:rFonts w:hint="cs"/>
          <w:rtl/>
        </w:rPr>
        <w:t>(2)</w:t>
      </w:r>
      <w:r>
        <w:rPr>
          <w:rFonts w:hint="cs"/>
          <w:rtl/>
        </w:rPr>
        <w:t xml:space="preserve"> والماء الأصفر، يورث الغم والهم، وقل: بسم الله، اللهم استر عورتي، ولا تهتكني في عرصات القيامة، وأعفّ فرجي، ولا تخلع عني زينة الإيمان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وإذا تعممت فقل: بسم الله، اللهم ارفع ذكري، واعل شأني، وأعزّني بعزتك، وأكرمني بكرمك، بين يديك وبين خلقك، اللهم توجني بتاج الكرامة والعز والقبول. </w:t>
      </w:r>
    </w:p>
    <w:p w:rsidR="00CD5E92" w:rsidRDefault="00CD5E92" w:rsidP="00CD5E92">
      <w:pPr>
        <w:pStyle w:val="libNormal"/>
        <w:rPr>
          <w:rtl/>
        </w:rPr>
      </w:pPr>
      <w:r>
        <w:rPr>
          <w:rFonts w:hint="cs"/>
          <w:rtl/>
        </w:rPr>
        <w:t xml:space="preserve">وإذا لبست خاتماً فقل: اللهم سمني بسيماء الإيمان، واختم لي بالخير، واجعل عاقبتي إلى خير، إنك العزيز الكريم. </w:t>
      </w:r>
    </w:p>
    <w:p w:rsidR="00CD5E92" w:rsidRDefault="00CD5E92" w:rsidP="00CD5E92">
      <w:pPr>
        <w:pStyle w:val="libNormal"/>
        <w:rPr>
          <w:rtl/>
        </w:rPr>
      </w:pPr>
      <w:r>
        <w:rPr>
          <w:rFonts w:hint="cs"/>
          <w:rtl/>
        </w:rPr>
        <w:t xml:space="preserve">وإذا أردت النظر في المرآة فخذها بيدك اليسرى وقل: بسم الله. </w:t>
      </w:r>
    </w:p>
    <w:p w:rsidR="00CD5E92" w:rsidRDefault="00CD5E92" w:rsidP="00CD5E92">
      <w:pPr>
        <w:pStyle w:val="libNormal"/>
        <w:rPr>
          <w:rtl/>
        </w:rPr>
      </w:pPr>
      <w:r>
        <w:rPr>
          <w:rFonts w:hint="cs"/>
          <w:rtl/>
        </w:rPr>
        <w:t xml:space="preserve">فإذا نظرت فيها، فضع يدك اليمنى على مقدم رأسك، وامسح على وجهك، اقبض لحيتك، وانظر في المرآة، وتقول: الحمد الله الذي خلقني بشراً سوياً، وزينني ولم يشنّي، وفضلني على كثير من خلقه، ومنّ عليّ بالإسلام ورضية لي ديناً.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مكارم الأخلاق: 101، وفي المقنع عن رسالة والده: 194، الكافي 6: 458|2 باختلاف في ألفاظه.</w:t>
      </w:r>
    </w:p>
    <w:p w:rsidR="00CD5E92" w:rsidRDefault="00CD5E92" w:rsidP="00CD5E92">
      <w:pPr>
        <w:pStyle w:val="libFootnote0"/>
        <w:rPr>
          <w:rtl/>
        </w:rPr>
      </w:pPr>
      <w:r>
        <w:rPr>
          <w:rFonts w:hint="cs"/>
          <w:rtl/>
        </w:rPr>
        <w:t>(2) في نسخة « ش » و « ض »: « الجبن » والظاهر تصحيف صحته: « الحبن » وهوداء في البطن يعظم منه البطن ويتورم « القاموس المحيط</w:t>
      </w:r>
      <w:r w:rsidR="00FB79F8">
        <w:rPr>
          <w:rFonts w:hint="cs"/>
          <w:rtl/>
        </w:rPr>
        <w:t xml:space="preserve"> - </w:t>
      </w:r>
      <w:r>
        <w:rPr>
          <w:rFonts w:hint="cs"/>
          <w:rtl/>
        </w:rPr>
        <w:t>حبن</w:t>
      </w:r>
      <w:r w:rsidR="00FB79F8">
        <w:rPr>
          <w:rFonts w:hint="cs"/>
          <w:rtl/>
        </w:rPr>
        <w:t xml:space="preserve"> - </w:t>
      </w:r>
      <w:r>
        <w:rPr>
          <w:rFonts w:hint="cs"/>
          <w:rtl/>
        </w:rPr>
        <w:t>4: 212 ».</w:t>
      </w:r>
    </w:p>
    <w:p w:rsidR="00CD5E92" w:rsidRDefault="00CD5E92" w:rsidP="00CD5E92">
      <w:pPr>
        <w:pStyle w:val="libFootnote0"/>
        <w:rPr>
          <w:rtl/>
        </w:rPr>
      </w:pPr>
      <w:r>
        <w:rPr>
          <w:rFonts w:hint="cs"/>
          <w:rtl/>
        </w:rPr>
        <w:t xml:space="preserve">(3) المقنع: 194 عن رسالة والده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ثم ضعها من يدك وقل: اللهم لا تغير ما بنا من أنعمك، واجعلنا لأنعمك من الشاكرين، ولآلائك من الذاكرين. </w:t>
      </w:r>
    </w:p>
    <w:p w:rsidR="00CD5E92" w:rsidRDefault="00CD5E92" w:rsidP="00CD5E92">
      <w:pPr>
        <w:pStyle w:val="libNormal"/>
      </w:pPr>
      <w:r>
        <w:rPr>
          <w:rFonts w:hint="cs"/>
          <w:rtl/>
        </w:rPr>
        <w:br w:type="page"/>
      </w:r>
    </w:p>
    <w:p w:rsidR="00CD5E92" w:rsidRDefault="00CD5E92" w:rsidP="00FB79F8">
      <w:pPr>
        <w:pStyle w:val="Heading2Center"/>
        <w:rPr>
          <w:rtl/>
        </w:rPr>
      </w:pPr>
      <w:bookmarkStart w:id="136" w:name="_Toc406320024"/>
      <w:r>
        <w:rPr>
          <w:rFonts w:hint="cs"/>
          <w:rtl/>
        </w:rPr>
        <w:lastRenderedPageBreak/>
        <w:t>115</w:t>
      </w:r>
      <w:r w:rsidR="00FB79F8">
        <w:rPr>
          <w:rFonts w:hint="cs"/>
          <w:rtl/>
        </w:rPr>
        <w:t xml:space="preserve"> - </w:t>
      </w:r>
      <w:r>
        <w:rPr>
          <w:rFonts w:hint="cs"/>
          <w:rtl/>
        </w:rPr>
        <w:t>باب الآداب</w:t>
      </w:r>
      <w:bookmarkEnd w:id="136"/>
    </w:p>
    <w:p w:rsidR="00CD5E92" w:rsidRDefault="00CD5E92" w:rsidP="00CD5E92">
      <w:pPr>
        <w:pStyle w:val="libNormal"/>
        <w:rPr>
          <w:rtl/>
        </w:rPr>
      </w:pPr>
      <w:r>
        <w:rPr>
          <w:rFonts w:hint="cs"/>
          <w:rtl/>
        </w:rPr>
        <w:t xml:space="preserve">وإذا أردت أن تكتحل، فخذ الميل بيدك اليمنى واضربه في المكحلة، وقل: بسم الله. </w:t>
      </w:r>
    </w:p>
    <w:p w:rsidR="00CD5E92" w:rsidRDefault="00CD5E92" w:rsidP="00CD5E92">
      <w:pPr>
        <w:pStyle w:val="libNormal"/>
        <w:rPr>
          <w:rtl/>
        </w:rPr>
      </w:pPr>
      <w:r>
        <w:rPr>
          <w:rFonts w:hint="cs"/>
          <w:rtl/>
        </w:rPr>
        <w:t>وإذا جعلت الميل في عينك، فقل: اللهم نور بصري، واجعل فيه نوراً اُبصر به حقك</w:t>
      </w:r>
      <w:r w:rsidR="005E60CC">
        <w:rPr>
          <w:rFonts w:hint="cs"/>
          <w:rtl/>
        </w:rPr>
        <w:t>،</w:t>
      </w:r>
      <w:r>
        <w:rPr>
          <w:rFonts w:hint="cs"/>
          <w:rtl/>
        </w:rPr>
        <w:t xml:space="preserve"> واهدني إلى الطريق الحق، وأرشدني إلى سبيل الرشاد، اللهم نوّر عليّ دنياي وآخرتي. </w:t>
      </w:r>
    </w:p>
    <w:p w:rsidR="00CD5E92" w:rsidRDefault="00CD5E92" w:rsidP="00CD5E92">
      <w:pPr>
        <w:pStyle w:val="libNormal"/>
        <w:rPr>
          <w:rtl/>
        </w:rPr>
      </w:pPr>
      <w:r>
        <w:rPr>
          <w:rFonts w:hint="cs"/>
          <w:rtl/>
        </w:rPr>
        <w:t xml:space="preserve">وإذا أردت أن تمشط لحيتك، فخذ المشط بيدك اليمنى، وقل: بسم الله. وضع المشك على اُم رأسك، ثم تسرح مقدم رأسك وقل: اللهم حسن شعري بشري، وطيب عيشي، وافرق عني السوء، ثم تسرح مؤخر رأسك وقل: اللهم لا تردني على عقبي، واصرف عني كيد الشيطان، ولا تمكنه مني. </w:t>
      </w:r>
    </w:p>
    <w:p w:rsidR="00CD5E92" w:rsidRDefault="00CD5E92" w:rsidP="00CD5E92">
      <w:pPr>
        <w:pStyle w:val="libNormal"/>
        <w:rPr>
          <w:rtl/>
        </w:rPr>
      </w:pPr>
      <w:r>
        <w:rPr>
          <w:rFonts w:hint="cs"/>
          <w:rtl/>
        </w:rPr>
        <w:t xml:space="preserve">ثم سرّح حاجبيك وقل: اللهم زني بزينة أهل التقوى، ثم تسرح لحيتك من فوق، وقل: اللهم سرّح عني الغموم والهموم ووسوسة الصدور </w:t>
      </w:r>
      <w:r w:rsidRPr="005E60CC">
        <w:rPr>
          <w:rStyle w:val="libFootnotenumChar"/>
          <w:rFonts w:hint="cs"/>
          <w:rtl/>
        </w:rPr>
        <w:t>(1)</w:t>
      </w:r>
      <w:r>
        <w:rPr>
          <w:rFonts w:hint="cs"/>
          <w:rtl/>
        </w:rPr>
        <w:t xml:space="preserve">، ثم أمر المشك على صدغك. </w:t>
      </w:r>
    </w:p>
    <w:p w:rsidR="00CD5E92" w:rsidRDefault="00CD5E92" w:rsidP="00CD5E92">
      <w:pPr>
        <w:pStyle w:val="libNormal"/>
        <w:rPr>
          <w:rtl/>
        </w:rPr>
      </w:pPr>
      <w:r>
        <w:rPr>
          <w:rFonts w:hint="cs"/>
          <w:rtl/>
        </w:rPr>
        <w:t xml:space="preserve">ثم امسح وجهك بماء ورد، فإني عن أبي عبد الله </w:t>
      </w:r>
      <w:r w:rsidR="009C3778" w:rsidRPr="009C3778">
        <w:rPr>
          <w:rStyle w:val="libAlaemChar"/>
          <w:rFonts w:hint="cs"/>
          <w:rtl/>
        </w:rPr>
        <w:t>عليه‌السلام</w:t>
      </w:r>
      <w:r>
        <w:rPr>
          <w:rFonts w:hint="cs"/>
          <w:rtl/>
        </w:rPr>
        <w:t xml:space="preserve">، أنه قال: « من أراد أن يذهب في حاجة له، ومسح وجهه بماء ورد، لم يرهق، وتقضى حاجته، ولا يصيبه قتر ولا ذلة »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وإذا لبست الخف أو النعل، فابدأ برجلك اليمنى قبل اليسرى.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المقنع: 195 عن رسالة والده، مكارم الأخلاق: 71 باختلاف يسير من « واذا اردت أن تمشط... ».</w:t>
      </w:r>
    </w:p>
    <w:p w:rsidR="00CD5E92" w:rsidRDefault="00CD5E92" w:rsidP="00CD5E92">
      <w:pPr>
        <w:pStyle w:val="libFootnote0"/>
        <w:rPr>
          <w:rtl/>
        </w:rPr>
      </w:pPr>
      <w:r>
        <w:rPr>
          <w:rFonts w:hint="cs"/>
          <w:rtl/>
        </w:rPr>
        <w:t xml:space="preserve">(2) المقنع: 196 عن رسالة والده باختلاف يسير.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وإذا أردت لبسه فقال: بسم الله والحمد لله، اللهم صل على محمد وآل محمد، اللهم وطيء قدمي في الدنيا والآخرة وثبتهما على الإيمان، ولا تزلهما يوم زلزلة الأقدام، اللهم وقني من جميع الآفات والعاهات والأذى. </w:t>
      </w:r>
    </w:p>
    <w:p w:rsidR="00CD5E92" w:rsidRDefault="00CD5E92" w:rsidP="00CD5E92">
      <w:pPr>
        <w:pStyle w:val="libNormal"/>
        <w:rPr>
          <w:rtl/>
        </w:rPr>
      </w:pPr>
      <w:r>
        <w:rPr>
          <w:rFonts w:hint="cs"/>
          <w:rtl/>
        </w:rPr>
        <w:t xml:space="preserve">وإذا اردت أن تنزعهما فقل: اللهم فرج عني كل هم وغم، ولا تنزع عني حلّة الإيمان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وإذا أردت الخروج من منزلك فقل: بسم الله، ولا حول ولا قوة إلا بالله، توكلت على الله. فإنك إذا قلت هذا نادى ملك في قولك: بسم الله، هديت أيها العبد. وفي قولك: لا حول ولا قوة إلا بالله، وقيت، وفي قولك: توكلت على الله، كفيت. فيقول الشيطان حينئذ: كيف لي يعبد هدي ووقي كفي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اقرأ ( قل هن الله أحد ) مرة عن يمينك، ومرة عن يسارك، ومرة من خلفك، ومرة من بين يديك، ومرة من فوقك، ومرة من تحتك، فإنك، ومرة من تحتك، فإنك تكون في يومك كله في أمان الله تعالى. </w:t>
      </w:r>
    </w:p>
    <w:p w:rsidR="00CD5E92" w:rsidRDefault="00CD5E92" w:rsidP="00CD5E92">
      <w:pPr>
        <w:pStyle w:val="libNormal"/>
        <w:rPr>
          <w:rtl/>
        </w:rPr>
      </w:pPr>
      <w:r>
        <w:rPr>
          <w:rFonts w:hint="cs"/>
          <w:rtl/>
        </w:rPr>
        <w:t xml:space="preserve">وإذا وضعت رجلك في الركاب فقل: بسم الله وبالله، والحمد لله الذي هدانا لهذا وما كنا لنهتدي لولا أن هدانا الله، الحمد لله الذي سخر لنا هذا وما كنا له مقرنين، ومن علينا بالإيمان وبحمد </w:t>
      </w:r>
      <w:r w:rsidR="006634C8" w:rsidRPr="006634C8">
        <w:rPr>
          <w:rStyle w:val="libAlaemChar"/>
          <w:rFonts w:hint="cs"/>
          <w:rtl/>
        </w:rPr>
        <w:t>صلى‌الله‌عليه‌وآله</w:t>
      </w:r>
      <w:r>
        <w:rPr>
          <w:rFonts w:hint="cs"/>
          <w:rtl/>
        </w:rPr>
        <w:t xml:space="preserve"> </w:t>
      </w:r>
      <w:r w:rsidRPr="005E60CC">
        <w:rPr>
          <w:rStyle w:val="libFootnotenumChar"/>
          <w:rFonts w:hint="cs"/>
          <w:rtl/>
        </w:rPr>
        <w:t>(3)</w:t>
      </w:r>
      <w:r>
        <w:rPr>
          <w:rFonts w:hint="cs"/>
          <w:rtl/>
        </w:rPr>
        <w:t xml:space="preserve">. </w:t>
      </w:r>
    </w:p>
    <w:p w:rsidR="00CD5E92" w:rsidRDefault="00CD5E92" w:rsidP="00CD5E92">
      <w:pPr>
        <w:pStyle w:val="libNormal"/>
        <w:rPr>
          <w:rtl/>
        </w:rPr>
      </w:pPr>
      <w:r>
        <w:rPr>
          <w:rFonts w:hint="cs"/>
          <w:rtl/>
        </w:rPr>
        <w:t xml:space="preserve">فإذا دخلت سوقاً المسلمين، فقل: لا إله إلا الله وحه لا شريك له، له الملك وله الحمد، يحيي ويميت وهو حي لا يموت، بيده الخير وهو على كل شيء قدير، وأشهد أن محمداً عبده ورسوله، اللهم ارزقني من خيرهها وخير أهلها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واجتهد أن لا تلقى أخا من إخوانك، إلا تبسمت في وجهه وضحكت معه في مرضاة الله</w:t>
      </w:r>
      <w:r w:rsidR="005E60CC">
        <w:rPr>
          <w:rFonts w:hint="cs"/>
          <w:rtl/>
        </w:rPr>
        <w:t>،</w:t>
      </w:r>
      <w:r>
        <w:rPr>
          <w:rFonts w:hint="cs"/>
          <w:rtl/>
        </w:rPr>
        <w:t xml:space="preserve"> فإنه نروي عن أبي عبد الله </w:t>
      </w:r>
      <w:r w:rsidR="009C3778" w:rsidRPr="009C3778">
        <w:rPr>
          <w:rStyle w:val="libAlaemChar"/>
          <w:rFonts w:hint="cs"/>
          <w:rtl/>
        </w:rPr>
        <w:t>عليه‌السلام</w:t>
      </w:r>
      <w:r>
        <w:rPr>
          <w:rFonts w:hint="cs"/>
          <w:rtl/>
        </w:rPr>
        <w:t xml:space="preserve">، أنه قال: « من ضحك في وجه أخيه المؤمن، تواضعاً لله جل وعز، أدخله الجنة ». </w:t>
      </w:r>
    </w:p>
    <w:p w:rsidR="00CD5E92" w:rsidRDefault="00CD5E92" w:rsidP="00CD5E92">
      <w:pPr>
        <w:pStyle w:val="libNormal"/>
        <w:rPr>
          <w:rtl/>
        </w:rPr>
      </w:pPr>
      <w:r>
        <w:rPr>
          <w:rFonts w:hint="cs"/>
          <w:rtl/>
        </w:rPr>
        <w:t xml:space="preserve">وإذا رأيت ذمياً فقل: الحمد لله الذي فضلني عليك بالإسلام ديناً، وبالقرآن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ورد باختصار في المقنع: 196 عن رسالة والده، ومكارم الأخلاق: 123.</w:t>
      </w:r>
    </w:p>
    <w:p w:rsidR="00CD5E92" w:rsidRDefault="00CD5E92" w:rsidP="00CD5E92">
      <w:pPr>
        <w:pStyle w:val="libFootnote0"/>
        <w:rPr>
          <w:rtl/>
        </w:rPr>
      </w:pPr>
      <w:r>
        <w:rPr>
          <w:rFonts w:hint="cs"/>
          <w:rtl/>
        </w:rPr>
        <w:t>(2) المقنع: 196 عن رسالة والده، وقد ورد باختلاف في ألفاظه في الكافي 2: 393|2.</w:t>
      </w:r>
    </w:p>
    <w:p w:rsidR="00CD5E92" w:rsidRDefault="00CD5E92" w:rsidP="00CD5E92">
      <w:pPr>
        <w:pStyle w:val="libFootnote0"/>
        <w:rPr>
          <w:rtl/>
        </w:rPr>
      </w:pPr>
      <w:r>
        <w:rPr>
          <w:rFonts w:hint="cs"/>
          <w:rtl/>
        </w:rPr>
        <w:t>(3) المقنع: 68، مكارم الأخلاق: 248 باختلاف في ألفاظه.</w:t>
      </w:r>
    </w:p>
    <w:p w:rsidR="00CD5E92" w:rsidRDefault="00CD5E92" w:rsidP="00CD5E92">
      <w:pPr>
        <w:pStyle w:val="libFootnote0"/>
        <w:rPr>
          <w:rtl/>
        </w:rPr>
      </w:pPr>
      <w:r>
        <w:rPr>
          <w:rFonts w:hint="cs"/>
          <w:rtl/>
        </w:rPr>
        <w:t xml:space="preserve">(4) مكارم الأخلاق: 257 باختلاف يسير، وفي عيون أخبار الرضا </w:t>
      </w:r>
      <w:r w:rsidR="009C3778" w:rsidRPr="009C3778">
        <w:rPr>
          <w:rStyle w:val="libAlaemChar"/>
          <w:rFonts w:hint="cs"/>
          <w:rtl/>
        </w:rPr>
        <w:t>عليه‌السلام</w:t>
      </w:r>
      <w:r>
        <w:rPr>
          <w:rFonts w:hint="cs"/>
          <w:rtl/>
        </w:rPr>
        <w:t xml:space="preserve">: 2: 31|42 وقد ورد الدعاء فيه إلى « وهو على كل شيء قدير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كتاباً، وبمحمد </w:t>
      </w:r>
      <w:r w:rsidR="006634C8" w:rsidRPr="006634C8">
        <w:rPr>
          <w:rStyle w:val="libAlaemChar"/>
          <w:rFonts w:hint="cs"/>
          <w:rtl/>
        </w:rPr>
        <w:t>صلى‌الله‌عليه‌وآله</w:t>
      </w:r>
      <w:r>
        <w:rPr>
          <w:rFonts w:hint="cs"/>
          <w:rtl/>
        </w:rPr>
        <w:t xml:space="preserve"> رسولاً ونبيّاً، وبالمؤمنين إخواناً، وبالكعبة قبلة فإنه من قال ذلك لا يجمع بينه وبينه في النار، ويعتقه منها. </w:t>
      </w:r>
    </w:p>
    <w:p w:rsidR="00CD5E92" w:rsidRDefault="00CD5E92" w:rsidP="00CD5E92">
      <w:pPr>
        <w:pStyle w:val="libNormal"/>
        <w:rPr>
          <w:rtl/>
        </w:rPr>
      </w:pPr>
      <w:r>
        <w:rPr>
          <w:rFonts w:hint="cs"/>
          <w:rtl/>
        </w:rPr>
        <w:t xml:space="preserve">فإذا نظرت إلى أهل البلاء، فقل ثلاث مرات: الحمد الله الذي عافاني مما ابتلاك به، ولو شاء الفعل </w:t>
      </w:r>
      <w:r w:rsidRPr="005E60CC">
        <w:rPr>
          <w:rStyle w:val="libFootnotenumChar"/>
          <w:rFonts w:hint="cs"/>
          <w:rtl/>
        </w:rPr>
        <w:t>(1)</w:t>
      </w:r>
      <w:r>
        <w:rPr>
          <w:rFonts w:hint="cs"/>
          <w:rtl/>
        </w:rPr>
        <w:t xml:space="preserve">، وأنا أعوذ بالله منها ومما ابتلاك به، والحمد لله الذي فضلني على كثير من خلقه. </w:t>
      </w:r>
    </w:p>
    <w:p w:rsidR="00CD5E92" w:rsidRDefault="00CD5E92" w:rsidP="00CD5E92">
      <w:pPr>
        <w:pStyle w:val="libNormal"/>
        <w:rPr>
          <w:rtl/>
        </w:rPr>
      </w:pPr>
      <w:r>
        <w:rPr>
          <w:rFonts w:hint="cs"/>
          <w:rtl/>
        </w:rPr>
        <w:t xml:space="preserve">وإذا كان لك دين على قوم، وقد تعسر عليك أخذه، فقل: اللهم لحظة من لحظاتك الكرام، تيسر على غرمائي بها القضاء، وتيسر لي بها منهم الإقتضاء، إنك على كل شيء قدير </w:t>
      </w:r>
      <w:r w:rsidRPr="005E60CC">
        <w:rPr>
          <w:rStyle w:val="libFootnotenumChar"/>
          <w:rFonts w:hint="cs"/>
          <w:rtl/>
        </w:rPr>
        <w:t>(2)</w:t>
      </w:r>
      <w:r>
        <w:rPr>
          <w:rFonts w:hint="cs"/>
          <w:rtl/>
        </w:rPr>
        <w:t xml:space="preserve">. </w:t>
      </w:r>
    </w:p>
    <w:p w:rsidR="00CD5E92" w:rsidRDefault="00CD5E92" w:rsidP="00CD5E92">
      <w:pPr>
        <w:pStyle w:val="libNormal"/>
        <w:rPr>
          <w:rtl/>
        </w:rPr>
      </w:pPr>
      <w:r>
        <w:rPr>
          <w:rFonts w:hint="cs"/>
          <w:rtl/>
        </w:rPr>
        <w:t xml:space="preserve">وإذا وقع عليك دين، فقل: اللهم اغنني بحلالك عن حرامك، واغنني بفضلك عمن سواك. فإنه نروي عن رسول الله </w:t>
      </w:r>
      <w:r w:rsidR="009C3778" w:rsidRPr="009C3778">
        <w:rPr>
          <w:rStyle w:val="libAlaemChar"/>
          <w:rFonts w:hint="cs"/>
          <w:rtl/>
        </w:rPr>
        <w:t>صلى‌الله‌عليه‌وآله</w:t>
      </w:r>
      <w:r>
        <w:rPr>
          <w:rFonts w:hint="cs"/>
          <w:rtl/>
        </w:rPr>
        <w:t xml:space="preserve">: « لو كان عليك مثل صبير </w:t>
      </w:r>
      <w:r w:rsidRPr="005E60CC">
        <w:rPr>
          <w:rStyle w:val="libFootnotenumChar"/>
          <w:rFonts w:hint="cs"/>
          <w:rtl/>
        </w:rPr>
        <w:t>(3)</w:t>
      </w:r>
      <w:r>
        <w:rPr>
          <w:rFonts w:hint="cs"/>
          <w:rtl/>
        </w:rPr>
        <w:t xml:space="preserve"> ديناً قضاه الله عنك » والصبير جبل باليمن، يقال: لا يرى جبل أعظم منه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وروي: أكثر من الإستغفار، وأرطب لسانك بقراءة ( إنا أنزلنا في ليلة القدر ) </w:t>
      </w:r>
      <w:r w:rsidRPr="005E60CC">
        <w:rPr>
          <w:rStyle w:val="libFootnotenumChar"/>
          <w:rFonts w:hint="cs"/>
          <w:rtl/>
        </w:rPr>
        <w:t>(5)</w:t>
      </w:r>
      <w:r>
        <w:rPr>
          <w:rFonts w:hint="cs"/>
          <w:rtl/>
        </w:rPr>
        <w:t xml:space="preserve">. </w:t>
      </w:r>
    </w:p>
    <w:p w:rsidR="00CD5E92" w:rsidRDefault="00CD5E92" w:rsidP="00CD5E92">
      <w:pPr>
        <w:pStyle w:val="libNormal"/>
        <w:rPr>
          <w:rtl/>
        </w:rPr>
      </w:pPr>
      <w:r>
        <w:rPr>
          <w:rFonts w:hint="cs"/>
          <w:rtl/>
        </w:rPr>
        <w:t xml:space="preserve">وإذا أردت سفراً، فاجمع أهلك وصلّ ركعتين، وقل: اللهم إني أستودعك ديني ونفسي وأهلي وولدي وعيالي </w:t>
      </w:r>
      <w:r w:rsidRPr="005E60CC">
        <w:rPr>
          <w:rStyle w:val="libFootnotenumChar"/>
          <w:rFonts w:hint="cs"/>
          <w:rtl/>
        </w:rPr>
        <w:t>(6)</w:t>
      </w:r>
      <w:r>
        <w:rPr>
          <w:rFonts w:hint="cs"/>
          <w:rtl/>
        </w:rPr>
        <w:t xml:space="preserve">. </w:t>
      </w:r>
    </w:p>
    <w:p w:rsidR="00CD5E92" w:rsidRDefault="00CD5E92" w:rsidP="00CD5E92">
      <w:pPr>
        <w:pStyle w:val="libNormal"/>
        <w:rPr>
          <w:rtl/>
        </w:rPr>
      </w:pPr>
      <w:r>
        <w:rPr>
          <w:rFonts w:hint="cs"/>
          <w:rtl/>
        </w:rPr>
        <w:t xml:space="preserve">فإذا اشتريت متاعاً أو سلعة أو جارية أو دابة، فقل: اللهم إني اشتريته ألتمس فيه من رزقك، فاجعل لي فيه رزقاً اللهم إني ألتمس فيه فضلك، فأجعل لي فيه فضلاً، اللهم إني ألتمس فيه من خيرك وبركتك وسعة رزقك، فاجعل لي فيه رزقاً واسعاً وربحاً طيباً هنيئاً مرياً. يقولها ثلاث مرات </w:t>
      </w:r>
      <w:r w:rsidRPr="005E60CC">
        <w:rPr>
          <w:rStyle w:val="libFootnotenumChar"/>
          <w:rFonts w:hint="cs"/>
          <w:rtl/>
        </w:rPr>
        <w:t>(7)</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الكافي 2: 79|20، مكارم الأخلاق: 351 باختلاف يسير من « فإذا نظرت إلى اهل البلاء... ».</w:t>
      </w:r>
    </w:p>
    <w:p w:rsidR="00CD5E92" w:rsidRDefault="00CD5E92" w:rsidP="00CD5E92">
      <w:pPr>
        <w:pStyle w:val="libFootnote0"/>
        <w:rPr>
          <w:rtl/>
        </w:rPr>
      </w:pPr>
      <w:r>
        <w:rPr>
          <w:rFonts w:hint="cs"/>
          <w:rtl/>
        </w:rPr>
        <w:t>(2) الكافي 2: 403|1 باختلاف يسير.</w:t>
      </w:r>
    </w:p>
    <w:p w:rsidR="00CD5E92" w:rsidRDefault="00CD5E92" w:rsidP="00CD5E92">
      <w:pPr>
        <w:pStyle w:val="libFootnote0"/>
        <w:rPr>
          <w:rtl/>
        </w:rPr>
      </w:pPr>
      <w:r>
        <w:rPr>
          <w:rFonts w:hint="cs"/>
          <w:rtl/>
        </w:rPr>
        <w:t>(3) في نسخة « ض » و « ش »: « صيد » وكذا المورد الآتي و كلاهما تصحيف وصوابه ما أثبتناه من البحار 95: 301|3. والصبير: إسم جبل باليمين « النهاية 3: 9 ».</w:t>
      </w:r>
    </w:p>
    <w:p w:rsidR="00CD5E92" w:rsidRDefault="00CD5E92" w:rsidP="00CD5E92">
      <w:pPr>
        <w:pStyle w:val="libFootnote0"/>
        <w:rPr>
          <w:rtl/>
        </w:rPr>
      </w:pPr>
      <w:r>
        <w:rPr>
          <w:rFonts w:hint="cs"/>
          <w:rtl/>
        </w:rPr>
        <w:t>(4) أمالي الصدوق: 317|10 باختلاف يسير.</w:t>
      </w:r>
    </w:p>
    <w:p w:rsidR="00CD5E92" w:rsidRDefault="00CD5E92" w:rsidP="00CD5E92">
      <w:pPr>
        <w:pStyle w:val="libFootnote0"/>
        <w:rPr>
          <w:rtl/>
        </w:rPr>
      </w:pPr>
      <w:r>
        <w:rPr>
          <w:rFonts w:hint="cs"/>
          <w:rtl/>
        </w:rPr>
        <w:t>(5) الكافي 5: 317|51.</w:t>
      </w:r>
    </w:p>
    <w:p w:rsidR="00CD5E92" w:rsidRDefault="00CD5E92" w:rsidP="00CD5E92">
      <w:pPr>
        <w:pStyle w:val="libFootnote0"/>
        <w:rPr>
          <w:rtl/>
        </w:rPr>
      </w:pPr>
      <w:r>
        <w:rPr>
          <w:rFonts w:hint="cs"/>
          <w:rtl/>
        </w:rPr>
        <w:t>(6) المقنع: 67، مكارم الأخلاق: 245 باختلاف يسير.</w:t>
      </w:r>
    </w:p>
    <w:p w:rsidR="00CD5E92" w:rsidRDefault="00CD5E92" w:rsidP="00CD5E92">
      <w:pPr>
        <w:pStyle w:val="libFootnote0"/>
        <w:rPr>
          <w:rtl/>
        </w:rPr>
      </w:pPr>
      <w:r>
        <w:rPr>
          <w:rFonts w:hint="cs"/>
          <w:rtl/>
        </w:rPr>
        <w:t xml:space="preserve">(7) الفقيه 3: 125|1 باختلاف يسير، وورد مختصراً في الكافي 5: 156|1، مكارم الأخلاق: 257.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فإذا دخلت على سلطان تخاف شره، فقل: اللهم إني أسألك خير فلان، وأعوذ بك من شره، وأسألك بركته، وأعوذ بك من فتنة، اللهم اجعل حاجتي أولها صلاحاً وأوسطها فالحاً وآخرها نجاحاً. </w:t>
      </w:r>
    </w:p>
    <w:p w:rsidR="00CD5E92" w:rsidRDefault="00CD5E92" w:rsidP="00CD5E92">
      <w:pPr>
        <w:pStyle w:val="libNormal"/>
        <w:rPr>
          <w:rtl/>
        </w:rPr>
      </w:pPr>
      <w:r>
        <w:rPr>
          <w:rFonts w:hint="cs"/>
          <w:rtl/>
        </w:rPr>
        <w:t xml:space="preserve">وإذا كان لك إلى رجل حاجة، فقل: خيرك بين عينيك، وشرك تحت قدميك، وأنا أستعين بالله عليك. تقول ذلك مراراً </w:t>
      </w:r>
      <w:r w:rsidRPr="005E60CC">
        <w:rPr>
          <w:rStyle w:val="libFootnotenumChar"/>
          <w:rFonts w:hint="cs"/>
          <w:rtl/>
        </w:rPr>
        <w:t>(1)</w:t>
      </w:r>
      <w:r>
        <w:rPr>
          <w:rFonts w:hint="cs"/>
          <w:rtl/>
        </w:rPr>
        <w:t xml:space="preserve">. </w:t>
      </w:r>
    </w:p>
    <w:p w:rsidR="00CD5E92" w:rsidRDefault="00CD5E92" w:rsidP="00CD5E92">
      <w:pPr>
        <w:pStyle w:val="libNormal"/>
        <w:rPr>
          <w:rtl/>
        </w:rPr>
      </w:pPr>
      <w:r>
        <w:rPr>
          <w:rFonts w:hint="cs"/>
          <w:rtl/>
        </w:rPr>
        <w:t xml:space="preserve">وإذا أُصبت بمال، فقل: اللهم إني عبدك، وابن عبدك وابن أمتك، وفي قبضتك، ناصيتي بيدك، تحكم ما تشاء وتفعل ما تريد، اللهم فلك الحمد على حسن قضائك وبلائك، اللهم هو مالك ورزقك، وأنا عبدك، خولتني حين رزقتني، اللهم فألهمني شكرك فيه، والصبر عليه حين أصبت وأخذت، اللهم أنت أعطيت وأنت أصبت، اللهم لا تحرمني ثوابه، ولا تنسني من خلفه في دنياي وآخرتي، إنك على كل شيء قدير، اللهم أن لك وبك وإليك ومنك، لا أملك لنفسي ضراً ولا نفعاً. </w:t>
      </w:r>
    </w:p>
    <w:p w:rsidR="00CD5E92" w:rsidRDefault="00CD5E92" w:rsidP="00993C8A">
      <w:pPr>
        <w:pStyle w:val="libNormal"/>
        <w:rPr>
          <w:rtl/>
        </w:rPr>
      </w:pPr>
      <w:r>
        <w:rPr>
          <w:rFonts w:hint="cs"/>
          <w:rtl/>
        </w:rPr>
        <w:t xml:space="preserve">وإذا أردت أن تحرز متاعك، فاقرأ آية الكرسي واكتبها وضعها في وسطه، واكتب أيضاً </w:t>
      </w:r>
      <w:r w:rsidRPr="00993C8A">
        <w:rPr>
          <w:rStyle w:val="libAieChar"/>
          <w:rFonts w:hint="cs"/>
          <w:rtl/>
        </w:rPr>
        <w:t>(</w:t>
      </w:r>
      <w:r w:rsidR="00993C8A" w:rsidRPr="00993C8A">
        <w:rPr>
          <w:rStyle w:val="libAieChar"/>
          <w:rFonts w:hint="cs"/>
          <w:rtl/>
        </w:rPr>
        <w:t>وَجَعَلْنَا</w:t>
      </w:r>
      <w:r w:rsidR="00993C8A" w:rsidRPr="00993C8A">
        <w:rPr>
          <w:rStyle w:val="libAieChar"/>
          <w:rtl/>
        </w:rPr>
        <w:t xml:space="preserve"> </w:t>
      </w:r>
      <w:r w:rsidR="00993C8A" w:rsidRPr="00993C8A">
        <w:rPr>
          <w:rStyle w:val="libAieChar"/>
          <w:rFonts w:hint="cs"/>
          <w:rtl/>
        </w:rPr>
        <w:t>مِن</w:t>
      </w:r>
      <w:r w:rsidR="00993C8A" w:rsidRPr="00993C8A">
        <w:rPr>
          <w:rStyle w:val="libAieChar"/>
          <w:rtl/>
        </w:rPr>
        <w:t xml:space="preserve"> </w:t>
      </w:r>
      <w:r w:rsidR="00993C8A" w:rsidRPr="00993C8A">
        <w:rPr>
          <w:rStyle w:val="libAieChar"/>
          <w:rFonts w:hint="cs"/>
          <w:rtl/>
        </w:rPr>
        <w:t>بَيْنِ</w:t>
      </w:r>
      <w:r w:rsidR="00993C8A" w:rsidRPr="00993C8A">
        <w:rPr>
          <w:rStyle w:val="libAieChar"/>
          <w:rtl/>
        </w:rPr>
        <w:t xml:space="preserve"> </w:t>
      </w:r>
      <w:r w:rsidR="00993C8A" w:rsidRPr="00993C8A">
        <w:rPr>
          <w:rStyle w:val="libAieChar"/>
          <w:rFonts w:hint="cs"/>
          <w:rtl/>
        </w:rPr>
        <w:t>أَيْدِيهِمْ</w:t>
      </w:r>
      <w:r w:rsidR="00993C8A" w:rsidRPr="00993C8A">
        <w:rPr>
          <w:rStyle w:val="libAieChar"/>
          <w:rtl/>
        </w:rPr>
        <w:t xml:space="preserve"> </w:t>
      </w:r>
      <w:r w:rsidR="00993C8A" w:rsidRPr="00993C8A">
        <w:rPr>
          <w:rStyle w:val="libAieChar"/>
          <w:rFonts w:hint="cs"/>
          <w:rtl/>
        </w:rPr>
        <w:t>سَدًّا</w:t>
      </w:r>
      <w:r w:rsidR="00993C8A" w:rsidRPr="00993C8A">
        <w:rPr>
          <w:rStyle w:val="libAieChar"/>
          <w:rtl/>
        </w:rPr>
        <w:t xml:space="preserve"> </w:t>
      </w:r>
      <w:r w:rsidR="00993C8A" w:rsidRPr="00993C8A">
        <w:rPr>
          <w:rStyle w:val="libAieChar"/>
          <w:rFonts w:hint="cs"/>
          <w:rtl/>
        </w:rPr>
        <w:t>وَمِنْ</w:t>
      </w:r>
      <w:r w:rsidR="00993C8A" w:rsidRPr="00993C8A">
        <w:rPr>
          <w:rStyle w:val="libAieChar"/>
          <w:rtl/>
        </w:rPr>
        <w:t xml:space="preserve"> </w:t>
      </w:r>
      <w:r w:rsidR="00993C8A" w:rsidRPr="00993C8A">
        <w:rPr>
          <w:rStyle w:val="libAieChar"/>
          <w:rFonts w:hint="cs"/>
          <w:rtl/>
        </w:rPr>
        <w:t>خَلْفِهِمْ</w:t>
      </w:r>
      <w:r w:rsidR="00993C8A" w:rsidRPr="00993C8A">
        <w:rPr>
          <w:rStyle w:val="libAieChar"/>
          <w:rtl/>
        </w:rPr>
        <w:t xml:space="preserve"> </w:t>
      </w:r>
      <w:r w:rsidR="00993C8A" w:rsidRPr="00993C8A">
        <w:rPr>
          <w:rStyle w:val="libAieChar"/>
          <w:rFonts w:hint="cs"/>
          <w:rtl/>
        </w:rPr>
        <w:t>سَدًّا</w:t>
      </w:r>
      <w:r w:rsidR="00993C8A" w:rsidRPr="00993C8A">
        <w:rPr>
          <w:rStyle w:val="libAieChar"/>
          <w:rtl/>
        </w:rPr>
        <w:t xml:space="preserve"> </w:t>
      </w:r>
      <w:r w:rsidR="00993C8A" w:rsidRPr="00993C8A">
        <w:rPr>
          <w:rStyle w:val="libAieChar"/>
          <w:rFonts w:hint="cs"/>
          <w:rtl/>
        </w:rPr>
        <w:t>فَأَغْشَيْنَاهُمْ</w:t>
      </w:r>
      <w:r w:rsidR="00993C8A" w:rsidRPr="00993C8A">
        <w:rPr>
          <w:rStyle w:val="libAieChar"/>
          <w:rtl/>
        </w:rPr>
        <w:t xml:space="preserve"> </w:t>
      </w:r>
      <w:r w:rsidR="00993C8A" w:rsidRPr="00993C8A">
        <w:rPr>
          <w:rStyle w:val="libAieChar"/>
          <w:rFonts w:hint="cs"/>
          <w:rtl/>
        </w:rPr>
        <w:t>فَهُمْ</w:t>
      </w:r>
      <w:r w:rsidR="00993C8A" w:rsidRPr="00993C8A">
        <w:rPr>
          <w:rStyle w:val="libAieChar"/>
          <w:rtl/>
        </w:rPr>
        <w:t xml:space="preserve"> </w:t>
      </w:r>
      <w:r w:rsidR="00993C8A" w:rsidRPr="00993C8A">
        <w:rPr>
          <w:rStyle w:val="libAieChar"/>
          <w:rFonts w:hint="cs"/>
          <w:rtl/>
        </w:rPr>
        <w:t>لَا</w:t>
      </w:r>
      <w:r w:rsidR="00993C8A" w:rsidRPr="00993C8A">
        <w:rPr>
          <w:rStyle w:val="libAieChar"/>
          <w:rtl/>
        </w:rPr>
        <w:t xml:space="preserve"> </w:t>
      </w:r>
      <w:r w:rsidR="00993C8A" w:rsidRPr="00993C8A">
        <w:rPr>
          <w:rStyle w:val="libAieChar"/>
          <w:rFonts w:hint="cs"/>
          <w:rtl/>
        </w:rPr>
        <w:t>يُبْصِرُونَ</w:t>
      </w:r>
      <w:r w:rsidRPr="00993C8A">
        <w:rPr>
          <w:rStyle w:val="libAieChar"/>
          <w:rFonts w:hint="cs"/>
          <w:rtl/>
        </w:rPr>
        <w:t>)</w:t>
      </w:r>
      <w:r>
        <w:rPr>
          <w:rFonts w:hint="cs"/>
          <w:rtl/>
        </w:rPr>
        <w:t xml:space="preserve"> </w:t>
      </w:r>
      <w:r w:rsidRPr="005E60CC">
        <w:rPr>
          <w:rStyle w:val="libFootnotenumChar"/>
          <w:rFonts w:hint="cs"/>
          <w:rtl/>
        </w:rPr>
        <w:t>(2)</w:t>
      </w:r>
      <w:r>
        <w:rPr>
          <w:rFonts w:hint="cs"/>
          <w:rtl/>
        </w:rPr>
        <w:t xml:space="preserve"> لا ضيعة على ما حفظ الله </w:t>
      </w:r>
      <w:r w:rsidRPr="00A8114E">
        <w:rPr>
          <w:rStyle w:val="libAieChar"/>
          <w:rFonts w:hint="cs"/>
          <w:rtl/>
        </w:rPr>
        <w:t>(</w:t>
      </w:r>
      <w:r w:rsidR="00A8114E" w:rsidRPr="00A8114E">
        <w:rPr>
          <w:rStyle w:val="libAieChar"/>
          <w:rFonts w:hint="cs"/>
          <w:rtl/>
        </w:rPr>
        <w:t>فَإِن</w:t>
      </w:r>
      <w:r w:rsidR="00A8114E" w:rsidRPr="00A8114E">
        <w:rPr>
          <w:rStyle w:val="libAieChar"/>
          <w:rtl/>
        </w:rPr>
        <w:t xml:space="preserve"> </w:t>
      </w:r>
      <w:r w:rsidR="00A8114E" w:rsidRPr="00A8114E">
        <w:rPr>
          <w:rStyle w:val="libAieChar"/>
          <w:rFonts w:hint="cs"/>
          <w:rtl/>
        </w:rPr>
        <w:t>تَوَلَّوْا</w:t>
      </w:r>
      <w:r w:rsidR="00A8114E" w:rsidRPr="00A8114E">
        <w:rPr>
          <w:rStyle w:val="libAieChar"/>
          <w:rtl/>
        </w:rPr>
        <w:t xml:space="preserve"> </w:t>
      </w:r>
      <w:r w:rsidR="00A8114E" w:rsidRPr="00A8114E">
        <w:rPr>
          <w:rStyle w:val="libAieChar"/>
          <w:rFonts w:hint="cs"/>
          <w:rtl/>
        </w:rPr>
        <w:t>فَقُلْ</w:t>
      </w:r>
      <w:r w:rsidR="00A8114E" w:rsidRPr="00A8114E">
        <w:rPr>
          <w:rStyle w:val="libAieChar"/>
          <w:rtl/>
        </w:rPr>
        <w:t xml:space="preserve"> </w:t>
      </w:r>
      <w:r w:rsidR="00A8114E" w:rsidRPr="00A8114E">
        <w:rPr>
          <w:rStyle w:val="libAieChar"/>
          <w:rFonts w:hint="cs"/>
          <w:rtl/>
        </w:rPr>
        <w:t>حَسْبِيَ</w:t>
      </w:r>
      <w:r w:rsidR="00A8114E" w:rsidRPr="00A8114E">
        <w:rPr>
          <w:rStyle w:val="libAieChar"/>
          <w:rtl/>
        </w:rPr>
        <w:t xml:space="preserve"> </w:t>
      </w:r>
      <w:r w:rsidR="00A8114E" w:rsidRPr="00A8114E">
        <w:rPr>
          <w:rStyle w:val="libAieChar"/>
          <w:rFonts w:hint="cs"/>
          <w:rtl/>
        </w:rPr>
        <w:t>اللَّـهُ</w:t>
      </w:r>
      <w:r w:rsidRPr="00A8114E">
        <w:rPr>
          <w:rStyle w:val="libAieChar"/>
          <w:rFonts w:hint="cs"/>
          <w:rtl/>
        </w:rPr>
        <w:t>)</w:t>
      </w:r>
      <w:r>
        <w:rPr>
          <w:rFonts w:hint="cs"/>
          <w:rtl/>
        </w:rPr>
        <w:t xml:space="preserve"> </w:t>
      </w:r>
      <w:r w:rsidRPr="005E60CC">
        <w:rPr>
          <w:rStyle w:val="libFootnotenumChar"/>
          <w:rFonts w:hint="cs"/>
          <w:rtl/>
        </w:rPr>
        <w:t>(3)</w:t>
      </w:r>
      <w:r>
        <w:rPr>
          <w:rFonts w:hint="cs"/>
          <w:rtl/>
        </w:rPr>
        <w:t xml:space="preserve"> إلى آخر السورة. فإنك قد أحرزت إن شاء الله، فلا يصل اليه سوء بإذن الله. </w:t>
      </w:r>
    </w:p>
    <w:p w:rsidR="00CD5E92" w:rsidRDefault="00CD5E92" w:rsidP="00CD5E92">
      <w:pPr>
        <w:pStyle w:val="libNormal"/>
        <w:rPr>
          <w:rtl/>
        </w:rPr>
      </w:pPr>
      <w:r>
        <w:rPr>
          <w:rFonts w:hint="cs"/>
          <w:rtl/>
        </w:rPr>
        <w:t xml:space="preserve">فإذا رأيت الأسد، فكبر في وجهه ثلاث تكبيرات وقل: الله أعز وأكبر وأجل، من كل شيء اكبر، وأعوذ بالله مما أخاف وأحذر </w:t>
      </w:r>
      <w:r w:rsidRPr="005E60CC">
        <w:rPr>
          <w:rStyle w:val="libFootnotenumChar"/>
          <w:rFonts w:hint="cs"/>
          <w:rtl/>
        </w:rPr>
        <w:t>(4)</w:t>
      </w:r>
      <w:r>
        <w:rPr>
          <w:rFonts w:hint="cs"/>
          <w:rtl/>
        </w:rPr>
        <w:t xml:space="preserve">. </w:t>
      </w:r>
    </w:p>
    <w:p w:rsidR="00CD5E92" w:rsidRDefault="00CD5E92" w:rsidP="00993C8A">
      <w:pPr>
        <w:pStyle w:val="libNormal"/>
        <w:rPr>
          <w:rtl/>
        </w:rPr>
      </w:pPr>
      <w:r>
        <w:rPr>
          <w:rFonts w:hint="cs"/>
          <w:rtl/>
        </w:rPr>
        <w:t xml:space="preserve">فإذا نبحك الكلب فاقرا </w:t>
      </w:r>
      <w:r w:rsidRPr="00993C8A">
        <w:rPr>
          <w:rStyle w:val="libAieChar"/>
          <w:rFonts w:hint="cs"/>
          <w:rtl/>
        </w:rPr>
        <w:t>(</w:t>
      </w:r>
      <w:r w:rsidR="00993C8A" w:rsidRPr="00993C8A">
        <w:rPr>
          <w:rStyle w:val="libAieChar"/>
          <w:rFonts w:hint="cs"/>
          <w:rtl/>
        </w:rPr>
        <w:t>يَا</w:t>
      </w:r>
      <w:r w:rsidR="00993C8A" w:rsidRPr="00993C8A">
        <w:rPr>
          <w:rStyle w:val="libAieChar"/>
          <w:rtl/>
        </w:rPr>
        <w:t xml:space="preserve"> </w:t>
      </w:r>
      <w:r w:rsidR="00993C8A" w:rsidRPr="00993C8A">
        <w:rPr>
          <w:rStyle w:val="libAieChar"/>
          <w:rFonts w:hint="cs"/>
          <w:rtl/>
        </w:rPr>
        <w:t>مَعْشَرَ</w:t>
      </w:r>
      <w:r w:rsidR="00993C8A" w:rsidRPr="00993C8A">
        <w:rPr>
          <w:rStyle w:val="libAieChar"/>
          <w:rtl/>
        </w:rPr>
        <w:t xml:space="preserve"> </w:t>
      </w:r>
      <w:r w:rsidR="00993C8A" w:rsidRPr="00993C8A">
        <w:rPr>
          <w:rStyle w:val="libAieChar"/>
          <w:rFonts w:hint="cs"/>
          <w:rtl/>
        </w:rPr>
        <w:t>الْجِنِّ</w:t>
      </w:r>
      <w:r w:rsidR="00993C8A" w:rsidRPr="00993C8A">
        <w:rPr>
          <w:rStyle w:val="libAieChar"/>
          <w:rtl/>
        </w:rPr>
        <w:t xml:space="preserve"> </w:t>
      </w:r>
      <w:r w:rsidR="00993C8A" w:rsidRPr="00993C8A">
        <w:rPr>
          <w:rStyle w:val="libAieChar"/>
          <w:rFonts w:hint="cs"/>
          <w:rtl/>
        </w:rPr>
        <w:t>وَالْإِنسِ</w:t>
      </w:r>
      <w:r w:rsidRPr="00993C8A">
        <w:rPr>
          <w:rStyle w:val="libAieChar"/>
          <w:rFonts w:hint="cs"/>
          <w:rtl/>
        </w:rPr>
        <w:t>)</w:t>
      </w:r>
      <w:r>
        <w:rPr>
          <w:rFonts w:hint="cs"/>
          <w:rtl/>
        </w:rPr>
        <w:t xml:space="preserve"> </w:t>
      </w:r>
      <w:r w:rsidRPr="005E60CC">
        <w:rPr>
          <w:rStyle w:val="libFootnotenumChar"/>
          <w:rFonts w:hint="cs"/>
          <w:rtl/>
        </w:rPr>
        <w:t>(5)</w:t>
      </w:r>
      <w:r>
        <w:rPr>
          <w:rFonts w:hint="cs"/>
          <w:rtl/>
        </w:rPr>
        <w:t xml:space="preserve"> إلى آخرها. </w:t>
      </w:r>
    </w:p>
    <w:p w:rsidR="00CD5E92" w:rsidRDefault="00CD5E92" w:rsidP="00CD5E92">
      <w:pPr>
        <w:pStyle w:val="libNormal"/>
        <w:rPr>
          <w:rtl/>
        </w:rPr>
      </w:pPr>
      <w:r>
        <w:rPr>
          <w:rFonts w:hint="cs"/>
          <w:rtl/>
        </w:rPr>
        <w:t xml:space="preserve">وإذا نزلت منزلاً تخاف فيه السبع، فقل: أشهد أن لا إله إلا الله وحده لا شريك له، له الملك وله الحمد، يحيي ويميت وهو حي لا يموت، بيده الخير وهو على كل شيء قدير، أعوذ بالله من شر كل سبع. </w:t>
      </w:r>
    </w:p>
    <w:p w:rsidR="00CD5E92" w:rsidRDefault="00CD5E92" w:rsidP="00CD5E92">
      <w:pPr>
        <w:pStyle w:val="libNormal"/>
        <w:rPr>
          <w:rtl/>
        </w:rPr>
      </w:pPr>
      <w:r>
        <w:rPr>
          <w:rFonts w:hint="cs"/>
          <w:rtl/>
        </w:rPr>
        <w:t xml:space="preserve">وإن خفت عقرباً، فقل: أعوذ بكلمات الله التامات، التي لا يجاوزهن برولا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مكارم الأخلاق: 348 وفيه « إذا دخلت على السلطان فقل ».</w:t>
      </w:r>
    </w:p>
    <w:p w:rsidR="00CD5E92" w:rsidRDefault="00CD5E92" w:rsidP="00CD5E92">
      <w:pPr>
        <w:pStyle w:val="libFootnote0"/>
        <w:rPr>
          <w:rtl/>
        </w:rPr>
      </w:pPr>
      <w:r>
        <w:rPr>
          <w:rFonts w:hint="cs"/>
          <w:rtl/>
        </w:rPr>
        <w:t>(2) يس 36: 9.</w:t>
      </w:r>
    </w:p>
    <w:p w:rsidR="00CD5E92" w:rsidRDefault="00CD5E92" w:rsidP="00CD5E92">
      <w:pPr>
        <w:pStyle w:val="libFootnote0"/>
        <w:rPr>
          <w:rtl/>
        </w:rPr>
      </w:pPr>
      <w:r>
        <w:rPr>
          <w:rFonts w:hint="cs"/>
          <w:rtl/>
        </w:rPr>
        <w:t>(3) التوبة 9: 129.</w:t>
      </w:r>
    </w:p>
    <w:p w:rsidR="00CD5E92" w:rsidRDefault="00CD5E92" w:rsidP="00CD5E92">
      <w:pPr>
        <w:pStyle w:val="libFootnote0"/>
        <w:rPr>
          <w:rtl/>
        </w:rPr>
      </w:pPr>
      <w:r>
        <w:rPr>
          <w:rFonts w:hint="cs"/>
          <w:rtl/>
        </w:rPr>
        <w:t>(4) مكارم الأخلاق: 349 باختلاف يسير من « فإذا رأيت الاسد... ».</w:t>
      </w:r>
    </w:p>
    <w:p w:rsidR="00CD5E92" w:rsidRDefault="00CD5E92" w:rsidP="00CD5E92">
      <w:pPr>
        <w:pStyle w:val="libFootnote0"/>
        <w:rPr>
          <w:rtl/>
        </w:rPr>
      </w:pPr>
      <w:r>
        <w:rPr>
          <w:rFonts w:hint="cs"/>
          <w:rtl/>
        </w:rPr>
        <w:t xml:space="preserve">(5) الرحمن 55: 33.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فاجر، من شر كل ذي شر، ومن شرما ذرأ وبرأ، ومن شر كل دابة هو آخذ بناصيتها</w:t>
      </w:r>
      <w:r w:rsidR="005E60CC">
        <w:rPr>
          <w:rFonts w:hint="cs"/>
          <w:rtl/>
        </w:rPr>
        <w:t>،</w:t>
      </w:r>
      <w:r>
        <w:rPr>
          <w:rFonts w:hint="cs"/>
          <w:rtl/>
        </w:rPr>
        <w:t xml:space="preserve"> إن ربّي على صراط مستقيم </w:t>
      </w:r>
      <w:r w:rsidRPr="005E60CC">
        <w:rPr>
          <w:rStyle w:val="libFootnotenumChar"/>
          <w:rFonts w:hint="cs"/>
          <w:rtl/>
        </w:rPr>
        <w:t>(1)</w:t>
      </w:r>
      <w:r>
        <w:rPr>
          <w:rFonts w:hint="cs"/>
          <w:rtl/>
        </w:rPr>
        <w:t xml:space="preserve">. </w:t>
      </w:r>
    </w:p>
    <w:p w:rsidR="00CD5E92" w:rsidRDefault="00CD5E92" w:rsidP="00FB79F8">
      <w:pPr>
        <w:pStyle w:val="libNormal"/>
        <w:rPr>
          <w:rtl/>
        </w:rPr>
      </w:pPr>
      <w:r>
        <w:rPr>
          <w:rFonts w:hint="cs"/>
          <w:rtl/>
        </w:rPr>
        <w:t xml:space="preserve">وإذا كرهت أمراً فقل: حسبي الله ونعم الوكيل. </w:t>
      </w:r>
    </w:p>
    <w:p w:rsidR="00CD5E92" w:rsidRDefault="00CD5E92" w:rsidP="00FB79F8">
      <w:pPr>
        <w:pStyle w:val="libNormal"/>
        <w:rPr>
          <w:rtl/>
        </w:rPr>
      </w:pPr>
      <w:r>
        <w:rPr>
          <w:rFonts w:hint="cs"/>
          <w:rtl/>
        </w:rPr>
        <w:t xml:space="preserve">وإذا دخلت منزلك فسلم على أهلك، فإن لم يكن فيه أحد، فقل: بسم الله وبالله، والسلام على رسول الله، والسلام علينا وعلى عباد الله الصالحين </w:t>
      </w:r>
      <w:r w:rsidRPr="005E60CC">
        <w:rPr>
          <w:rStyle w:val="libFootnotenumChar"/>
          <w:rFonts w:hint="cs"/>
          <w:rtl/>
        </w:rPr>
        <w:t>(2)</w:t>
      </w:r>
      <w:r>
        <w:rPr>
          <w:rFonts w:hint="cs"/>
          <w:rtl/>
        </w:rPr>
        <w:t>.</w:t>
      </w:r>
    </w:p>
    <w:p w:rsidR="00CD5E92" w:rsidRDefault="00CD5E92" w:rsidP="00FB79F8">
      <w:pPr>
        <w:pStyle w:val="libNormal"/>
        <w:rPr>
          <w:rtl/>
        </w:rPr>
      </w:pPr>
      <w:r>
        <w:rPr>
          <w:rFonts w:hint="cs"/>
          <w:rtl/>
        </w:rPr>
        <w:t>واتّق في جميع أمورك، وأحسن خلقك، وأجمل معاشرتك مع الصغير والكبير، وتواضع مع العلماء وأهل الدين، وارفق بما ملكت يمينك، وتعاهد إخوانك، وسارع في قضاء حوائجهم، وإياك والغيبة والنميمة، وسوء الخلق مع أهلك وعيالك، وأحسن مجاورة من جاورك، فإن الله يسألك عن الجار.</w:t>
      </w:r>
    </w:p>
    <w:p w:rsidR="00CD5E92" w:rsidRDefault="00CD5E92" w:rsidP="00FB79F8">
      <w:pPr>
        <w:pStyle w:val="libNormal"/>
        <w:rPr>
          <w:rtl/>
        </w:rPr>
      </w:pPr>
      <w:r>
        <w:rPr>
          <w:rFonts w:hint="cs"/>
          <w:rtl/>
        </w:rPr>
        <w:t xml:space="preserve">وقد نروي عن رسول الله </w:t>
      </w:r>
      <w:r w:rsidR="009C3778" w:rsidRPr="009C3778">
        <w:rPr>
          <w:rStyle w:val="libAlaemChar"/>
          <w:rFonts w:hint="cs"/>
          <w:rtl/>
        </w:rPr>
        <w:t>صلى‌الله‌عليه‌وآله</w:t>
      </w:r>
      <w:r>
        <w:rPr>
          <w:rFonts w:hint="cs"/>
          <w:rtl/>
        </w:rPr>
        <w:t>: « إن الله</w:t>
      </w:r>
      <w:r w:rsidR="00FB79F8">
        <w:rPr>
          <w:rFonts w:hint="cs"/>
          <w:rtl/>
        </w:rPr>
        <w:t xml:space="preserve"> - </w:t>
      </w:r>
      <w:r>
        <w:rPr>
          <w:rFonts w:hint="cs"/>
          <w:rtl/>
        </w:rPr>
        <w:t>تبارك وتعالى</w:t>
      </w:r>
      <w:r w:rsidR="00FB79F8">
        <w:rPr>
          <w:rFonts w:hint="cs"/>
          <w:rtl/>
        </w:rPr>
        <w:t xml:space="preserve"> - </w:t>
      </w:r>
      <w:r>
        <w:rPr>
          <w:rFonts w:hint="cs"/>
          <w:rtl/>
        </w:rPr>
        <w:t xml:space="preserve">أوصاني بالجار، حتى ظننت أنه يرثني » </w:t>
      </w:r>
      <w:r w:rsidRPr="005E60CC">
        <w:rPr>
          <w:rStyle w:val="libFootnotenumChar"/>
          <w:rFonts w:hint="cs"/>
          <w:rtl/>
        </w:rPr>
        <w:t>(3)</w:t>
      </w:r>
      <w:r>
        <w:rPr>
          <w:rFonts w:hint="cs"/>
          <w:rtl/>
        </w:rPr>
        <w:t xml:space="preserve"> وبالله التوفيق. </w:t>
      </w:r>
    </w:p>
    <w:p w:rsidR="00CD5E92" w:rsidRDefault="005E60CC" w:rsidP="005E60CC">
      <w:pPr>
        <w:pStyle w:val="libLine"/>
        <w:rPr>
          <w:rtl/>
        </w:rPr>
      </w:pPr>
      <w:r>
        <w:rPr>
          <w:rFonts w:hint="cs"/>
          <w:rtl/>
        </w:rPr>
        <w:t>____________________</w:t>
      </w:r>
    </w:p>
    <w:p w:rsidR="00CD5E92" w:rsidRDefault="00CD5E92" w:rsidP="00FB79F8">
      <w:pPr>
        <w:pStyle w:val="libFootnote0"/>
        <w:rPr>
          <w:rtl/>
        </w:rPr>
      </w:pPr>
      <w:r>
        <w:rPr>
          <w:rFonts w:hint="cs"/>
          <w:rtl/>
        </w:rPr>
        <w:t>(1) الكافي 2: 415|7 باختلاف يسير من « وان خفت عقرباً... ».</w:t>
      </w:r>
    </w:p>
    <w:p w:rsidR="00CD5E92" w:rsidRDefault="00CD5E92" w:rsidP="00FB79F8">
      <w:pPr>
        <w:pStyle w:val="libFootnote0"/>
        <w:rPr>
          <w:rtl/>
        </w:rPr>
      </w:pPr>
      <w:r>
        <w:rPr>
          <w:rFonts w:hint="cs"/>
          <w:rtl/>
        </w:rPr>
        <w:t>(2) مكارم الأخلاق: 245 باختلاف يسير « من واذا دخلت منزلك... ».</w:t>
      </w:r>
    </w:p>
    <w:p w:rsidR="00CD5E92" w:rsidRDefault="00CD5E92" w:rsidP="00FB79F8">
      <w:pPr>
        <w:pStyle w:val="libFootnote0"/>
        <w:rPr>
          <w:rtl/>
        </w:rPr>
      </w:pPr>
      <w:r>
        <w:rPr>
          <w:rFonts w:hint="cs"/>
          <w:rtl/>
        </w:rPr>
        <w:t>(3) نهج البلاغة 3: 86|47.</w:t>
      </w:r>
    </w:p>
    <w:p w:rsidR="00CD5E92" w:rsidRDefault="00CD5E92" w:rsidP="00CD5E92">
      <w:pPr>
        <w:pStyle w:val="libNormal"/>
        <w:rPr>
          <w:rtl/>
        </w:rPr>
      </w:pPr>
      <w:r>
        <w:rPr>
          <w:rFonts w:hint="cs"/>
          <w:rtl/>
        </w:rPr>
        <w:br w:type="page"/>
      </w:r>
    </w:p>
    <w:p w:rsidR="00CD5E92" w:rsidRDefault="00CD5E92" w:rsidP="00FB79F8">
      <w:pPr>
        <w:pStyle w:val="Heading2Center"/>
        <w:rPr>
          <w:rtl/>
        </w:rPr>
      </w:pPr>
      <w:bookmarkStart w:id="137" w:name="_Toc406320025"/>
      <w:r>
        <w:rPr>
          <w:rFonts w:hint="cs"/>
          <w:rtl/>
        </w:rPr>
        <w:lastRenderedPageBreak/>
        <w:t>116</w:t>
      </w:r>
      <w:r w:rsidR="00FB79F8">
        <w:rPr>
          <w:rFonts w:hint="cs"/>
          <w:rtl/>
        </w:rPr>
        <w:t xml:space="preserve"> - </w:t>
      </w:r>
      <w:r>
        <w:rPr>
          <w:rFonts w:hint="cs"/>
          <w:rtl/>
        </w:rPr>
        <w:t>باب الدّعاء في الوتر وما يقال فيه</w:t>
      </w:r>
      <w:bookmarkEnd w:id="137"/>
    </w:p>
    <w:p w:rsidR="00CD5E92" w:rsidRDefault="00CD5E92" w:rsidP="00CD5E92">
      <w:pPr>
        <w:pStyle w:val="libNormal"/>
        <w:rPr>
          <w:rtl/>
        </w:rPr>
      </w:pPr>
      <w:r>
        <w:rPr>
          <w:rFonts w:hint="cs"/>
          <w:rtl/>
        </w:rPr>
        <w:t xml:space="preserve">وهذا مما نداوم به نحن معاشر أهل البيت </w:t>
      </w:r>
      <w:r w:rsidR="009C3778" w:rsidRPr="009C3778">
        <w:rPr>
          <w:rStyle w:val="libAlaemChar"/>
          <w:rFonts w:hint="cs"/>
          <w:rtl/>
        </w:rPr>
        <w:t>عليهم‌السلام</w:t>
      </w:r>
      <w:r>
        <w:rPr>
          <w:rFonts w:hint="cs"/>
          <w:rtl/>
        </w:rPr>
        <w:t xml:space="preserve">: </w:t>
      </w:r>
    </w:p>
    <w:p w:rsidR="00CD5E92" w:rsidRDefault="00CD5E92" w:rsidP="00CD5E92">
      <w:pPr>
        <w:pStyle w:val="libNormal"/>
        <w:rPr>
          <w:rtl/>
        </w:rPr>
      </w:pPr>
      <w:r>
        <w:rPr>
          <w:rFonts w:hint="cs"/>
          <w:rtl/>
        </w:rPr>
        <w:t xml:space="preserve">لا إله الله الحليم الكريم، لا إله إلا الله العلي العظيم. </w:t>
      </w:r>
    </w:p>
    <w:p w:rsidR="00CD5E92" w:rsidRDefault="00CD5E92" w:rsidP="00CD5E92">
      <w:pPr>
        <w:pStyle w:val="libNormal"/>
        <w:rPr>
          <w:rtl/>
        </w:rPr>
      </w:pPr>
      <w:r>
        <w:rPr>
          <w:rFonts w:hint="cs"/>
          <w:rtl/>
        </w:rPr>
        <w:t xml:space="preserve">سبحانه الله رب السماوات السبع، ورب الارضين السبع، وما فيهن وما بينهن، ورب العرش العظيم. </w:t>
      </w:r>
    </w:p>
    <w:p w:rsidR="00CD5E92" w:rsidRDefault="00CD5E92" w:rsidP="00CD5E92">
      <w:pPr>
        <w:pStyle w:val="libNormal"/>
        <w:rPr>
          <w:rtl/>
        </w:rPr>
      </w:pPr>
      <w:r>
        <w:rPr>
          <w:rFonts w:hint="cs"/>
          <w:rtl/>
        </w:rPr>
        <w:t xml:space="preserve">يا الله الذي ليس كمثله شيء، صلّ على محمد وآل محمد. </w:t>
      </w:r>
    </w:p>
    <w:p w:rsidR="00CD5E92" w:rsidRDefault="00CD5E92" w:rsidP="00CD5E92">
      <w:pPr>
        <w:pStyle w:val="libNormal"/>
        <w:rPr>
          <w:rtl/>
        </w:rPr>
      </w:pPr>
      <w:r>
        <w:rPr>
          <w:rFonts w:hint="cs"/>
          <w:rtl/>
        </w:rPr>
        <w:t xml:space="preserve">اللهم انت الملك الحق المبين، لا إله إلا أنت سبحانك وبحمدك، عملت سوءاً وظلمت نفسي، فاغفر لي ذنوبي، إنه لا يغفر الذنوب إلا أنت. </w:t>
      </w:r>
    </w:p>
    <w:p w:rsidR="00CD5E92" w:rsidRDefault="00CD5E92" w:rsidP="00CD5E92">
      <w:pPr>
        <w:pStyle w:val="libNormal"/>
        <w:rPr>
          <w:rtl/>
        </w:rPr>
      </w:pPr>
      <w:r>
        <w:rPr>
          <w:rFonts w:hint="cs"/>
          <w:rtl/>
        </w:rPr>
        <w:t xml:space="preserve">اللهم إياك أعبد، ولك أصلي، وبك آمنت، ولك أسلمت، وبك اعتصمت، وعليك توكلت، وبك استعنت، ولك اسجد وأركع وأخضع وأخشع، ومنك أخاف وأرجو، وإليك أرغب، ومنك أخاف وأحذر، ومنك ألتمس وأطلب، وبك اهديت، وأنت الرجاء وأنت المُرَجّى وأنت المرتجى. </w:t>
      </w:r>
    </w:p>
    <w:p w:rsidR="00CD5E92" w:rsidRDefault="00CD5E92" w:rsidP="00CD5E92">
      <w:pPr>
        <w:pStyle w:val="libNormal"/>
        <w:rPr>
          <w:rtl/>
        </w:rPr>
      </w:pPr>
      <w:r>
        <w:rPr>
          <w:rFonts w:hint="cs"/>
          <w:rtl/>
        </w:rPr>
        <w:t xml:space="preserve">اللهم اهدني فيمن هديت، وعافني فيمن عافيت، وتولني فيمن توليت، وبارك لي فيما أعطيت، وقني شر ما قضيت، أنك تقضي عليك، لا منجا ولا ملجأ ولا مفر ولا مهرب منك إلا إليك، سبحانك وحنانيك، تباركت وتعاليت عما يقول الظالمون علواً كبيراً. </w:t>
      </w:r>
    </w:p>
    <w:p w:rsidR="00CD5E92" w:rsidRDefault="00CD5E92" w:rsidP="00CD5E92">
      <w:pPr>
        <w:pStyle w:val="libNormal"/>
        <w:rPr>
          <w:rtl/>
        </w:rPr>
      </w:pPr>
      <w:r>
        <w:rPr>
          <w:rFonts w:hint="cs"/>
          <w:rtl/>
        </w:rPr>
        <w:t xml:space="preserve">اللهم إني أسألك من كل ما سألك به محمد وآله، وأعوذ بك من كل ما استعاذ به محمد وآله، اللهم إني أعوذ بك من أن نذل ونخزى، وأعوذ بك من شر فسقة العرب والعجم، وشر فسقة العرب العجم، وشر فسقة الجن والإنس، ومن شر كل ذي شر، وشر كل دابة أنت آخذ بناصيتها، إنك على صراط مستقيم، وأعوذ بك من همزات الشياطين، وأعوذ بك رب أن يحضرون.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اللهم، إني أعوذ بك من السامة والهامة، والعين اللامة، ومن شر طوارق الليل والنهار</w:t>
      </w:r>
      <w:r w:rsidR="005E60CC">
        <w:rPr>
          <w:rFonts w:hint="cs"/>
          <w:rtl/>
        </w:rPr>
        <w:t>،</w:t>
      </w:r>
      <w:r>
        <w:rPr>
          <w:rFonts w:hint="cs"/>
          <w:rtl/>
        </w:rPr>
        <w:t xml:space="preserve"> إلا طارقاً يطرق بخير يا الله. </w:t>
      </w:r>
    </w:p>
    <w:p w:rsidR="00CD5E92" w:rsidRDefault="00CD5E92" w:rsidP="00CD5E92">
      <w:pPr>
        <w:pStyle w:val="libNormal"/>
        <w:rPr>
          <w:rtl/>
        </w:rPr>
      </w:pPr>
      <w:r>
        <w:rPr>
          <w:rFonts w:hint="cs"/>
          <w:rtl/>
        </w:rPr>
        <w:t xml:space="preserve">اللهم اصرف عني البلاء والآفات والعاهات، والأسقام والأوجاع، والآلام والأمراض، وأعوذ بك من الفقر والفاقة، والضنك والضيق والحرمان، وسوء القضاء، وشماتة الأعداء، والحاسد، وأعوذ بك من كل شيطان رجيم، وجبار عند، وسلطان جائر. </w:t>
      </w:r>
    </w:p>
    <w:p w:rsidR="00CD5E92" w:rsidRDefault="00CD5E92" w:rsidP="00CD5E92">
      <w:pPr>
        <w:pStyle w:val="libNormal"/>
        <w:rPr>
          <w:rtl/>
        </w:rPr>
      </w:pPr>
      <w:r>
        <w:rPr>
          <w:rFonts w:hint="cs"/>
          <w:rtl/>
        </w:rPr>
        <w:t xml:space="preserve">اللهم من كان أمسى وأصبح، وله ثقة او رجاء غيرك، فأنت ثقتي وسؤلي ورجائي، يا خير من سئل، ويا أكرم من استكرم، ويا أرحم من استرحم، إرحم ضعفي وذلي بين يديك، وتضرعي إليك، ووحشتي من الناس، وذل مقامي ببابك. </w:t>
      </w:r>
    </w:p>
    <w:p w:rsidR="00CD5E92" w:rsidRDefault="00CD5E92" w:rsidP="00CD5E92">
      <w:pPr>
        <w:pStyle w:val="libNormal"/>
        <w:rPr>
          <w:rtl/>
        </w:rPr>
      </w:pPr>
      <w:r>
        <w:rPr>
          <w:rFonts w:hint="cs"/>
          <w:rtl/>
        </w:rPr>
        <w:t xml:space="preserve">اللهم انظر إليّ بعين الرحمة، نظرة تكون خيرة، استأهلنا وإلا تفضل علينا، يا أكرم الاكرمين، ويا أجود الأجودين، ويا خير الغافرين، ويا أرحم الراحمين، ويا أحكم الحاكمين، ويا أسرع الحاسبين، يا أهل التقوى والمغفرة، يا معدن الجود والكرم. </w:t>
      </w:r>
    </w:p>
    <w:p w:rsidR="00CD5E92" w:rsidRDefault="00CD5E92" w:rsidP="00CD5E92">
      <w:pPr>
        <w:pStyle w:val="libNormal"/>
        <w:rPr>
          <w:rtl/>
        </w:rPr>
      </w:pPr>
      <w:r>
        <w:rPr>
          <w:rFonts w:hint="cs"/>
          <w:rtl/>
        </w:rPr>
        <w:t>يا الله، صل على محمد عبدك ورسولك ونبيك، وصفيك وسفيرك، وخيرتك من بريتك</w:t>
      </w:r>
      <w:r w:rsidR="005E60CC">
        <w:rPr>
          <w:rFonts w:hint="cs"/>
          <w:rtl/>
        </w:rPr>
        <w:t>،</w:t>
      </w:r>
      <w:r>
        <w:rPr>
          <w:rFonts w:hint="cs"/>
          <w:rtl/>
        </w:rPr>
        <w:t xml:space="preserve"> وصفوتك من خلقك، وزكيك وتقيك ونقيك، ونجيك ونجيبك، وولي عهدك، ومعدن سرك، وكهف غيبك، الطاهر الطيب المبارك، الزكي الصادق، الوفي العادل البار، المطهر المقدس، النير المضيء، السراج اللامع، والنور الساطع، والحجة البالغة، نورك الأنور، وحبلك الأطول وعروتك الأوثق، وبابك الأدنى، ووجهك الأكرم، وسفيرك الأوقف، وجنبك الأوجب، وطاعتك الألزم، وحجابك الاقرب. </w:t>
      </w:r>
    </w:p>
    <w:p w:rsidR="00CD5E92" w:rsidRDefault="00CD5E92" w:rsidP="00CD5E92">
      <w:pPr>
        <w:pStyle w:val="libNormal"/>
        <w:rPr>
          <w:rtl/>
        </w:rPr>
      </w:pPr>
      <w:r>
        <w:rPr>
          <w:rFonts w:hint="cs"/>
          <w:rtl/>
        </w:rPr>
        <w:t xml:space="preserve">اللهم صلّ عليه وعلى آله من آل طه يس، واخصص وليك، ووصي نبيك، وأخا رسولك، ووزيره، وولي عهده، إمام المتقين، وخاتم الوصيين لخاتم النبيين محمد </w:t>
      </w:r>
      <w:r w:rsidR="006634C8" w:rsidRPr="006634C8">
        <w:rPr>
          <w:rStyle w:val="libAlaemChar"/>
          <w:rFonts w:hint="cs"/>
          <w:rtl/>
        </w:rPr>
        <w:t>صلى‌الله‌عليه‌وآله</w:t>
      </w:r>
      <w:r>
        <w:rPr>
          <w:rFonts w:hint="cs"/>
          <w:rtl/>
        </w:rPr>
        <w:t>، وابنته البتول، وعلى سيدي شباب أهل الجنة من الأولين والآخرين، وعلى الأئمة الراشدين المهديين السالفين الماضين، وعلى النقباء الأتقياء البررة الأئمة الفاضلين الباقين، وعلى بقيتك في ارضك، القائم بالحق في اليوم الموعود</w:t>
      </w:r>
      <w:r w:rsidR="005E60CC">
        <w:rPr>
          <w:rFonts w:hint="cs"/>
          <w:rtl/>
        </w:rPr>
        <w:t>،</w:t>
      </w:r>
      <w:r>
        <w:rPr>
          <w:rFonts w:hint="cs"/>
          <w:rtl/>
        </w:rPr>
        <w:t xml:space="preserve"> وعلى الفاضلين المهديين الامناء الخزنة. </w:t>
      </w:r>
    </w:p>
    <w:p w:rsidR="00CD5E92" w:rsidRDefault="00CD5E92" w:rsidP="00CD5E92">
      <w:pPr>
        <w:pStyle w:val="libNormal"/>
        <w:rPr>
          <w:rtl/>
        </w:rPr>
      </w:pPr>
      <w:r>
        <w:rPr>
          <w:rFonts w:hint="cs"/>
          <w:rtl/>
        </w:rPr>
        <w:t xml:space="preserve">وعلى خواص ملائكتك: جبرئيل وميكائيل واسرافيل وعزرائيل، والصافين والحافين والكروبيين والمسبحين، وجميع ملائكيك في سماواتك وأرضك أكتعين.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وصلّ على أنبياء آدم، واُمنا حواء، وما بينهما من النبيين والمرسلين، واخصص محمداً بأفضل الصلاة والتسليم. </w:t>
      </w:r>
    </w:p>
    <w:p w:rsidR="00CD5E92" w:rsidRDefault="00CD5E92" w:rsidP="00CD5E92">
      <w:pPr>
        <w:pStyle w:val="libNormal"/>
        <w:rPr>
          <w:rtl/>
        </w:rPr>
      </w:pPr>
      <w:r>
        <w:rPr>
          <w:rFonts w:hint="cs"/>
          <w:rtl/>
        </w:rPr>
        <w:t xml:space="preserve">اللهم إني أبرأ إليك من أعدائهم ومعانديهم وظالميهم، اللهم وال من والاهم، وعاد من عادهم، وانصر من نصرهم، واخذل من خذل عبادك المصطفين الأخيار الأتقياء البررة. </w:t>
      </w:r>
    </w:p>
    <w:p w:rsidR="00CD5E92" w:rsidRDefault="00CD5E92" w:rsidP="00CD5E92">
      <w:pPr>
        <w:pStyle w:val="libNormal"/>
        <w:rPr>
          <w:rtl/>
        </w:rPr>
      </w:pPr>
      <w:r>
        <w:rPr>
          <w:rFonts w:hint="cs"/>
          <w:rtl/>
        </w:rPr>
        <w:t xml:space="preserve">اللهم احشرني مع من أتولى، وأبعدني ممن أتبرأ، وأنت تعلم ما في ضمير قلبي من حب أوليائك، وبغض أعدائك، وكفي بك عليماً. </w:t>
      </w:r>
    </w:p>
    <w:p w:rsidR="00CD5E92" w:rsidRDefault="00CD5E92" w:rsidP="00CD5E92">
      <w:pPr>
        <w:pStyle w:val="libNormal"/>
        <w:rPr>
          <w:rtl/>
        </w:rPr>
      </w:pPr>
      <w:r>
        <w:rPr>
          <w:rFonts w:hint="cs"/>
          <w:rtl/>
        </w:rPr>
        <w:t>اللهم اغفر لي ولوالدي وارحمهما كما ربياني صغيراً، اللهم اجزهما عني بأفضل الجزاء</w:t>
      </w:r>
      <w:r w:rsidR="005E60CC">
        <w:rPr>
          <w:rFonts w:hint="cs"/>
          <w:rtl/>
        </w:rPr>
        <w:t>،</w:t>
      </w:r>
      <w:r>
        <w:rPr>
          <w:rFonts w:hint="cs"/>
          <w:rtl/>
        </w:rPr>
        <w:t xml:space="preserve"> وكافهما عني بأفضل المكافاة، اللهم بدل سيئاتهم حسنات، وارفع لهم بالحسنات الدرجات. </w:t>
      </w:r>
    </w:p>
    <w:p w:rsidR="00CD5E92" w:rsidRDefault="00CD5E92" w:rsidP="00CD5E92">
      <w:pPr>
        <w:pStyle w:val="libNormal"/>
        <w:rPr>
          <w:rtl/>
        </w:rPr>
      </w:pPr>
      <w:r>
        <w:rPr>
          <w:rFonts w:hint="cs"/>
          <w:rtl/>
        </w:rPr>
        <w:t xml:space="preserve">اللهم إذا صرنا إلى ما صاروا إليه، فأمر ملك الموت أن يكون بنا رؤوفاً رحيماً. </w:t>
      </w:r>
    </w:p>
    <w:p w:rsidR="00CD5E92" w:rsidRDefault="00CD5E92" w:rsidP="00CD5E92">
      <w:pPr>
        <w:pStyle w:val="libNormal"/>
        <w:rPr>
          <w:rtl/>
        </w:rPr>
      </w:pPr>
      <w:r>
        <w:rPr>
          <w:rFonts w:hint="cs"/>
          <w:rtl/>
        </w:rPr>
        <w:t xml:space="preserve">اللهم اغفر لي، ولجميع إخواننا المؤمنين والمؤمنات، والمسلمين والمسلمات، الأحياء منهم والأموات، تابع بيننا بالخيرات، إنك مجيب الدعوات وولي الحسنات، يا أرحم الرحمين. </w:t>
      </w:r>
    </w:p>
    <w:p w:rsidR="00CD5E92" w:rsidRDefault="00CD5E92" w:rsidP="00CD5E92">
      <w:pPr>
        <w:pStyle w:val="libNormal"/>
        <w:rPr>
          <w:rtl/>
        </w:rPr>
      </w:pPr>
      <w:r>
        <w:rPr>
          <w:rFonts w:hint="cs"/>
          <w:rtl/>
        </w:rPr>
        <w:t xml:space="preserve">اللهم لا تخرجني من هذه الدنيا إلا بذنب مغفور، وسعي مشكور، وعمل متقبل، وتجارة لن تبور. </w:t>
      </w:r>
    </w:p>
    <w:p w:rsidR="00CD5E92" w:rsidRDefault="00CD5E92" w:rsidP="00CD5E92">
      <w:pPr>
        <w:pStyle w:val="libNormal"/>
        <w:rPr>
          <w:rtl/>
        </w:rPr>
      </w:pPr>
      <w:r>
        <w:rPr>
          <w:rFonts w:hint="cs"/>
          <w:rtl/>
        </w:rPr>
        <w:t xml:space="preserve">اللهم اعتقني من النار، واجعلني من طلقائك وعتقائك من النار، اللهم اغفر لي ما مضى من ذنوبي واعصمني فيما بقي من عمري. </w:t>
      </w:r>
    </w:p>
    <w:p w:rsidR="00CD5E92" w:rsidRDefault="00CD5E92" w:rsidP="00CD5E92">
      <w:pPr>
        <w:pStyle w:val="libNormal"/>
        <w:rPr>
          <w:rtl/>
        </w:rPr>
      </w:pPr>
      <w:r>
        <w:rPr>
          <w:rFonts w:hint="cs"/>
          <w:rtl/>
        </w:rPr>
        <w:t xml:space="preserve">اللهم كن لي ولياً وحافظاً وناصراً ومعيناً، واجعلني في حرزك وحفظك، وحمايتك وكنفك، ودرعك الحصين، وفي كلاءتك، عز جارك، وجل ثناؤك، ولا إله غيرك، ولا معبود سواك. </w:t>
      </w:r>
    </w:p>
    <w:p w:rsidR="00CD5E92" w:rsidRDefault="00CD5E92" w:rsidP="00CD5E92">
      <w:pPr>
        <w:pStyle w:val="libNormal"/>
        <w:rPr>
          <w:rtl/>
        </w:rPr>
      </w:pPr>
      <w:r>
        <w:rPr>
          <w:rFonts w:hint="cs"/>
          <w:rtl/>
        </w:rPr>
        <w:t xml:space="preserve">اللهم من أرادني بسوء فأرده، اللهم رد كيده في نحره، اللهم بتّر عمره، وبدد شمله، وفرق جمعه، واستأصل شأفته، واقطع دابره، وقتّر رزقه، وابله بجهد البلاء، واشغله بنفسه، وابتله بعياله وولده، وصرف عني شره، واطبق عني فمه، وخذ منه أمنه مثل من أخذ من أهل القرى وهي ظالمة، واجعلني منه على حذر بحفظك وحياطتك، وادفع عني شره وكيده ومكره، واكفنيه واكفني ما أهمني من أمر دنياي وآخرتي.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اللهم لا تسلط علي من لا يرحمني، اللهم أصلحني </w:t>
      </w:r>
      <w:r w:rsidRPr="005E60CC">
        <w:rPr>
          <w:rStyle w:val="libFootnotenumChar"/>
          <w:rFonts w:hint="cs"/>
          <w:rtl/>
        </w:rPr>
        <w:t>(1)</w:t>
      </w:r>
      <w:r>
        <w:rPr>
          <w:rFonts w:hint="cs"/>
          <w:rtl/>
        </w:rPr>
        <w:t xml:space="preserve">، وأصلح شأني، وأصلح فسا قلبي. </w:t>
      </w:r>
    </w:p>
    <w:p w:rsidR="00CD5E92" w:rsidRDefault="00CD5E92" w:rsidP="00CD5E92">
      <w:pPr>
        <w:pStyle w:val="libNormal"/>
        <w:rPr>
          <w:rtl/>
        </w:rPr>
      </w:pPr>
      <w:r>
        <w:rPr>
          <w:rFonts w:hint="cs"/>
          <w:rtl/>
        </w:rPr>
        <w:t xml:space="preserve">اللهم اشرح لي صدري ونور قلبي، ويسر لي أمري، ولا تشمت بي الأعداء ولا الحاسد. </w:t>
      </w:r>
    </w:p>
    <w:p w:rsidR="00CD5E92" w:rsidRDefault="00CD5E92" w:rsidP="00CD5E92">
      <w:pPr>
        <w:pStyle w:val="libNormal"/>
        <w:rPr>
          <w:rtl/>
        </w:rPr>
      </w:pPr>
      <w:r>
        <w:rPr>
          <w:rFonts w:hint="cs"/>
          <w:rtl/>
        </w:rPr>
        <w:t xml:space="preserve">اللهم اغنني بغناك، ولا تحوجني إلى أحد سواك، تفضل عليّ عن فضل من سواك، يا قريب يا مجيب، يا الله لا إله إلا أنت سبحانك وبحمدك، عملت سوءاً وظلمت نفسي، فاغفر لي ذنوب إنه لا يغفر الذنوب إلا أنت. </w:t>
      </w:r>
    </w:p>
    <w:p w:rsidR="00CD5E92" w:rsidRDefault="00CD5E92" w:rsidP="00CD5E92">
      <w:pPr>
        <w:pStyle w:val="libNormal"/>
        <w:rPr>
          <w:rtl/>
        </w:rPr>
      </w:pPr>
      <w:r>
        <w:rPr>
          <w:rFonts w:hint="cs"/>
          <w:rtl/>
        </w:rPr>
        <w:t xml:space="preserve">اللهم أظهر الحق وأهله، واجعلني ممن أقول به وأنتظره، اللهم قوم قائم آل محمد، واظهر دعوته برضا من آل محمد، اللهم أظهر رايته، وقوّ عزمه، وعجل خروجه، وانصر جيوشه، واعضد أنصاره، وأبلغ طلبته، وانجح أمله، وأصلح شأنه، وقرب أوانه، فإنك تبدئ وتعيد، وأنت الغفور الودود، اللهم املأ الدنيا قسطاً وعدلاً، كما ملئت جوراً وظلماً. </w:t>
      </w:r>
    </w:p>
    <w:p w:rsidR="00CD5E92" w:rsidRDefault="00CD5E92" w:rsidP="00CD5E92">
      <w:pPr>
        <w:pStyle w:val="libNormal"/>
        <w:rPr>
          <w:rtl/>
        </w:rPr>
      </w:pPr>
      <w:r>
        <w:rPr>
          <w:rFonts w:hint="cs"/>
          <w:rtl/>
        </w:rPr>
        <w:t xml:space="preserve">اللهم انصر جيوش المؤمنين، وسراياهم ومرابطيهم حيث كانوا، واين كانوا، من مشارق الأرض ومغاربها، وانصرهم نصرا عزيزا، وافتح لهم فتحا يسيرا، واجعل لنا ولهم من لدنك سلطاناً نصيراً. </w:t>
      </w:r>
    </w:p>
    <w:p w:rsidR="00CD5E92" w:rsidRDefault="00CD5E92" w:rsidP="00CD5E92">
      <w:pPr>
        <w:pStyle w:val="libNormal"/>
        <w:rPr>
          <w:rtl/>
        </w:rPr>
      </w:pPr>
      <w:r>
        <w:rPr>
          <w:rFonts w:hint="cs"/>
          <w:rtl/>
        </w:rPr>
        <w:t xml:space="preserve">اللهم اجعلنا من أتباعه، والمستشهدين بين يديه. </w:t>
      </w:r>
    </w:p>
    <w:p w:rsidR="00CD5E92" w:rsidRDefault="00CD5E92" w:rsidP="00CD5E92">
      <w:pPr>
        <w:pStyle w:val="libNormal"/>
        <w:rPr>
          <w:rtl/>
        </w:rPr>
      </w:pPr>
      <w:r>
        <w:rPr>
          <w:rFonts w:hint="cs"/>
          <w:rtl/>
        </w:rPr>
        <w:t xml:space="preserve">اللهم العن الظلمة والظالمين، الذين بدلوا دينك، وحرفوا </w:t>
      </w:r>
      <w:r w:rsidRPr="005E60CC">
        <w:rPr>
          <w:rStyle w:val="libFootnotenumChar"/>
          <w:rFonts w:hint="cs"/>
          <w:rtl/>
        </w:rPr>
        <w:t>(2)</w:t>
      </w:r>
      <w:r>
        <w:rPr>
          <w:rFonts w:hint="cs"/>
          <w:rtl/>
        </w:rPr>
        <w:t xml:space="preserve"> كتابك، وغيروا سنة نبيك، ودرسوا الآثار، وظلموا على أهل بيت نبيك، وقاتلوا وتعدوا عليهم</w:t>
      </w:r>
      <w:r w:rsidR="005E60CC">
        <w:rPr>
          <w:rFonts w:hint="cs"/>
          <w:rtl/>
        </w:rPr>
        <w:t>،</w:t>
      </w:r>
      <w:r>
        <w:rPr>
          <w:rFonts w:hint="cs"/>
          <w:rtl/>
        </w:rPr>
        <w:t xml:space="preserve"> وغصبوا حقهم ونفوهم </w:t>
      </w:r>
      <w:r w:rsidRPr="005E60CC">
        <w:rPr>
          <w:rStyle w:val="libFootnotenumChar"/>
          <w:rFonts w:hint="cs"/>
          <w:rtl/>
        </w:rPr>
        <w:t>(3)</w:t>
      </w:r>
      <w:r>
        <w:rPr>
          <w:rFonts w:hint="cs"/>
          <w:rtl/>
        </w:rPr>
        <w:t xml:space="preserve"> عن بلدانهم، وازعجوهم عن أوطانهم، من الطاغين والتابعين، والقاسطين والمارقين والناكثين، وأهل الزور الكذب، الكفرة الفجرة. </w:t>
      </w:r>
    </w:p>
    <w:p w:rsidR="00CD5E92" w:rsidRDefault="00CD5E92" w:rsidP="00CD5E92">
      <w:pPr>
        <w:pStyle w:val="libNormal"/>
        <w:rPr>
          <w:rtl/>
        </w:rPr>
      </w:pPr>
      <w:r>
        <w:rPr>
          <w:rFonts w:hint="cs"/>
          <w:rtl/>
        </w:rPr>
        <w:t xml:space="preserve">اللهم العن أتباعهم، وجيوشهم، وأصحابهم، وأعوانهم، ومحبيهم، وشيعتهم، واحشرهم إلى جهنم زرقاً </w:t>
      </w:r>
      <w:r w:rsidRPr="005E60CC">
        <w:rPr>
          <w:rStyle w:val="libFootnotenumChar"/>
          <w:rFonts w:hint="cs"/>
          <w:rtl/>
        </w:rPr>
        <w:t>(4)</w:t>
      </w:r>
      <w:r>
        <w:rPr>
          <w:rFonts w:hint="cs"/>
          <w:rtl/>
        </w:rPr>
        <w:t xml:space="preserve">. </w:t>
      </w:r>
    </w:p>
    <w:p w:rsidR="00CD5E92" w:rsidRDefault="00CD5E92" w:rsidP="00CD5E92">
      <w:pPr>
        <w:pStyle w:val="libNormal"/>
        <w:rPr>
          <w:rtl/>
        </w:rPr>
      </w:pPr>
      <w:r>
        <w:rPr>
          <w:rFonts w:hint="cs"/>
          <w:rtl/>
        </w:rPr>
        <w:t xml:space="preserve">اللهم عذب كفرة أهل الكتاب، وجميع المشركين، ومن ضارعهم من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في نسخة « ش »: « واصلح لي ».</w:t>
      </w:r>
    </w:p>
    <w:p w:rsidR="00CD5E92" w:rsidRDefault="00CD5E92" w:rsidP="00CD5E92">
      <w:pPr>
        <w:pStyle w:val="libFootnote0"/>
        <w:rPr>
          <w:rtl/>
        </w:rPr>
      </w:pPr>
      <w:r>
        <w:rPr>
          <w:rFonts w:hint="cs"/>
          <w:rtl/>
        </w:rPr>
        <w:t>(2) في نسخة « ض »: « وحرّقوا ».</w:t>
      </w:r>
    </w:p>
    <w:p w:rsidR="00CD5E92" w:rsidRDefault="00CD5E92" w:rsidP="00CD5E92">
      <w:pPr>
        <w:pStyle w:val="libFootnote0"/>
        <w:rPr>
          <w:rtl/>
        </w:rPr>
      </w:pPr>
      <w:r>
        <w:rPr>
          <w:rFonts w:hint="cs"/>
          <w:rtl/>
        </w:rPr>
        <w:t>(3) في نسخة « ش »: « ونفروهم ».</w:t>
      </w:r>
    </w:p>
    <w:p w:rsidR="00CD5E92" w:rsidRDefault="00CD5E92" w:rsidP="00CD5E92">
      <w:pPr>
        <w:pStyle w:val="libFootnote0"/>
        <w:rPr>
          <w:rtl/>
        </w:rPr>
      </w:pPr>
      <w:r>
        <w:rPr>
          <w:rFonts w:hint="cs"/>
          <w:rtl/>
        </w:rPr>
        <w:t>(4) زرقاً: جمع أرزق وهو الأعمى، وقيل: أسود الوجه « مجمع البحرين</w:t>
      </w:r>
      <w:r w:rsidR="00FB79F8">
        <w:rPr>
          <w:rFonts w:hint="cs"/>
          <w:rtl/>
        </w:rPr>
        <w:t xml:space="preserve"> - </w:t>
      </w:r>
      <w:r>
        <w:rPr>
          <w:rFonts w:hint="cs"/>
          <w:rtl/>
        </w:rPr>
        <w:t>زرق</w:t>
      </w:r>
      <w:r w:rsidR="00FB79F8">
        <w:rPr>
          <w:rFonts w:hint="cs"/>
          <w:rtl/>
        </w:rPr>
        <w:t xml:space="preserve"> - </w:t>
      </w:r>
      <w:r>
        <w:rPr>
          <w:rFonts w:hint="cs"/>
          <w:rtl/>
        </w:rPr>
        <w:t xml:space="preserve">5: 176 ».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 xml:space="preserve">المنافقين، فإنهم يتقلبون في نعمك، ويجحدون آياتك، ويكذبون رسلك، ويتعدو حدودك، ويدعون معك إلهاً، لا إله إلا أنت، سبحانك وتعاليت عما يقول الظالمون علواً كبيراً. </w:t>
      </w:r>
    </w:p>
    <w:p w:rsidR="00CD5E92" w:rsidRDefault="00CD5E92" w:rsidP="00CD5E92">
      <w:pPr>
        <w:pStyle w:val="libNormal"/>
        <w:rPr>
          <w:rtl/>
        </w:rPr>
      </w:pPr>
      <w:r>
        <w:rPr>
          <w:rFonts w:hint="cs"/>
          <w:rtl/>
        </w:rPr>
        <w:t xml:space="preserve">اللهم إني أعود بك من الشك والشرك، والشقاق والنفاق، والرياء، ودرك الشقاء وسوء القضاء، وشماتة الأعداء، وسوء المنقلب. </w:t>
      </w:r>
    </w:p>
    <w:p w:rsidR="00CD5E92" w:rsidRDefault="00CD5E92" w:rsidP="00CD5E92">
      <w:pPr>
        <w:pStyle w:val="libNormal"/>
        <w:rPr>
          <w:rtl/>
        </w:rPr>
      </w:pPr>
      <w:r>
        <w:rPr>
          <w:rFonts w:hint="cs"/>
          <w:rtl/>
        </w:rPr>
        <w:t xml:space="preserve">اللهم تقبل مني كما تقبلت من الصالحين، وألحقني بهم يا أرحم الراحمين. </w:t>
      </w:r>
    </w:p>
    <w:p w:rsidR="00CD5E92" w:rsidRDefault="00CD5E92" w:rsidP="00CD5E92">
      <w:pPr>
        <w:pStyle w:val="libNormal"/>
        <w:rPr>
          <w:rtl/>
        </w:rPr>
      </w:pPr>
      <w:r>
        <w:rPr>
          <w:rFonts w:hint="cs"/>
          <w:rtl/>
        </w:rPr>
        <w:t xml:space="preserve">اللهم أفسح في أجلي، وأوسع في رزقي، ومتعني بطول البقاء، ودوام العز، وتمام النعمة، ورزق واسع، واغنني بحلالك عن حرامك، واصرف عني السواء والفحشاء والمنكر. </w:t>
      </w:r>
    </w:p>
    <w:p w:rsidR="00CD5E92" w:rsidRDefault="00CD5E92" w:rsidP="00CD5E92">
      <w:pPr>
        <w:pStyle w:val="libNormal"/>
        <w:rPr>
          <w:rtl/>
        </w:rPr>
      </w:pPr>
      <w:r>
        <w:rPr>
          <w:rFonts w:hint="cs"/>
          <w:rtl/>
        </w:rPr>
        <w:t xml:space="preserve">اللهم افعل بي ما أنت أهله، ولا تفعل بي ما أنا أهله، لا تأخذني بعدلك جد عليّ بعفوك ورحمتك، ورأفتك ورضوانك. </w:t>
      </w:r>
    </w:p>
    <w:p w:rsidR="00CD5E92" w:rsidRDefault="00CD5E92" w:rsidP="00CD5E92">
      <w:pPr>
        <w:pStyle w:val="libNormal"/>
        <w:rPr>
          <w:rtl/>
        </w:rPr>
      </w:pPr>
      <w:r>
        <w:rPr>
          <w:rFonts w:hint="cs"/>
          <w:rtl/>
        </w:rPr>
        <w:t xml:space="preserve">اللهم عفوك، لا تردنا خائبين، ولا تقطع رجائي، ولا تجعلني من القانطين، ولا محرومين، ولا مجرمين، ولا آيسين، ولا ضالين، ولا مضلين، ولا مطرودين، ولا مغضوبين، أمنّا العقاب، وطمئن بنا دارك دار السلام. </w:t>
      </w:r>
    </w:p>
    <w:p w:rsidR="00CD5E92" w:rsidRDefault="00CD5E92" w:rsidP="00CD5E92">
      <w:pPr>
        <w:pStyle w:val="libNormal"/>
        <w:rPr>
          <w:rtl/>
        </w:rPr>
      </w:pPr>
      <w:r>
        <w:rPr>
          <w:rFonts w:hint="cs"/>
          <w:rtl/>
        </w:rPr>
        <w:t xml:space="preserve">اللهم إني أتوسل إليك بمحمد وآله الطيبين، وأتشفع إليك بهم، وأتقرب إليك بهم، وأتوجه إليك بهم، اللهم اجعلني بهم وجيهاً، اللهم اغفر لي بهم، وتجاوز عن سيئاتي بهم، وارحمني بهم، واشفعني بهم. </w:t>
      </w:r>
    </w:p>
    <w:p w:rsidR="00CD5E92" w:rsidRDefault="00CD5E92" w:rsidP="00CD5E92">
      <w:pPr>
        <w:pStyle w:val="libNormal"/>
        <w:rPr>
          <w:rtl/>
        </w:rPr>
      </w:pPr>
      <w:r>
        <w:rPr>
          <w:rFonts w:hint="cs"/>
          <w:rtl/>
        </w:rPr>
        <w:t xml:space="preserve">اللهم إني أسألك حسن العاقبة، وتمام النعمة في الدنيا والآخرة، إنك علة كل شيء قدير. </w:t>
      </w:r>
    </w:p>
    <w:p w:rsidR="00CD5E92" w:rsidRDefault="00CD5E92" w:rsidP="00CD5E92">
      <w:pPr>
        <w:pStyle w:val="libNormal"/>
        <w:rPr>
          <w:rtl/>
        </w:rPr>
      </w:pPr>
      <w:r>
        <w:rPr>
          <w:rFonts w:hint="cs"/>
          <w:rtl/>
        </w:rPr>
        <w:t xml:space="preserve">اللهم اغفر لنا، وارحمنا، وتب علينا، وعافنا، وغنمنا، ورفّعنا، وسددنا، واهدنا، وأرشدنا، وعافنا، وكن لنا ولا تكن علينا، واكفنا ما أهمنا من أمر دنيانا وآخرتنا، ولا تضلنا ولا تهلكنا، ولا تضعنا، واهدنا إلى سواء الصراط، وآمنا ما سألنا وما لم نسألك، وزدنا من فضلك، إنك أنت المنان يا الله. </w:t>
      </w:r>
    </w:p>
    <w:p w:rsidR="00CD5E92" w:rsidRDefault="00CD5E92" w:rsidP="00CD5E92">
      <w:pPr>
        <w:pStyle w:val="libNormal"/>
        <w:rPr>
          <w:rtl/>
        </w:rPr>
      </w:pPr>
      <w:r>
        <w:rPr>
          <w:rFonts w:hint="cs"/>
          <w:rtl/>
        </w:rPr>
        <w:t xml:space="preserve">ربنا آتنا في الدنيا حسنة، وفي الآخرة حسنة، وقنا عذاب النار، أستغفر الله ربي وأتوب إليه، اغفر وارحم وتجاوز عما تعلم، فإنك أنت الأعز الأكرم. </w:t>
      </w:r>
    </w:p>
    <w:p w:rsidR="00CD5E92" w:rsidRDefault="00CD5E92" w:rsidP="00CD5E92">
      <w:pPr>
        <w:pStyle w:val="libNormal"/>
      </w:pPr>
      <w:r>
        <w:rPr>
          <w:rFonts w:hint="cs"/>
          <w:rtl/>
        </w:rPr>
        <w:br w:type="page"/>
      </w:r>
    </w:p>
    <w:p w:rsidR="00CD5E92" w:rsidRDefault="00CD5E92" w:rsidP="00FB79F8">
      <w:pPr>
        <w:pStyle w:val="Heading2Center"/>
        <w:rPr>
          <w:rtl/>
        </w:rPr>
      </w:pPr>
      <w:bookmarkStart w:id="138" w:name="_Toc406320026"/>
      <w:r>
        <w:rPr>
          <w:rFonts w:hint="cs"/>
          <w:rtl/>
        </w:rPr>
        <w:lastRenderedPageBreak/>
        <w:t>117</w:t>
      </w:r>
      <w:r w:rsidR="00FB79F8">
        <w:rPr>
          <w:rFonts w:hint="cs"/>
          <w:rtl/>
        </w:rPr>
        <w:t xml:space="preserve"> - </w:t>
      </w:r>
      <w:r>
        <w:rPr>
          <w:rFonts w:hint="cs"/>
          <w:rtl/>
        </w:rPr>
        <w:t>باب الادهان والإستياك والإمتشاط</w:t>
      </w:r>
      <w:bookmarkEnd w:id="138"/>
    </w:p>
    <w:p w:rsidR="00CD5E92" w:rsidRDefault="00CD5E92" w:rsidP="00CD5E92">
      <w:pPr>
        <w:pStyle w:val="libNormal"/>
        <w:rPr>
          <w:rtl/>
        </w:rPr>
      </w:pPr>
      <w:r>
        <w:rPr>
          <w:rFonts w:hint="cs"/>
          <w:rtl/>
        </w:rPr>
        <w:t xml:space="preserve">نروي عن رسول الله </w:t>
      </w:r>
      <w:r w:rsidR="006634C8" w:rsidRPr="006634C8">
        <w:rPr>
          <w:rStyle w:val="libAlaemChar"/>
          <w:rFonts w:hint="cs"/>
          <w:rtl/>
        </w:rPr>
        <w:t>صلى‌الله‌عليه‌وآله</w:t>
      </w:r>
      <w:r>
        <w:rPr>
          <w:rFonts w:hint="cs"/>
          <w:rtl/>
        </w:rPr>
        <w:t xml:space="preserve">، أنه قال: « ادهنوا غبّا واكتحلوا وتراً، وامشطوا رسّلاً ورجّلاً، واستاكوا عرضاً » </w:t>
      </w:r>
      <w:r w:rsidRPr="005E60CC">
        <w:rPr>
          <w:rStyle w:val="libFootnotenumChar"/>
          <w:rFonts w:hint="cs"/>
          <w:rtl/>
        </w:rPr>
        <w:t>(1)</w:t>
      </w:r>
      <w:r>
        <w:rPr>
          <w:rFonts w:hint="cs"/>
          <w:rtl/>
        </w:rPr>
        <w:t xml:space="preserve"> قيل عن معناها، فقال: ادهنوا يوم ويوم لا، واكتحوا وتراً وامشطوا رجلاً قال: من فوق لا من تحت، واستاكوا عرضاً قال: دائماً في كل الصلوات ما قدرتم. </w:t>
      </w:r>
    </w:p>
    <w:p w:rsidR="00CD5E92" w:rsidRDefault="00CD5E92" w:rsidP="00CD5E92">
      <w:pPr>
        <w:pStyle w:val="libNormal"/>
        <w:rPr>
          <w:rtl/>
        </w:rPr>
      </w:pPr>
      <w:r>
        <w:rPr>
          <w:rFonts w:hint="cs"/>
          <w:rtl/>
        </w:rPr>
        <w:t xml:space="preserve">وقد فسر على غير هذا الطريق أهل الباطن، قوله: « ادهنوا غباً » قال: بروا أهاليكم وأولادكم جمعة، بالجماع واللحوم، ووسعوا في النفقات، حتى تحبب إليهم الجمعة. </w:t>
      </w:r>
    </w:p>
    <w:p w:rsidR="00CD5E92" w:rsidRDefault="00CD5E92" w:rsidP="00CD5E92">
      <w:pPr>
        <w:pStyle w:val="libNormal"/>
        <w:rPr>
          <w:rtl/>
        </w:rPr>
      </w:pPr>
      <w:r>
        <w:rPr>
          <w:rFonts w:hint="cs"/>
          <w:rtl/>
        </w:rPr>
        <w:t xml:space="preserve">وقوله: « اكتحلوا وترا »، قال: اكتحلوا اعينكم بسهر الليل، وطول القيام والمناجات مع الواحد القهار. </w:t>
      </w:r>
    </w:p>
    <w:p w:rsidR="00CD5E92" w:rsidRDefault="00CD5E92" w:rsidP="00CD5E92">
      <w:pPr>
        <w:pStyle w:val="libNormal"/>
        <w:rPr>
          <w:rtl/>
        </w:rPr>
      </w:pPr>
      <w:r>
        <w:rPr>
          <w:rFonts w:hint="cs"/>
          <w:rtl/>
        </w:rPr>
        <w:t xml:space="preserve">وقوله: « استاكوا عرضاً »، قال: أكثروا ذكر الله ورسوله وآله صلّى الله عليهم، ولا تغفلوا عنه في السر، العلانية، وفي خلواتكم وأشغالكم. </w:t>
      </w:r>
    </w:p>
    <w:p w:rsidR="00CD5E92" w:rsidRDefault="00CD5E92" w:rsidP="00CD5E92">
      <w:pPr>
        <w:pStyle w:val="libNormal"/>
        <w:rPr>
          <w:rtl/>
        </w:rPr>
      </w:pPr>
      <w:r>
        <w:rPr>
          <w:rFonts w:hint="cs"/>
          <w:rtl/>
        </w:rPr>
        <w:t xml:space="preserve">وقوله: امشطوا رجلاً، قال: اطرحوا عنكم الدنيا وهمومها، واشتغلوا بطاعة الله عن طاعة الشيطان، فإن حزب هم الغالبون.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 xml:space="preserve">(1) ورد في مكارم الأخلاق: 48 و 50 بعض فقراته. </w:t>
      </w:r>
    </w:p>
    <w:p w:rsidR="00CD5E92" w:rsidRDefault="00CD5E92" w:rsidP="00CD5E92">
      <w:pPr>
        <w:pStyle w:val="libNormal"/>
      </w:pPr>
      <w:r>
        <w:rPr>
          <w:rFonts w:hint="cs"/>
          <w:rtl/>
        </w:rPr>
        <w:br w:type="page"/>
      </w:r>
    </w:p>
    <w:p w:rsidR="00CD5E92" w:rsidRDefault="00CD5E92" w:rsidP="00FB79F8">
      <w:pPr>
        <w:pStyle w:val="Heading2Center"/>
        <w:rPr>
          <w:rtl/>
        </w:rPr>
      </w:pPr>
      <w:bookmarkStart w:id="139" w:name="_Toc406320027"/>
      <w:r>
        <w:rPr>
          <w:rFonts w:hint="cs"/>
          <w:rtl/>
        </w:rPr>
        <w:lastRenderedPageBreak/>
        <w:t>118</w:t>
      </w:r>
      <w:r w:rsidR="00FB79F8">
        <w:rPr>
          <w:rFonts w:hint="cs"/>
          <w:rtl/>
        </w:rPr>
        <w:t xml:space="preserve"> - </w:t>
      </w:r>
      <w:r>
        <w:rPr>
          <w:rFonts w:hint="cs"/>
          <w:rtl/>
        </w:rPr>
        <w:t>باب في الاستطاعة</w:t>
      </w:r>
      <w:bookmarkEnd w:id="139"/>
    </w:p>
    <w:p w:rsidR="00CD5E92" w:rsidRDefault="00CD5E92" w:rsidP="00CD5E92">
      <w:pPr>
        <w:pStyle w:val="libNormal"/>
        <w:rPr>
          <w:rtl/>
        </w:rPr>
      </w:pPr>
      <w:r>
        <w:rPr>
          <w:rFonts w:hint="cs"/>
          <w:rtl/>
        </w:rPr>
        <w:t xml:space="preserve">عن العالم </w:t>
      </w:r>
      <w:r w:rsidR="009C3778" w:rsidRPr="009C3778">
        <w:rPr>
          <w:rStyle w:val="libAlaemChar"/>
          <w:rFonts w:hint="cs"/>
          <w:rtl/>
        </w:rPr>
        <w:t>عليه‌السلام</w:t>
      </w:r>
      <w:r>
        <w:rPr>
          <w:rFonts w:hint="cs"/>
          <w:rtl/>
        </w:rPr>
        <w:t xml:space="preserve"> قال: سئل أمير المؤمنين </w:t>
      </w:r>
      <w:r w:rsidR="009C3778" w:rsidRPr="009C3778">
        <w:rPr>
          <w:rStyle w:val="libAlaemChar"/>
          <w:rFonts w:hint="cs"/>
          <w:rtl/>
        </w:rPr>
        <w:t>عليه‌السلام</w:t>
      </w:r>
      <w:r>
        <w:rPr>
          <w:rFonts w:hint="cs"/>
          <w:rtl/>
        </w:rPr>
        <w:t xml:space="preserve"> فقيل له: أنبئنا عن القدر، يا أمير المؤمنين، فقال: « سر الله فلا تفشوه » فقيل له الثاني: أنبئنا عن القدر، يا أمير المؤمنين فقال: « بحر عميق لا تلحقوه » فقيل له الثالث: أنبئنا عن القدر، يا أمير المؤمنين، فقال: « طريق معوّج فلا تسلكوه » ثم قيل له الرابعة: أنبئنا عن القدر</w:t>
      </w:r>
      <w:r w:rsidR="005E60CC">
        <w:rPr>
          <w:rFonts w:hint="cs"/>
          <w:rtl/>
        </w:rPr>
        <w:t>،</w:t>
      </w:r>
      <w:r>
        <w:rPr>
          <w:rFonts w:hint="cs"/>
          <w:rtl/>
        </w:rPr>
        <w:t xml:space="preserve"> يا أمير المؤمنين، فقال: « ما يفتح الله للناس من رحمة فلا ممسك لها وما يمسك فلا مرسل له من بعده ». </w:t>
      </w:r>
    </w:p>
    <w:p w:rsidR="00CD5E92" w:rsidRDefault="00CD5E92" w:rsidP="00CD5E92">
      <w:pPr>
        <w:pStyle w:val="libNormal"/>
        <w:rPr>
          <w:rtl/>
        </w:rPr>
      </w:pPr>
      <w:r>
        <w:rPr>
          <w:rFonts w:hint="cs"/>
          <w:rtl/>
        </w:rPr>
        <w:t xml:space="preserve">فقيل: يا أمير المؤمنين، إنما سالناك عن الإستطاعة التي بها نقوم ونقعد، فقال </w:t>
      </w:r>
      <w:r w:rsidR="009C3778" w:rsidRPr="009C3778">
        <w:rPr>
          <w:rStyle w:val="libAlaemChar"/>
          <w:rFonts w:hint="cs"/>
          <w:rtl/>
        </w:rPr>
        <w:t>عليه‌السلام</w:t>
      </w:r>
      <w:r>
        <w:rPr>
          <w:rFonts w:hint="cs"/>
          <w:rtl/>
        </w:rPr>
        <w:t xml:space="preserve">: « استطاعة تملك مع الله، أم دون الله؟ » قال: فسكت القوم، ولم يحيروا جواباً، فقال </w:t>
      </w:r>
      <w:r w:rsidR="009C3778" w:rsidRPr="009C3778">
        <w:rPr>
          <w:rStyle w:val="libAlaemChar"/>
          <w:rFonts w:hint="cs"/>
          <w:rtl/>
        </w:rPr>
        <w:t>عليه‌السلام</w:t>
      </w:r>
      <w:r>
        <w:rPr>
          <w:rFonts w:hint="cs"/>
          <w:rtl/>
        </w:rPr>
        <w:t xml:space="preserve">: « إن قلتم أنكم تملكونها مع الله قتلتكم، وإن قلتم دون الله قتلتكم » فقالوا: كيف تقول يا أمير المؤمنين؟ قال: « تملكونها بالذي يملكها دونكم فإن أمدكم كان ذلك من عطائه، وإن سلبكم كان ذلك من بلائه، إنما هو المالك لما ملككم، والقادر لما عليه أعدركم، أما تسمعون ما يقول العباد يسألونه الحوال والقوة، حيث يقولون: لا حول ولا قوة إلا بالله ». </w:t>
      </w:r>
    </w:p>
    <w:p w:rsidR="00CD5E92" w:rsidRDefault="00CD5E92" w:rsidP="00CD5E92">
      <w:pPr>
        <w:pStyle w:val="libNormal"/>
        <w:rPr>
          <w:rtl/>
        </w:rPr>
      </w:pPr>
      <w:r>
        <w:rPr>
          <w:rFonts w:hint="cs"/>
          <w:rtl/>
        </w:rPr>
        <w:t xml:space="preserve">فسئل عن تاويلها، فقال: « لا حول عن معصية الله إلا بعصمته، ولا قوة على طاعته إلا بعونه ». </w:t>
      </w:r>
    </w:p>
    <w:p w:rsidR="00CD5E92" w:rsidRDefault="00CD5E92" w:rsidP="00CD5E92">
      <w:pPr>
        <w:pStyle w:val="libNormal"/>
        <w:rPr>
          <w:rtl/>
        </w:rPr>
      </w:pPr>
      <w:r>
        <w:rPr>
          <w:rFonts w:hint="cs"/>
          <w:rtl/>
        </w:rPr>
        <w:t xml:space="preserve">قال العالم </w:t>
      </w:r>
      <w:r w:rsidR="009C3778" w:rsidRPr="009C3778">
        <w:rPr>
          <w:rStyle w:val="libAlaemChar"/>
          <w:rFonts w:hint="cs"/>
          <w:rtl/>
        </w:rPr>
        <w:t>عليه‌السلام</w:t>
      </w:r>
      <w:r>
        <w:rPr>
          <w:rFonts w:hint="cs"/>
          <w:rtl/>
        </w:rPr>
        <w:t xml:space="preserve">: كتب الحسن بن أبي الحسن البصري، إلى الحسين بن علي بن أبي طالب </w:t>
      </w:r>
      <w:r w:rsidR="009C3778" w:rsidRPr="009C3778">
        <w:rPr>
          <w:rStyle w:val="libAlaemChar"/>
          <w:rFonts w:hint="cs"/>
          <w:rtl/>
        </w:rPr>
        <w:t>عليه‌السلام</w:t>
      </w:r>
      <w:r>
        <w:rPr>
          <w:rFonts w:hint="cs"/>
          <w:rtl/>
        </w:rPr>
        <w:t>، يسأله عن القدر، فكتب إليه: « اتبع ما شرحت لك في القدر، ممّا اُفضي إلينا</w:t>
      </w:r>
      <w:r w:rsidR="00FB79F8">
        <w:rPr>
          <w:rFonts w:hint="cs"/>
          <w:rtl/>
        </w:rPr>
        <w:t xml:space="preserve"> - </w:t>
      </w:r>
      <w:r>
        <w:rPr>
          <w:rFonts w:hint="cs"/>
          <w:rtl/>
        </w:rPr>
        <w:t>أهل البيت</w:t>
      </w:r>
      <w:r w:rsidR="00FB79F8">
        <w:rPr>
          <w:rFonts w:hint="cs"/>
          <w:rtl/>
        </w:rPr>
        <w:t xml:space="preserve"> - </w:t>
      </w:r>
      <w:r>
        <w:rPr>
          <w:rFonts w:hint="cs"/>
          <w:rtl/>
        </w:rPr>
        <w:t xml:space="preserve">فإنه من لم يؤمن بالقدر خيره وشره فقد كفر، ومن حمل المعاصي على الله عز وجل فقد فجر، وافترى على الله افتراءً عظيماً، إن الله تبارك وتعالى لا يطاع بإكراه، ولا يعصى بغلبة، ولا يهمل العباد في الهلكة، ولكنه </w:t>
      </w:r>
    </w:p>
    <w:p w:rsidR="00CD5E92" w:rsidRDefault="00CD5E92" w:rsidP="00CD5E92">
      <w:pPr>
        <w:pStyle w:val="libNormal"/>
      </w:pPr>
      <w:r>
        <w:rPr>
          <w:rFonts w:hint="cs"/>
          <w:rtl/>
        </w:rPr>
        <w:br w:type="page"/>
      </w:r>
    </w:p>
    <w:p w:rsidR="00CD5E92" w:rsidRDefault="00CD5E92" w:rsidP="00CD5E92">
      <w:pPr>
        <w:pStyle w:val="libNormal"/>
        <w:rPr>
          <w:rtl/>
        </w:rPr>
      </w:pPr>
      <w:r>
        <w:rPr>
          <w:rFonts w:hint="cs"/>
          <w:rtl/>
        </w:rPr>
        <w:lastRenderedPageBreak/>
        <w:t>المالك لما ملكهم، والقادر لما عليه أقدرهم، فإن ائتمروا بالطاعة لم يكن لهم صاداً عنها مبطئاً، وان ائتمروا بالمعصية فشاء أن يمن عليهم فيحول بينهم وبين ما ائتمروا به فإن فعل وإن لم يفعل فليس هو حاملهم عليهم قسراً، ولا كلفهم جبراً بتمكينه إياهم بعد إعذاره وإنذاره لهم، واحتجاجه عليهم، طوقهم ومكنهم وجعل لهم السبيل إلى أخذ ما إليه دعاهم</w:t>
      </w:r>
      <w:r w:rsidR="005E60CC">
        <w:rPr>
          <w:rFonts w:hint="cs"/>
          <w:rtl/>
        </w:rPr>
        <w:t>،</w:t>
      </w:r>
      <w:r>
        <w:rPr>
          <w:rFonts w:hint="cs"/>
          <w:rtl/>
        </w:rPr>
        <w:t xml:space="preserve"> وترك ما عنه نهاهم، جعلهم مستطيعين لأخذ ما أمرهم به من شيء غير آخذيه، ولترك ما نهاهم عنه من شيء غير تاركيه، والحمد لله الذي جعل عبادة أقوياء [ لما ] </w:t>
      </w:r>
      <w:r w:rsidRPr="005E60CC">
        <w:rPr>
          <w:rStyle w:val="libFootnotenumChar"/>
          <w:rFonts w:hint="cs"/>
          <w:rtl/>
        </w:rPr>
        <w:t>(1)</w:t>
      </w:r>
      <w:r>
        <w:rPr>
          <w:rFonts w:hint="cs"/>
          <w:rtl/>
        </w:rPr>
        <w:t xml:space="preserve"> أمرهم به، ينالون بتلك القوة، ونهاهم عنه، وجعل العذر لمن لم يجعل له السبب جهداً متقبلاً » </w:t>
      </w:r>
      <w:r w:rsidRPr="005E60CC">
        <w:rPr>
          <w:rStyle w:val="libFootnotenumChar"/>
          <w:rFonts w:hint="cs"/>
          <w:rtl/>
        </w:rPr>
        <w:t>(2)</w:t>
      </w:r>
      <w:r>
        <w:rPr>
          <w:rFonts w:hint="cs"/>
          <w:rtl/>
        </w:rPr>
        <w:t xml:space="preserve">.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أثبتناه من البحار 5: 124|71.</w:t>
      </w:r>
    </w:p>
    <w:p w:rsidR="00CD5E92" w:rsidRDefault="00CD5E92" w:rsidP="00CD5E92">
      <w:pPr>
        <w:pStyle w:val="libFootnote0"/>
        <w:rPr>
          <w:rtl/>
        </w:rPr>
      </w:pPr>
      <w:r>
        <w:rPr>
          <w:rFonts w:hint="cs"/>
          <w:rtl/>
        </w:rPr>
        <w:t xml:space="preserve">(2) تحف العقول: 162 باختلاف في ألفاظه، من « كتب الحسن بن أبي الحسن... ». </w:t>
      </w:r>
    </w:p>
    <w:p w:rsidR="00CD5E92" w:rsidRDefault="00CD5E92" w:rsidP="00CD5E92">
      <w:pPr>
        <w:pStyle w:val="libNormal"/>
      </w:pPr>
      <w:r>
        <w:rPr>
          <w:rFonts w:hint="cs"/>
          <w:rtl/>
        </w:rPr>
        <w:br w:type="page"/>
      </w:r>
    </w:p>
    <w:p w:rsidR="00CD5E92" w:rsidRDefault="00CD5E92" w:rsidP="00FB79F8">
      <w:pPr>
        <w:pStyle w:val="Heading2Center"/>
        <w:rPr>
          <w:rtl/>
        </w:rPr>
      </w:pPr>
      <w:bookmarkStart w:id="140" w:name="_Toc406320028"/>
      <w:r>
        <w:rPr>
          <w:rFonts w:hint="cs"/>
          <w:rtl/>
        </w:rPr>
        <w:lastRenderedPageBreak/>
        <w:t>119</w:t>
      </w:r>
      <w:r w:rsidR="00FB79F8">
        <w:rPr>
          <w:rFonts w:hint="cs"/>
          <w:rtl/>
        </w:rPr>
        <w:t xml:space="preserve"> - </w:t>
      </w:r>
      <w:r>
        <w:rPr>
          <w:rFonts w:hint="cs"/>
          <w:rtl/>
        </w:rPr>
        <w:t>باب القضاء والمشية والارادة</w:t>
      </w:r>
      <w:bookmarkEnd w:id="140"/>
    </w:p>
    <w:p w:rsidR="00CD5E92" w:rsidRDefault="00CD5E92" w:rsidP="00CD5E92">
      <w:pPr>
        <w:pStyle w:val="libNormal"/>
        <w:rPr>
          <w:rtl/>
        </w:rPr>
      </w:pPr>
      <w:r>
        <w:rPr>
          <w:rFonts w:hint="cs"/>
          <w:rtl/>
        </w:rPr>
        <w:t xml:space="preserve">سئل أمير المومنين </w:t>
      </w:r>
      <w:r w:rsidR="009C3778" w:rsidRPr="009C3778">
        <w:rPr>
          <w:rStyle w:val="libAlaemChar"/>
          <w:rFonts w:hint="cs"/>
          <w:rtl/>
        </w:rPr>
        <w:t>عليه‌السلام</w:t>
      </w:r>
      <w:r>
        <w:rPr>
          <w:rFonts w:hint="cs"/>
          <w:rtl/>
        </w:rPr>
        <w:t xml:space="preserve"> عن مشية الله وإرادته، فقال </w:t>
      </w:r>
      <w:r w:rsidR="009C3778" w:rsidRPr="009C3778">
        <w:rPr>
          <w:rStyle w:val="libAlaemChar"/>
          <w:rFonts w:hint="cs"/>
          <w:rtl/>
        </w:rPr>
        <w:t>عليه‌السلام</w:t>
      </w:r>
      <w:r>
        <w:rPr>
          <w:rFonts w:hint="cs"/>
          <w:rtl/>
        </w:rPr>
        <w:t xml:space="preserve">: « إن لله مشيتين: مشية حتم، ومشية عزم، وكذلك إن الله إرادتين: إرادة عزم، وإرادة حتم لا تخطئ، وارادة عزم تخطئ وتصيب، وله مشتيان: مشية يشاء، ومشية لا يشاء، ينهى وهو ما يشاء، ويأمرو هو لا يشاء ». </w:t>
      </w:r>
    </w:p>
    <w:p w:rsidR="00CD5E92" w:rsidRDefault="00CD5E92" w:rsidP="00CD5E92">
      <w:pPr>
        <w:pStyle w:val="libNormal"/>
        <w:rPr>
          <w:rtl/>
        </w:rPr>
      </w:pPr>
      <w:r>
        <w:rPr>
          <w:rFonts w:hint="cs"/>
          <w:rtl/>
        </w:rPr>
        <w:t xml:space="preserve">معناه: أراد العبادة وشاء، ولم يرد المعصية وشاء، وكل شيء بقضائه وقدره، والامور تجري ما بينهما، فإذا أخطأ القضاء لم يخطئ القدر لم يخطئ القضاء، وأنما الخلق من القضاء إلى القدر، وإذا أخطأ القدر لم يخطئ القضاء، وإذا لم يخطئ القضاء لم يخطئ القدر وإنما الخلق من القدر إلى القضاء. </w:t>
      </w:r>
    </w:p>
    <w:p w:rsidR="00CD5E92" w:rsidRDefault="00CD5E92" w:rsidP="00CD5E92">
      <w:pPr>
        <w:pStyle w:val="libNormal"/>
        <w:rPr>
          <w:rtl/>
        </w:rPr>
      </w:pPr>
      <w:r>
        <w:rPr>
          <w:rFonts w:hint="cs"/>
          <w:rtl/>
        </w:rPr>
        <w:t xml:space="preserve">وللقضاء أربعة أوجه في كتاب الله تعالى الناطق على لسان سفيره الصادق. </w:t>
      </w:r>
    </w:p>
    <w:p w:rsidR="00CD5E92" w:rsidRDefault="00CD5E92" w:rsidP="00993C8A">
      <w:pPr>
        <w:pStyle w:val="libNormal"/>
        <w:rPr>
          <w:rtl/>
        </w:rPr>
      </w:pPr>
      <w:r>
        <w:rPr>
          <w:rFonts w:hint="cs"/>
          <w:rtl/>
        </w:rPr>
        <w:t xml:space="preserve">منها: قضاء الخلق، وهو قوله تعالى: </w:t>
      </w:r>
      <w:r w:rsidRPr="00993C8A">
        <w:rPr>
          <w:rStyle w:val="libAieChar"/>
          <w:rFonts w:hint="cs"/>
          <w:rtl/>
        </w:rPr>
        <w:t>(</w:t>
      </w:r>
      <w:r w:rsidR="00993C8A" w:rsidRPr="00993C8A">
        <w:rPr>
          <w:rStyle w:val="libAieChar"/>
          <w:rFonts w:hint="cs"/>
          <w:rtl/>
        </w:rPr>
        <w:t>فَقَضَاهُنَّ</w:t>
      </w:r>
      <w:r w:rsidR="00993C8A" w:rsidRPr="00993C8A">
        <w:rPr>
          <w:rStyle w:val="libAieChar"/>
          <w:rtl/>
        </w:rPr>
        <w:t xml:space="preserve"> </w:t>
      </w:r>
      <w:r w:rsidR="00993C8A" w:rsidRPr="00993C8A">
        <w:rPr>
          <w:rStyle w:val="libAieChar"/>
          <w:rFonts w:hint="cs"/>
          <w:rtl/>
        </w:rPr>
        <w:t>سَبْعَ</w:t>
      </w:r>
      <w:r w:rsidR="00993C8A" w:rsidRPr="00993C8A">
        <w:rPr>
          <w:rStyle w:val="libAieChar"/>
          <w:rtl/>
        </w:rPr>
        <w:t xml:space="preserve"> </w:t>
      </w:r>
      <w:r w:rsidR="00993C8A" w:rsidRPr="00993C8A">
        <w:rPr>
          <w:rStyle w:val="libAieChar"/>
          <w:rFonts w:hint="cs"/>
          <w:rtl/>
        </w:rPr>
        <w:t>سَمَاوَاتٍ</w:t>
      </w:r>
      <w:r w:rsidR="00993C8A" w:rsidRPr="00993C8A">
        <w:rPr>
          <w:rStyle w:val="libAieChar"/>
          <w:rtl/>
        </w:rPr>
        <w:t xml:space="preserve"> </w:t>
      </w:r>
      <w:r w:rsidR="00993C8A" w:rsidRPr="00993C8A">
        <w:rPr>
          <w:rStyle w:val="libAieChar"/>
          <w:rFonts w:hint="cs"/>
          <w:rtl/>
        </w:rPr>
        <w:t>فِي</w:t>
      </w:r>
      <w:r w:rsidR="00993C8A" w:rsidRPr="00993C8A">
        <w:rPr>
          <w:rStyle w:val="libAieChar"/>
          <w:rtl/>
        </w:rPr>
        <w:t xml:space="preserve"> </w:t>
      </w:r>
      <w:r w:rsidR="00993C8A" w:rsidRPr="00993C8A">
        <w:rPr>
          <w:rStyle w:val="libAieChar"/>
          <w:rFonts w:hint="cs"/>
          <w:rtl/>
        </w:rPr>
        <w:t>يَوْمَيْنِ</w:t>
      </w:r>
      <w:r w:rsidRPr="00993C8A">
        <w:rPr>
          <w:rStyle w:val="libAieChar"/>
          <w:rFonts w:hint="cs"/>
          <w:rtl/>
        </w:rPr>
        <w:t>)</w:t>
      </w:r>
      <w:r>
        <w:rPr>
          <w:rFonts w:hint="cs"/>
          <w:rtl/>
        </w:rPr>
        <w:t xml:space="preserve"> </w:t>
      </w:r>
      <w:r w:rsidRPr="005E60CC">
        <w:rPr>
          <w:rStyle w:val="libFootnotenumChar"/>
          <w:rFonts w:hint="cs"/>
          <w:rtl/>
        </w:rPr>
        <w:t>(1)</w:t>
      </w:r>
      <w:r>
        <w:rPr>
          <w:rFonts w:hint="cs"/>
          <w:rtl/>
        </w:rPr>
        <w:t xml:space="preserve">. </w:t>
      </w:r>
    </w:p>
    <w:p w:rsidR="00CD5E92" w:rsidRDefault="00CD5E92" w:rsidP="00993C8A">
      <w:pPr>
        <w:pStyle w:val="libNormal"/>
        <w:rPr>
          <w:rtl/>
        </w:rPr>
      </w:pPr>
      <w:r>
        <w:rPr>
          <w:rFonts w:hint="cs"/>
          <w:rtl/>
        </w:rPr>
        <w:t xml:space="preserve">والثاني: قضاء الحكم، وهو قوله تعالى: </w:t>
      </w:r>
      <w:r w:rsidRPr="00993C8A">
        <w:rPr>
          <w:rStyle w:val="libAieChar"/>
          <w:rFonts w:hint="cs"/>
          <w:rtl/>
        </w:rPr>
        <w:t>(</w:t>
      </w:r>
      <w:r w:rsidR="00993C8A" w:rsidRPr="00993C8A">
        <w:rPr>
          <w:rStyle w:val="libAieChar"/>
          <w:rFonts w:hint="cs"/>
          <w:rtl/>
        </w:rPr>
        <w:t>وَقُضِيَ</w:t>
      </w:r>
      <w:r w:rsidR="00993C8A" w:rsidRPr="00993C8A">
        <w:rPr>
          <w:rStyle w:val="libAieChar"/>
          <w:rtl/>
        </w:rPr>
        <w:t xml:space="preserve"> </w:t>
      </w:r>
      <w:r w:rsidR="00993C8A" w:rsidRPr="00993C8A">
        <w:rPr>
          <w:rStyle w:val="libAieChar"/>
          <w:rFonts w:hint="cs"/>
          <w:rtl/>
        </w:rPr>
        <w:t>بَيْنَهُم</w:t>
      </w:r>
      <w:r w:rsidR="00993C8A" w:rsidRPr="00993C8A">
        <w:rPr>
          <w:rStyle w:val="libAieChar"/>
          <w:rtl/>
        </w:rPr>
        <w:t xml:space="preserve"> </w:t>
      </w:r>
      <w:r w:rsidR="00993C8A" w:rsidRPr="00993C8A">
        <w:rPr>
          <w:rStyle w:val="libAieChar"/>
          <w:rFonts w:hint="cs"/>
          <w:rtl/>
        </w:rPr>
        <w:t>بِالْحَقِّ</w:t>
      </w:r>
      <w:r w:rsidRPr="00993C8A">
        <w:rPr>
          <w:rStyle w:val="libAieChar"/>
          <w:rFonts w:hint="cs"/>
          <w:rtl/>
        </w:rPr>
        <w:t>)</w:t>
      </w:r>
      <w:r>
        <w:rPr>
          <w:rFonts w:hint="cs"/>
          <w:rtl/>
        </w:rPr>
        <w:t xml:space="preserve"> </w:t>
      </w:r>
      <w:r w:rsidRPr="005E60CC">
        <w:rPr>
          <w:rStyle w:val="libFootnotenumChar"/>
          <w:rFonts w:hint="cs"/>
          <w:rtl/>
        </w:rPr>
        <w:t>(2)</w:t>
      </w:r>
      <w:r>
        <w:rPr>
          <w:rFonts w:hint="cs"/>
          <w:rtl/>
        </w:rPr>
        <w:t xml:space="preserve"> معناه حكم. </w:t>
      </w:r>
    </w:p>
    <w:p w:rsidR="00CD5E92" w:rsidRDefault="00CD5E92" w:rsidP="005C08E4">
      <w:pPr>
        <w:pStyle w:val="libNormal"/>
        <w:rPr>
          <w:rtl/>
        </w:rPr>
      </w:pPr>
      <w:r>
        <w:rPr>
          <w:rFonts w:hint="cs"/>
          <w:rtl/>
        </w:rPr>
        <w:t xml:space="preserve">والثالث: قضاء الأمر، وهو قوله تعالى: </w:t>
      </w:r>
      <w:r w:rsidRPr="005C08E4">
        <w:rPr>
          <w:rStyle w:val="libAieChar"/>
          <w:rFonts w:hint="cs"/>
          <w:rtl/>
        </w:rPr>
        <w:t>(</w:t>
      </w:r>
      <w:r w:rsidR="005C08E4" w:rsidRPr="005C08E4">
        <w:rPr>
          <w:rStyle w:val="libAieChar"/>
          <w:rFonts w:hint="cs"/>
          <w:rtl/>
        </w:rPr>
        <w:t>وَقَضَىٰ</w:t>
      </w:r>
      <w:r w:rsidR="005C08E4" w:rsidRPr="005C08E4">
        <w:rPr>
          <w:rStyle w:val="libAieChar"/>
          <w:rtl/>
        </w:rPr>
        <w:t xml:space="preserve"> </w:t>
      </w:r>
      <w:r w:rsidR="005C08E4" w:rsidRPr="005C08E4">
        <w:rPr>
          <w:rStyle w:val="libAieChar"/>
          <w:rFonts w:hint="cs"/>
          <w:rtl/>
        </w:rPr>
        <w:t>رَبُّكَ</w:t>
      </w:r>
      <w:r w:rsidR="005C08E4" w:rsidRPr="005C08E4">
        <w:rPr>
          <w:rStyle w:val="libAieChar"/>
          <w:rtl/>
        </w:rPr>
        <w:t xml:space="preserve"> </w:t>
      </w:r>
      <w:r w:rsidR="005C08E4" w:rsidRPr="005C08E4">
        <w:rPr>
          <w:rStyle w:val="libAieChar"/>
          <w:rFonts w:hint="cs"/>
          <w:rtl/>
        </w:rPr>
        <w:t>أَلَّا</w:t>
      </w:r>
      <w:r w:rsidR="005C08E4" w:rsidRPr="005C08E4">
        <w:rPr>
          <w:rStyle w:val="libAieChar"/>
          <w:rtl/>
        </w:rPr>
        <w:t xml:space="preserve"> </w:t>
      </w:r>
      <w:r w:rsidR="005C08E4" w:rsidRPr="005C08E4">
        <w:rPr>
          <w:rStyle w:val="libAieChar"/>
          <w:rFonts w:hint="cs"/>
          <w:rtl/>
        </w:rPr>
        <w:t>تَعْبُدُوا</w:t>
      </w:r>
      <w:r w:rsidR="005C08E4" w:rsidRPr="005C08E4">
        <w:rPr>
          <w:rStyle w:val="libAieChar"/>
          <w:rtl/>
        </w:rPr>
        <w:t xml:space="preserve"> </w:t>
      </w:r>
      <w:r w:rsidR="005C08E4" w:rsidRPr="005C08E4">
        <w:rPr>
          <w:rStyle w:val="libAieChar"/>
          <w:rFonts w:hint="cs"/>
          <w:rtl/>
        </w:rPr>
        <w:t>إِلَّا</w:t>
      </w:r>
      <w:r w:rsidR="005C08E4" w:rsidRPr="005C08E4">
        <w:rPr>
          <w:rStyle w:val="libAieChar"/>
          <w:rtl/>
        </w:rPr>
        <w:t xml:space="preserve"> </w:t>
      </w:r>
      <w:r w:rsidR="005C08E4" w:rsidRPr="005C08E4">
        <w:rPr>
          <w:rStyle w:val="libAieChar"/>
          <w:rFonts w:hint="cs"/>
          <w:rtl/>
        </w:rPr>
        <w:t>إِيَّاهُ</w:t>
      </w:r>
      <w:r w:rsidRPr="005C08E4">
        <w:rPr>
          <w:rStyle w:val="libAieChar"/>
          <w:rFonts w:hint="cs"/>
          <w:rtl/>
        </w:rPr>
        <w:t>)</w:t>
      </w:r>
      <w:r>
        <w:rPr>
          <w:rFonts w:hint="cs"/>
          <w:rtl/>
        </w:rPr>
        <w:t xml:space="preserve"> </w:t>
      </w:r>
      <w:r w:rsidRPr="005E60CC">
        <w:rPr>
          <w:rStyle w:val="libFootnotenumChar"/>
          <w:rFonts w:hint="cs"/>
          <w:rtl/>
        </w:rPr>
        <w:t>(3)</w:t>
      </w:r>
      <w:r>
        <w:rPr>
          <w:rFonts w:hint="cs"/>
          <w:rtl/>
        </w:rPr>
        <w:t xml:space="preserve"> معناه أمر ربك.</w:t>
      </w:r>
    </w:p>
    <w:p w:rsidR="00CD5E92" w:rsidRDefault="00CD5E92" w:rsidP="005C08E4">
      <w:pPr>
        <w:pStyle w:val="libNormal"/>
        <w:rPr>
          <w:rtl/>
        </w:rPr>
      </w:pPr>
      <w:r>
        <w:rPr>
          <w:rFonts w:hint="cs"/>
          <w:rtl/>
        </w:rPr>
        <w:t xml:space="preserve">الرابع: قضاء العلم، وهو قوله تعالى: </w:t>
      </w:r>
      <w:r w:rsidRPr="005C08E4">
        <w:rPr>
          <w:rStyle w:val="libAieChar"/>
          <w:rFonts w:hint="cs"/>
          <w:rtl/>
        </w:rPr>
        <w:t>(</w:t>
      </w:r>
      <w:r w:rsidR="005C08E4" w:rsidRPr="005C08E4">
        <w:rPr>
          <w:rStyle w:val="libAieChar"/>
          <w:rFonts w:hint="cs"/>
          <w:rtl/>
        </w:rPr>
        <w:t>وَقَضَيْنَا</w:t>
      </w:r>
      <w:r w:rsidR="005C08E4" w:rsidRPr="005C08E4">
        <w:rPr>
          <w:rStyle w:val="libAieChar"/>
          <w:rtl/>
        </w:rPr>
        <w:t xml:space="preserve"> </w:t>
      </w:r>
      <w:r w:rsidR="005C08E4" w:rsidRPr="005C08E4">
        <w:rPr>
          <w:rStyle w:val="libAieChar"/>
          <w:rFonts w:hint="cs"/>
          <w:rtl/>
        </w:rPr>
        <w:t>إِلَىٰ</w:t>
      </w:r>
      <w:r w:rsidR="005C08E4" w:rsidRPr="005C08E4">
        <w:rPr>
          <w:rStyle w:val="libAieChar"/>
          <w:rtl/>
        </w:rPr>
        <w:t xml:space="preserve"> </w:t>
      </w:r>
      <w:r w:rsidR="005C08E4" w:rsidRPr="005C08E4">
        <w:rPr>
          <w:rStyle w:val="libAieChar"/>
          <w:rFonts w:hint="cs"/>
          <w:rtl/>
        </w:rPr>
        <w:t>بَنِي</w:t>
      </w:r>
      <w:r w:rsidR="005C08E4" w:rsidRPr="005C08E4">
        <w:rPr>
          <w:rStyle w:val="libAieChar"/>
          <w:rtl/>
        </w:rPr>
        <w:t xml:space="preserve"> </w:t>
      </w:r>
      <w:r w:rsidR="005C08E4" w:rsidRPr="005C08E4">
        <w:rPr>
          <w:rStyle w:val="libAieChar"/>
          <w:rFonts w:hint="cs"/>
          <w:rtl/>
        </w:rPr>
        <w:t>إِسْرَائِيلَ</w:t>
      </w:r>
      <w:r w:rsidR="005C08E4" w:rsidRPr="005C08E4">
        <w:rPr>
          <w:rStyle w:val="libAieChar"/>
          <w:rtl/>
        </w:rPr>
        <w:t xml:space="preserve"> </w:t>
      </w:r>
      <w:r w:rsidR="005C08E4" w:rsidRPr="005C08E4">
        <w:rPr>
          <w:rStyle w:val="libAieChar"/>
          <w:rFonts w:hint="cs"/>
          <w:rtl/>
        </w:rPr>
        <w:t>فِي</w:t>
      </w:r>
      <w:r w:rsidR="005C08E4" w:rsidRPr="005C08E4">
        <w:rPr>
          <w:rStyle w:val="libAieChar"/>
          <w:rtl/>
        </w:rPr>
        <w:t xml:space="preserve"> </w:t>
      </w:r>
      <w:r w:rsidR="005C08E4" w:rsidRPr="005C08E4">
        <w:rPr>
          <w:rStyle w:val="libAieChar"/>
          <w:rFonts w:hint="cs"/>
          <w:rtl/>
        </w:rPr>
        <w:t>الْكِتَابِ</w:t>
      </w:r>
      <w:r w:rsidR="005C08E4" w:rsidRPr="005C08E4">
        <w:rPr>
          <w:rStyle w:val="libAieChar"/>
          <w:rtl/>
        </w:rPr>
        <w:t xml:space="preserve"> </w:t>
      </w:r>
      <w:r w:rsidR="005C08E4" w:rsidRPr="005C08E4">
        <w:rPr>
          <w:rStyle w:val="libAieChar"/>
          <w:rFonts w:hint="cs"/>
          <w:rtl/>
        </w:rPr>
        <w:t>لَتُفْسِدُنَّ</w:t>
      </w:r>
      <w:r w:rsidR="005C08E4" w:rsidRPr="005C08E4">
        <w:rPr>
          <w:rStyle w:val="libAieChar"/>
          <w:rtl/>
        </w:rPr>
        <w:t xml:space="preserve"> </w:t>
      </w:r>
      <w:r w:rsidR="005C08E4" w:rsidRPr="005C08E4">
        <w:rPr>
          <w:rStyle w:val="libAieChar"/>
          <w:rFonts w:hint="cs"/>
          <w:rtl/>
        </w:rPr>
        <w:t>فِي</w:t>
      </w:r>
      <w:r w:rsidR="005C08E4" w:rsidRPr="005C08E4">
        <w:rPr>
          <w:rStyle w:val="libAieChar"/>
          <w:rtl/>
        </w:rPr>
        <w:t xml:space="preserve"> </w:t>
      </w:r>
      <w:r w:rsidR="005C08E4" w:rsidRPr="005C08E4">
        <w:rPr>
          <w:rStyle w:val="libAieChar"/>
          <w:rFonts w:hint="cs"/>
          <w:rtl/>
        </w:rPr>
        <w:t>الْأَرْضِ</w:t>
      </w:r>
      <w:r w:rsidR="005C08E4" w:rsidRPr="005C08E4">
        <w:rPr>
          <w:rStyle w:val="libAieChar"/>
          <w:rtl/>
        </w:rPr>
        <w:t xml:space="preserve"> </w:t>
      </w:r>
      <w:r w:rsidR="005C08E4" w:rsidRPr="005C08E4">
        <w:rPr>
          <w:rStyle w:val="libAieChar"/>
          <w:rFonts w:hint="cs"/>
          <w:rtl/>
        </w:rPr>
        <w:t>مَرَّتَيْنِ</w:t>
      </w:r>
      <w:r w:rsidRPr="005C08E4">
        <w:rPr>
          <w:rStyle w:val="libAieChar"/>
          <w:rFonts w:hint="cs"/>
          <w:rtl/>
        </w:rPr>
        <w:t>)</w:t>
      </w:r>
      <w:r>
        <w:rPr>
          <w:rFonts w:hint="cs"/>
          <w:rtl/>
        </w:rPr>
        <w:t xml:space="preserve"> </w:t>
      </w:r>
      <w:r w:rsidRPr="005E60CC">
        <w:rPr>
          <w:rStyle w:val="libFootnotenumChar"/>
          <w:rFonts w:hint="cs"/>
          <w:rtl/>
        </w:rPr>
        <w:t>(4)</w:t>
      </w:r>
      <w:r>
        <w:rPr>
          <w:rFonts w:hint="cs"/>
          <w:rtl/>
        </w:rPr>
        <w:t xml:space="preserve"> معناه علمنا من بني إسرائيل. </w:t>
      </w:r>
    </w:p>
    <w:p w:rsidR="00CD5E92" w:rsidRDefault="005E60CC" w:rsidP="005E60CC">
      <w:pPr>
        <w:pStyle w:val="libLine"/>
        <w:rPr>
          <w:rtl/>
        </w:rPr>
      </w:pPr>
      <w:r>
        <w:rPr>
          <w:rFonts w:hint="cs"/>
          <w:rtl/>
        </w:rPr>
        <w:t>____________________</w:t>
      </w:r>
    </w:p>
    <w:p w:rsidR="00CD5E92" w:rsidRDefault="00CD5E92" w:rsidP="00CD5E92">
      <w:pPr>
        <w:pStyle w:val="libFootnote0"/>
        <w:rPr>
          <w:rtl/>
        </w:rPr>
      </w:pPr>
      <w:r>
        <w:rPr>
          <w:rFonts w:hint="cs"/>
          <w:rtl/>
        </w:rPr>
        <w:t>(1) فصلت 41: 12.</w:t>
      </w:r>
    </w:p>
    <w:p w:rsidR="00CD5E92" w:rsidRDefault="00CD5E92" w:rsidP="00CD5E92">
      <w:pPr>
        <w:pStyle w:val="libFootnote0"/>
        <w:rPr>
          <w:rtl/>
        </w:rPr>
      </w:pPr>
      <w:r>
        <w:rPr>
          <w:rFonts w:hint="cs"/>
          <w:rtl/>
        </w:rPr>
        <w:t>(2) الزمر 39: 69 و 75.</w:t>
      </w:r>
    </w:p>
    <w:p w:rsidR="00CD5E92" w:rsidRDefault="00CD5E92" w:rsidP="00CD5E92">
      <w:pPr>
        <w:pStyle w:val="libFootnote0"/>
        <w:rPr>
          <w:rtl/>
        </w:rPr>
      </w:pPr>
      <w:r>
        <w:rPr>
          <w:rFonts w:hint="cs"/>
          <w:rtl/>
        </w:rPr>
        <w:t>(3) الاسراء 17: 23.</w:t>
      </w:r>
    </w:p>
    <w:p w:rsidR="00CD5E92" w:rsidRDefault="00CD5E92" w:rsidP="00CD5E92">
      <w:pPr>
        <w:pStyle w:val="libFootnote0"/>
        <w:rPr>
          <w:rtl/>
        </w:rPr>
      </w:pPr>
      <w:r>
        <w:rPr>
          <w:rFonts w:hint="cs"/>
          <w:rtl/>
        </w:rPr>
        <w:t xml:space="preserve">(4) الاسراء 17: 4. </w:t>
      </w:r>
    </w:p>
    <w:p w:rsidR="00CD5E92" w:rsidRDefault="00CD5E92" w:rsidP="00CD5E92">
      <w:pPr>
        <w:pStyle w:val="libNormal"/>
      </w:pPr>
      <w:r>
        <w:rPr>
          <w:rFonts w:hint="cs"/>
          <w:rtl/>
        </w:rPr>
        <w:br w:type="page"/>
      </w:r>
    </w:p>
    <w:p w:rsidR="00CD5E92" w:rsidRDefault="00CD5E92" w:rsidP="00FB79F8">
      <w:pPr>
        <w:pStyle w:val="libNormal"/>
        <w:rPr>
          <w:rtl/>
        </w:rPr>
      </w:pPr>
      <w:r>
        <w:rPr>
          <w:rFonts w:hint="cs"/>
          <w:rtl/>
        </w:rPr>
        <w:lastRenderedPageBreak/>
        <w:t xml:space="preserve">قد شاء الله المعصية من عباده وما أراد، وشاء الطاعة وأرادها منهم، لأن المشية مشية الأمر ومشية العلم، وإرادته إرادة الرضا وإرادة الأمر، أمر بالطاعة ورضي بها. </w:t>
      </w:r>
    </w:p>
    <w:p w:rsidR="00CD5E92" w:rsidRDefault="00CD5E92" w:rsidP="00FB79F8">
      <w:pPr>
        <w:pStyle w:val="libNormal"/>
        <w:rPr>
          <w:rtl/>
        </w:rPr>
      </w:pPr>
      <w:r>
        <w:rPr>
          <w:rFonts w:hint="cs"/>
          <w:rtl/>
        </w:rPr>
        <w:t>وشاء المعصية، يعني علم من عباده المعصية، ولم يأمرهم بها، فهذا من عدل الله تعالى في عباده، جل جلاله وعظم شانه، وأنا وأصحابي أيضاً عليه، وآله الحمد والرضا.</w:t>
      </w:r>
    </w:p>
    <w:p w:rsidR="00CD5E92" w:rsidRDefault="00CD5E92" w:rsidP="00FB79F8">
      <w:pPr>
        <w:pStyle w:val="libNormal"/>
        <w:rPr>
          <w:rtl/>
        </w:rPr>
      </w:pPr>
      <w:r>
        <w:rPr>
          <w:rFonts w:hint="cs"/>
          <w:rtl/>
        </w:rPr>
        <w:t>في ختام نسخة المكتبة المرعشية: « الى هنا خطه سلام الله عليه وعلى آبائه وابنائه، تم، للكتاب ملحقات تركناها»</w:t>
      </w:r>
    </w:p>
    <w:p w:rsidR="00CD5E92" w:rsidRDefault="00CD5E92" w:rsidP="00CD5E92">
      <w:pPr>
        <w:pStyle w:val="libNormal"/>
        <w:rPr>
          <w:rtl/>
        </w:rPr>
      </w:pPr>
      <w:r>
        <w:rPr>
          <w:rFonts w:hint="cs"/>
          <w:rtl/>
        </w:rPr>
        <w:br w:type="page"/>
      </w:r>
    </w:p>
    <w:p w:rsidR="00CD5E92" w:rsidRDefault="00CD5E92" w:rsidP="00CD5E92">
      <w:pPr>
        <w:pStyle w:val="libNormal"/>
      </w:pPr>
      <w:r>
        <w:rPr>
          <w:rFonts w:hint="cs"/>
          <w:rtl/>
        </w:rPr>
        <w:lastRenderedPageBreak/>
        <w:br w:type="page"/>
      </w:r>
    </w:p>
    <w:p w:rsidR="00CD5E92" w:rsidRDefault="00CD5E92" w:rsidP="00FB79F8">
      <w:pPr>
        <w:pStyle w:val="Heading2Center"/>
        <w:rPr>
          <w:rtl/>
        </w:rPr>
      </w:pPr>
      <w:bookmarkStart w:id="141" w:name="_Toc406320029"/>
      <w:r>
        <w:rPr>
          <w:rFonts w:hint="cs"/>
          <w:rtl/>
        </w:rPr>
        <w:lastRenderedPageBreak/>
        <w:t>الفهارس العامة</w:t>
      </w:r>
      <w:r w:rsidR="005E60CC">
        <w:rPr>
          <w:rFonts w:hint="cs"/>
          <w:rtl/>
        </w:rPr>
        <w:t>:</w:t>
      </w:r>
      <w:bookmarkEnd w:id="141"/>
    </w:p>
    <w:p w:rsidR="00CD5E92" w:rsidRDefault="00CD5E92" w:rsidP="00CD5E92">
      <w:pPr>
        <w:pStyle w:val="libNormal"/>
        <w:rPr>
          <w:rtl/>
        </w:rPr>
      </w:pPr>
      <w:r>
        <w:rPr>
          <w:rFonts w:hint="cs"/>
          <w:rtl/>
        </w:rPr>
        <w:t>* فهرس الآيات القرآنية</w:t>
      </w:r>
    </w:p>
    <w:p w:rsidR="00CD5E92" w:rsidRDefault="00CD5E92" w:rsidP="00CD5E92">
      <w:pPr>
        <w:pStyle w:val="libNormal"/>
        <w:rPr>
          <w:rtl/>
        </w:rPr>
      </w:pPr>
      <w:r>
        <w:rPr>
          <w:rFonts w:hint="cs"/>
          <w:rtl/>
        </w:rPr>
        <w:t>* فهرس الأحاديث القدسية</w:t>
      </w:r>
    </w:p>
    <w:p w:rsidR="00CD5E92" w:rsidRDefault="00CD5E92" w:rsidP="00CD5E92">
      <w:pPr>
        <w:pStyle w:val="libNormal"/>
        <w:rPr>
          <w:rtl/>
        </w:rPr>
      </w:pPr>
      <w:r>
        <w:rPr>
          <w:rFonts w:hint="cs"/>
          <w:rtl/>
        </w:rPr>
        <w:t>* فهرس الأحاديث</w:t>
      </w:r>
    </w:p>
    <w:p w:rsidR="00CD5E92" w:rsidRDefault="00CD5E92" w:rsidP="00CD5E92">
      <w:pPr>
        <w:pStyle w:val="libNormal"/>
        <w:rPr>
          <w:rtl/>
        </w:rPr>
      </w:pPr>
      <w:r>
        <w:rPr>
          <w:rFonts w:hint="cs"/>
          <w:rtl/>
        </w:rPr>
        <w:t>* فهرس أسماء النبي والأئمة صلوات الله عليهم أجمعين</w:t>
      </w:r>
    </w:p>
    <w:p w:rsidR="00CD5E92" w:rsidRDefault="00CD5E92" w:rsidP="00CD5E92">
      <w:pPr>
        <w:pStyle w:val="libNormal"/>
        <w:rPr>
          <w:rtl/>
        </w:rPr>
      </w:pPr>
      <w:r>
        <w:rPr>
          <w:rFonts w:hint="cs"/>
          <w:rtl/>
        </w:rPr>
        <w:t>* فهرس الأعلام</w:t>
      </w:r>
    </w:p>
    <w:p w:rsidR="00CD5E92" w:rsidRDefault="00CD5E92" w:rsidP="00CD5E92">
      <w:pPr>
        <w:pStyle w:val="libNormal"/>
        <w:rPr>
          <w:rtl/>
        </w:rPr>
      </w:pPr>
      <w:r>
        <w:rPr>
          <w:rFonts w:hint="cs"/>
          <w:rtl/>
        </w:rPr>
        <w:t>* فهرس الأمكنة والبقاع</w:t>
      </w:r>
    </w:p>
    <w:p w:rsidR="00CD5E92" w:rsidRDefault="00CD5E92" w:rsidP="00CD5E92">
      <w:pPr>
        <w:pStyle w:val="libNormal"/>
        <w:rPr>
          <w:rtl/>
        </w:rPr>
      </w:pPr>
      <w:r>
        <w:rPr>
          <w:rFonts w:hint="cs"/>
          <w:rtl/>
        </w:rPr>
        <w:t>* فهرس الحيوان</w:t>
      </w:r>
    </w:p>
    <w:p w:rsidR="00CD5E92" w:rsidRDefault="00CD5E92" w:rsidP="00CD5E92">
      <w:pPr>
        <w:pStyle w:val="libNormal"/>
        <w:rPr>
          <w:rtl/>
        </w:rPr>
      </w:pPr>
      <w:r>
        <w:rPr>
          <w:rFonts w:hint="cs"/>
          <w:rtl/>
        </w:rPr>
        <w:t>* فهرس الأبواب</w:t>
      </w:r>
    </w:p>
    <w:p w:rsidR="00CD5E92" w:rsidRDefault="00CD5E92" w:rsidP="00CD5E92">
      <w:pPr>
        <w:pStyle w:val="libNormal"/>
        <w:rPr>
          <w:rtl/>
        </w:rPr>
      </w:pPr>
      <w:r>
        <w:rPr>
          <w:rFonts w:hint="cs"/>
          <w:rtl/>
        </w:rPr>
        <w:t>* مسرد المراجع</w:t>
      </w:r>
    </w:p>
    <w:p w:rsidR="00CD5E92" w:rsidRDefault="00CD5E92" w:rsidP="00CD5E92">
      <w:pPr>
        <w:pStyle w:val="libNormal"/>
      </w:pPr>
      <w:r>
        <w:rPr>
          <w:rFonts w:hint="cs"/>
          <w:rtl/>
        </w:rPr>
        <w:br w:type="page"/>
      </w:r>
    </w:p>
    <w:p w:rsidR="00CD5E92" w:rsidRDefault="00CD5E92" w:rsidP="00CD5E92">
      <w:pPr>
        <w:pStyle w:val="libNormal"/>
      </w:pPr>
      <w:r>
        <w:rPr>
          <w:rFonts w:hint="cs"/>
          <w:rtl/>
        </w:rPr>
        <w:lastRenderedPageBreak/>
        <w:br w:type="page"/>
      </w:r>
    </w:p>
    <w:p w:rsidR="00CD5E92" w:rsidRDefault="00CD5E92" w:rsidP="00FB79F8">
      <w:pPr>
        <w:pStyle w:val="libCenterBold1"/>
        <w:rPr>
          <w:rtl/>
        </w:rPr>
      </w:pPr>
      <w:r>
        <w:rPr>
          <w:rFonts w:hint="cs"/>
          <w:rtl/>
        </w:rPr>
        <w:lastRenderedPageBreak/>
        <w:t>فهرس الآيات القرانية</w:t>
      </w:r>
    </w:p>
    <w:p w:rsidR="00CD5E92" w:rsidRDefault="00CD5E92" w:rsidP="005E60CC">
      <w:pPr>
        <w:pStyle w:val="libCenterBold2"/>
        <w:rPr>
          <w:rtl/>
        </w:rPr>
      </w:pPr>
      <w:r>
        <w:rPr>
          <w:rFonts w:hint="cs"/>
          <w:rtl/>
        </w:rPr>
        <w:t>البقرة</w:t>
      </w:r>
      <w:r w:rsidR="00FB79F8">
        <w:rPr>
          <w:rFonts w:hint="cs"/>
          <w:rtl/>
        </w:rPr>
        <w:t xml:space="preserve"> - </w:t>
      </w:r>
      <w:r>
        <w:rPr>
          <w:rFonts w:hint="cs"/>
          <w:rtl/>
        </w:rPr>
        <w:t>2</w:t>
      </w:r>
      <w:r w:rsidR="00FB79F8">
        <w:rPr>
          <w:rFonts w:hint="cs"/>
          <w:rtl/>
        </w:rPr>
        <w:t xml:space="preserve"> -</w:t>
      </w:r>
    </w:p>
    <w:tbl>
      <w:tblPr>
        <w:bidiVisual/>
        <w:tblW w:w="5183" w:type="pct"/>
        <w:tblCellSpacing w:w="15" w:type="dxa"/>
        <w:tblInd w:w="60" w:type="dxa"/>
        <w:tblCellMar>
          <w:top w:w="15" w:type="dxa"/>
          <w:left w:w="15" w:type="dxa"/>
          <w:bottom w:w="15" w:type="dxa"/>
          <w:right w:w="15" w:type="dxa"/>
        </w:tblCellMar>
        <w:tblLook w:val="0000"/>
      </w:tblPr>
      <w:tblGrid>
        <w:gridCol w:w="5744"/>
        <w:gridCol w:w="1295"/>
        <w:gridCol w:w="1105"/>
      </w:tblGrid>
      <w:tr w:rsidR="00CD5E92" w:rsidTr="000D254C">
        <w:trPr>
          <w:tblCellSpacing w:w="15" w:type="dxa"/>
        </w:trPr>
        <w:tc>
          <w:tcPr>
            <w:tcW w:w="5724" w:type="dxa"/>
            <w:vAlign w:val="center"/>
          </w:tcPr>
          <w:p w:rsidR="00CD5E92" w:rsidRDefault="00CD5E92" w:rsidP="000D254C">
            <w:pPr>
              <w:pStyle w:val="libCenterBold2"/>
            </w:pPr>
            <w:r>
              <w:rPr>
                <w:rFonts w:hint="cs"/>
                <w:rtl/>
              </w:rPr>
              <w:t>الآية</w:t>
            </w:r>
          </w:p>
        </w:tc>
        <w:tc>
          <w:tcPr>
            <w:tcW w:w="1269" w:type="dxa"/>
            <w:vAlign w:val="center"/>
          </w:tcPr>
          <w:p w:rsidR="00CD5E92" w:rsidRDefault="00CD5E92" w:rsidP="00FB79F8">
            <w:pPr>
              <w:pStyle w:val="libBold2"/>
            </w:pPr>
            <w:r>
              <w:rPr>
                <w:rFonts w:hint="cs"/>
                <w:rtl/>
              </w:rPr>
              <w:t>رقمها</w:t>
            </w:r>
          </w:p>
        </w:tc>
        <w:tc>
          <w:tcPr>
            <w:tcW w:w="1062" w:type="dxa"/>
            <w:vAlign w:val="center"/>
          </w:tcPr>
          <w:p w:rsidR="00CD5E92" w:rsidRDefault="00CD5E92" w:rsidP="00FB79F8">
            <w:pPr>
              <w:pStyle w:val="libBold2"/>
            </w:pPr>
            <w:r>
              <w:rPr>
                <w:rFonts w:hint="cs"/>
                <w:rtl/>
              </w:rPr>
              <w:t>الصفحة</w:t>
            </w:r>
          </w:p>
        </w:tc>
      </w:tr>
      <w:tr w:rsidR="00CD5E92" w:rsidTr="000D254C">
        <w:trPr>
          <w:tblCellSpacing w:w="15" w:type="dxa"/>
        </w:trPr>
        <w:tc>
          <w:tcPr>
            <w:tcW w:w="5724" w:type="dxa"/>
            <w:vAlign w:val="center"/>
          </w:tcPr>
          <w:p w:rsidR="00CD5E92" w:rsidRDefault="002D23B9" w:rsidP="009C3778">
            <w:pPr>
              <w:pStyle w:val="libFootnoteAie"/>
            </w:pPr>
            <w:r w:rsidRPr="002D23B9">
              <w:rPr>
                <w:rFonts w:hint="cs"/>
                <w:rtl/>
              </w:rPr>
              <w:t>خُذُوا</w:t>
            </w:r>
            <w:r w:rsidRPr="002D23B9">
              <w:rPr>
                <w:rtl/>
              </w:rPr>
              <w:t xml:space="preserve"> </w:t>
            </w:r>
            <w:r w:rsidRPr="002D23B9">
              <w:rPr>
                <w:rFonts w:hint="cs"/>
                <w:rtl/>
              </w:rPr>
              <w:t>مَا</w:t>
            </w:r>
            <w:r w:rsidRPr="002D23B9">
              <w:rPr>
                <w:rtl/>
              </w:rPr>
              <w:t xml:space="preserve"> </w:t>
            </w:r>
            <w:r w:rsidRPr="002D23B9">
              <w:rPr>
                <w:rFonts w:hint="cs"/>
                <w:rtl/>
              </w:rPr>
              <w:t>آتَيْنَاكُم</w:t>
            </w:r>
            <w:r w:rsidRPr="002D23B9">
              <w:rPr>
                <w:rtl/>
              </w:rPr>
              <w:t xml:space="preserve"> </w:t>
            </w:r>
            <w:r w:rsidRPr="002D23B9">
              <w:rPr>
                <w:rFonts w:hint="cs"/>
                <w:rtl/>
              </w:rPr>
              <w:t>بِقُوَّةٍ</w:t>
            </w:r>
          </w:p>
        </w:tc>
        <w:tc>
          <w:tcPr>
            <w:tcW w:w="1269" w:type="dxa"/>
            <w:vAlign w:val="center"/>
          </w:tcPr>
          <w:p w:rsidR="00CD5E92" w:rsidRDefault="00CD5E92" w:rsidP="000D254C">
            <w:pPr>
              <w:pStyle w:val="libVarCenter"/>
              <w:rPr>
                <w:szCs w:val="24"/>
              </w:rPr>
            </w:pPr>
            <w:r>
              <w:rPr>
                <w:rFonts w:hint="cs"/>
                <w:rtl/>
              </w:rPr>
              <w:t>63</w:t>
            </w:r>
          </w:p>
        </w:tc>
        <w:tc>
          <w:tcPr>
            <w:tcW w:w="1062" w:type="dxa"/>
            <w:vAlign w:val="center"/>
          </w:tcPr>
          <w:p w:rsidR="00CD5E92" w:rsidRDefault="00CD5E92" w:rsidP="000D254C">
            <w:pPr>
              <w:pStyle w:val="libVarCenter"/>
              <w:rPr>
                <w:szCs w:val="24"/>
              </w:rPr>
            </w:pPr>
            <w:r>
              <w:rPr>
                <w:rFonts w:hint="cs"/>
                <w:rtl/>
              </w:rPr>
              <w:t>378</w:t>
            </w:r>
          </w:p>
        </w:tc>
      </w:tr>
      <w:tr w:rsidR="00CD5E92" w:rsidTr="000D254C">
        <w:trPr>
          <w:tblCellSpacing w:w="15" w:type="dxa"/>
        </w:trPr>
        <w:tc>
          <w:tcPr>
            <w:tcW w:w="5724" w:type="dxa"/>
            <w:vAlign w:val="center"/>
          </w:tcPr>
          <w:p w:rsidR="00CD5E92" w:rsidRDefault="00214AC6" w:rsidP="009C3778">
            <w:pPr>
              <w:pStyle w:val="libFootnoteAie"/>
            </w:pPr>
            <w:r w:rsidRPr="00214AC6">
              <w:rPr>
                <w:rFonts w:hint="cs"/>
                <w:rtl/>
              </w:rPr>
              <w:t>أَقِيمُوا</w:t>
            </w:r>
            <w:r w:rsidRPr="00214AC6">
              <w:rPr>
                <w:rtl/>
              </w:rPr>
              <w:t xml:space="preserve"> </w:t>
            </w:r>
            <w:r w:rsidRPr="00214AC6">
              <w:rPr>
                <w:rFonts w:hint="cs"/>
                <w:rtl/>
              </w:rPr>
              <w:t>الصَّلَاةَ</w:t>
            </w:r>
            <w:r w:rsidRPr="00214AC6">
              <w:rPr>
                <w:rtl/>
              </w:rPr>
              <w:t xml:space="preserve"> </w:t>
            </w:r>
            <w:r w:rsidRPr="00214AC6">
              <w:rPr>
                <w:rFonts w:hint="cs"/>
                <w:rtl/>
              </w:rPr>
              <w:t>وَآتُوا</w:t>
            </w:r>
            <w:r w:rsidRPr="00214AC6">
              <w:rPr>
                <w:rtl/>
              </w:rPr>
              <w:t xml:space="preserve"> </w:t>
            </w:r>
            <w:r w:rsidRPr="00214AC6">
              <w:rPr>
                <w:rFonts w:hint="cs"/>
                <w:rtl/>
              </w:rPr>
              <w:t>الزَّكَاةَ</w:t>
            </w:r>
          </w:p>
        </w:tc>
        <w:tc>
          <w:tcPr>
            <w:tcW w:w="1269" w:type="dxa"/>
            <w:vAlign w:val="center"/>
          </w:tcPr>
          <w:p w:rsidR="00CD5E92" w:rsidRDefault="00CD5E92" w:rsidP="000D254C">
            <w:pPr>
              <w:pStyle w:val="libVarCenter"/>
              <w:rPr>
                <w:szCs w:val="24"/>
              </w:rPr>
            </w:pPr>
            <w:r>
              <w:rPr>
                <w:rFonts w:hint="cs"/>
                <w:rtl/>
              </w:rPr>
              <w:t>83</w:t>
            </w:r>
          </w:p>
        </w:tc>
        <w:tc>
          <w:tcPr>
            <w:tcW w:w="1062" w:type="dxa"/>
            <w:vAlign w:val="center"/>
          </w:tcPr>
          <w:p w:rsidR="00CD5E92" w:rsidRDefault="00214AC6" w:rsidP="000D254C">
            <w:pPr>
              <w:pStyle w:val="libVarCenter"/>
              <w:rPr>
                <w:szCs w:val="24"/>
              </w:rPr>
            </w:pPr>
            <w:r>
              <w:rPr>
                <w:rFonts w:hint="cs"/>
                <w:rtl/>
              </w:rPr>
              <w:t>209</w:t>
            </w:r>
          </w:p>
        </w:tc>
      </w:tr>
      <w:tr w:rsidR="00CD5E92" w:rsidTr="000D254C">
        <w:trPr>
          <w:tblCellSpacing w:w="15" w:type="dxa"/>
        </w:trPr>
        <w:tc>
          <w:tcPr>
            <w:tcW w:w="5724" w:type="dxa"/>
            <w:vAlign w:val="center"/>
          </w:tcPr>
          <w:p w:rsidR="00CD5E92" w:rsidRDefault="00214AC6" w:rsidP="009C3778">
            <w:pPr>
              <w:pStyle w:val="libFootnoteAie"/>
            </w:pPr>
            <w:r w:rsidRPr="00214AC6">
              <w:rPr>
                <w:rFonts w:hint="cs"/>
                <w:rtl/>
              </w:rPr>
              <w:t>فَأَيْنَمَا</w:t>
            </w:r>
            <w:r w:rsidRPr="00214AC6">
              <w:rPr>
                <w:rtl/>
              </w:rPr>
              <w:t xml:space="preserve"> </w:t>
            </w:r>
            <w:r w:rsidRPr="00214AC6">
              <w:rPr>
                <w:rFonts w:hint="cs"/>
                <w:rtl/>
              </w:rPr>
              <w:t>تُوَلُّوا</w:t>
            </w:r>
            <w:r w:rsidRPr="00214AC6">
              <w:rPr>
                <w:rtl/>
              </w:rPr>
              <w:t xml:space="preserve"> </w:t>
            </w:r>
            <w:r w:rsidRPr="00214AC6">
              <w:rPr>
                <w:rFonts w:hint="cs"/>
                <w:rtl/>
              </w:rPr>
              <w:t>فَثَمَّ</w:t>
            </w:r>
            <w:r w:rsidRPr="00214AC6">
              <w:rPr>
                <w:rtl/>
              </w:rPr>
              <w:t xml:space="preserve"> </w:t>
            </w:r>
            <w:r w:rsidRPr="00214AC6">
              <w:rPr>
                <w:rFonts w:hint="cs"/>
                <w:rtl/>
              </w:rPr>
              <w:t>وَجْهُ</w:t>
            </w:r>
            <w:r w:rsidRPr="00214AC6">
              <w:rPr>
                <w:rtl/>
              </w:rPr>
              <w:t xml:space="preserve"> </w:t>
            </w:r>
            <w:r>
              <w:rPr>
                <w:rFonts w:hint="cs"/>
                <w:rtl/>
              </w:rPr>
              <w:t>الل</w:t>
            </w:r>
            <w:r w:rsidRPr="00214AC6">
              <w:rPr>
                <w:rFonts w:hint="cs"/>
                <w:rtl/>
              </w:rPr>
              <w:t>هِ</w:t>
            </w:r>
          </w:p>
        </w:tc>
        <w:tc>
          <w:tcPr>
            <w:tcW w:w="1269" w:type="dxa"/>
            <w:vAlign w:val="center"/>
          </w:tcPr>
          <w:p w:rsidR="00CD5E92" w:rsidRDefault="00CD5E92" w:rsidP="000D254C">
            <w:pPr>
              <w:pStyle w:val="libVarCenter"/>
              <w:rPr>
                <w:szCs w:val="24"/>
              </w:rPr>
            </w:pPr>
            <w:r>
              <w:rPr>
                <w:rFonts w:hint="cs"/>
                <w:rtl/>
              </w:rPr>
              <w:t>115</w:t>
            </w:r>
          </w:p>
        </w:tc>
        <w:tc>
          <w:tcPr>
            <w:tcW w:w="1062" w:type="dxa"/>
            <w:vAlign w:val="center"/>
          </w:tcPr>
          <w:p w:rsidR="00CD5E92" w:rsidRDefault="00CD5E92" w:rsidP="000D254C">
            <w:pPr>
              <w:pStyle w:val="libVarCenter"/>
              <w:rPr>
                <w:szCs w:val="24"/>
              </w:rPr>
            </w:pPr>
            <w:r>
              <w:rPr>
                <w:rFonts w:hint="cs"/>
                <w:rtl/>
              </w:rPr>
              <w:t>146</w:t>
            </w:r>
          </w:p>
        </w:tc>
      </w:tr>
      <w:tr w:rsidR="00CD5E92" w:rsidTr="000D254C">
        <w:trPr>
          <w:tblCellSpacing w:w="15" w:type="dxa"/>
        </w:trPr>
        <w:tc>
          <w:tcPr>
            <w:tcW w:w="5724" w:type="dxa"/>
            <w:vAlign w:val="center"/>
          </w:tcPr>
          <w:p w:rsidR="00CD5E92" w:rsidRDefault="00214AC6" w:rsidP="009C3778">
            <w:pPr>
              <w:pStyle w:val="libFootnoteAie"/>
            </w:pPr>
            <w:r w:rsidRPr="00214AC6">
              <w:rPr>
                <w:rFonts w:hint="cs"/>
                <w:rtl/>
              </w:rPr>
              <w:t>فَمَن</w:t>
            </w:r>
            <w:r w:rsidRPr="00214AC6">
              <w:rPr>
                <w:rtl/>
              </w:rPr>
              <w:t xml:space="preserve"> </w:t>
            </w:r>
            <w:r w:rsidRPr="00214AC6">
              <w:rPr>
                <w:rFonts w:hint="cs"/>
                <w:rtl/>
              </w:rPr>
              <w:t>بَدَّلَهُ</w:t>
            </w:r>
            <w:r w:rsidRPr="00214AC6">
              <w:rPr>
                <w:rtl/>
              </w:rPr>
              <w:t xml:space="preserve"> </w:t>
            </w:r>
            <w:r w:rsidRPr="00214AC6">
              <w:rPr>
                <w:rFonts w:hint="cs"/>
                <w:rtl/>
              </w:rPr>
              <w:t>بَعْدَ</w:t>
            </w:r>
            <w:r w:rsidRPr="00214AC6">
              <w:rPr>
                <w:rtl/>
              </w:rPr>
              <w:t xml:space="preserve"> </w:t>
            </w:r>
            <w:r w:rsidRPr="00214AC6">
              <w:rPr>
                <w:rFonts w:hint="cs"/>
                <w:rtl/>
              </w:rPr>
              <w:t>مَا</w:t>
            </w:r>
            <w:r w:rsidRPr="00214AC6">
              <w:rPr>
                <w:rtl/>
              </w:rPr>
              <w:t xml:space="preserve"> </w:t>
            </w:r>
            <w:r w:rsidRPr="00214AC6">
              <w:rPr>
                <w:rFonts w:hint="cs"/>
                <w:rtl/>
              </w:rPr>
              <w:t>سَمِعَهُ</w:t>
            </w:r>
            <w:r w:rsidRPr="00214AC6">
              <w:rPr>
                <w:rtl/>
              </w:rPr>
              <w:t xml:space="preserve"> </w:t>
            </w:r>
            <w:r w:rsidRPr="00214AC6">
              <w:rPr>
                <w:rFonts w:hint="cs"/>
                <w:rtl/>
              </w:rPr>
              <w:t>فَإِنَّمَا</w:t>
            </w:r>
            <w:r w:rsidRPr="00214AC6">
              <w:rPr>
                <w:rtl/>
              </w:rPr>
              <w:t xml:space="preserve"> </w:t>
            </w:r>
            <w:r w:rsidRPr="00214AC6">
              <w:rPr>
                <w:rFonts w:hint="cs"/>
                <w:rtl/>
              </w:rPr>
              <w:t>إِثْمُهُ</w:t>
            </w:r>
            <w:r w:rsidRPr="00214AC6">
              <w:rPr>
                <w:rtl/>
              </w:rPr>
              <w:t xml:space="preserve"> </w:t>
            </w:r>
            <w:r w:rsidRPr="00214AC6">
              <w:rPr>
                <w:rFonts w:hint="cs"/>
                <w:rtl/>
              </w:rPr>
              <w:t>عَلَى</w:t>
            </w:r>
            <w:r w:rsidRPr="00214AC6">
              <w:rPr>
                <w:rtl/>
              </w:rPr>
              <w:t xml:space="preserve"> </w:t>
            </w:r>
            <w:r w:rsidRPr="00214AC6">
              <w:rPr>
                <w:rFonts w:hint="cs"/>
                <w:rtl/>
              </w:rPr>
              <w:t>الَّذِينَ</w:t>
            </w:r>
            <w:r w:rsidRPr="00214AC6">
              <w:rPr>
                <w:rtl/>
              </w:rPr>
              <w:t xml:space="preserve"> </w:t>
            </w:r>
            <w:r w:rsidRPr="00214AC6">
              <w:rPr>
                <w:rFonts w:hint="cs"/>
                <w:rtl/>
              </w:rPr>
              <w:t>يُبَدِّلُونَهُ</w:t>
            </w:r>
            <w:r w:rsidRPr="00214AC6">
              <w:rPr>
                <w:rtl/>
              </w:rPr>
              <w:t xml:space="preserve"> </w:t>
            </w:r>
            <w:r w:rsidRPr="00214AC6">
              <w:rPr>
                <w:rFonts w:hint="cs"/>
                <w:rtl/>
              </w:rPr>
              <w:t>إِنَّ</w:t>
            </w:r>
            <w:r w:rsidRPr="00214AC6">
              <w:rPr>
                <w:rtl/>
              </w:rPr>
              <w:t xml:space="preserve"> </w:t>
            </w:r>
            <w:r w:rsidRPr="00214AC6">
              <w:rPr>
                <w:rFonts w:hint="cs"/>
                <w:rtl/>
              </w:rPr>
              <w:t>اللَّـهَ</w:t>
            </w:r>
            <w:r w:rsidRPr="00214AC6">
              <w:rPr>
                <w:rtl/>
              </w:rPr>
              <w:t xml:space="preserve"> </w:t>
            </w:r>
            <w:r w:rsidRPr="00214AC6">
              <w:rPr>
                <w:rFonts w:hint="cs"/>
                <w:rtl/>
              </w:rPr>
              <w:t>سَمِيعٌ</w:t>
            </w:r>
            <w:r w:rsidRPr="00214AC6">
              <w:rPr>
                <w:rtl/>
              </w:rPr>
              <w:t xml:space="preserve"> </w:t>
            </w:r>
            <w:r w:rsidRPr="00214AC6">
              <w:rPr>
                <w:rFonts w:hint="cs"/>
                <w:rtl/>
              </w:rPr>
              <w:t>عَلِيمٌ</w:t>
            </w:r>
          </w:p>
        </w:tc>
        <w:tc>
          <w:tcPr>
            <w:tcW w:w="1269" w:type="dxa"/>
            <w:vAlign w:val="center"/>
          </w:tcPr>
          <w:p w:rsidR="00CD5E92" w:rsidRDefault="00CD5E92" w:rsidP="000D254C">
            <w:pPr>
              <w:pStyle w:val="libVarCenter"/>
              <w:rPr>
                <w:szCs w:val="24"/>
              </w:rPr>
            </w:pPr>
            <w:r>
              <w:rPr>
                <w:rFonts w:hint="cs"/>
                <w:rtl/>
              </w:rPr>
              <w:t>181</w:t>
            </w:r>
          </w:p>
        </w:tc>
        <w:tc>
          <w:tcPr>
            <w:tcW w:w="1062" w:type="dxa"/>
            <w:vAlign w:val="center"/>
          </w:tcPr>
          <w:p w:rsidR="00CD5E92" w:rsidRDefault="00CD5E92" w:rsidP="000D254C">
            <w:pPr>
              <w:pStyle w:val="libVarCenter"/>
              <w:rPr>
                <w:szCs w:val="24"/>
              </w:rPr>
            </w:pPr>
            <w:r>
              <w:rPr>
                <w:rFonts w:hint="cs"/>
                <w:rtl/>
              </w:rPr>
              <w:t>298</w:t>
            </w:r>
          </w:p>
        </w:tc>
      </w:tr>
      <w:tr w:rsidR="00CD5E92" w:rsidTr="000D254C">
        <w:trPr>
          <w:tblCellSpacing w:w="15" w:type="dxa"/>
        </w:trPr>
        <w:tc>
          <w:tcPr>
            <w:tcW w:w="5724" w:type="dxa"/>
            <w:vAlign w:val="center"/>
          </w:tcPr>
          <w:p w:rsidR="00CD5E92" w:rsidRDefault="00214AC6" w:rsidP="009C3778">
            <w:pPr>
              <w:pStyle w:val="libFootnoteAie"/>
            </w:pPr>
            <w:r w:rsidRPr="00214AC6">
              <w:rPr>
                <w:rFonts w:hint="cs"/>
                <w:rtl/>
              </w:rPr>
              <w:t>وَمَن</w:t>
            </w:r>
            <w:r w:rsidRPr="00214AC6">
              <w:rPr>
                <w:rtl/>
              </w:rPr>
              <w:t xml:space="preserve"> </w:t>
            </w:r>
            <w:r w:rsidRPr="00214AC6">
              <w:rPr>
                <w:rFonts w:hint="cs"/>
                <w:rtl/>
              </w:rPr>
              <w:t>كَانَ</w:t>
            </w:r>
            <w:r w:rsidRPr="00214AC6">
              <w:rPr>
                <w:rtl/>
              </w:rPr>
              <w:t xml:space="preserve"> </w:t>
            </w:r>
            <w:r w:rsidRPr="00214AC6">
              <w:rPr>
                <w:rFonts w:hint="cs"/>
                <w:rtl/>
              </w:rPr>
              <w:t>مَرِيضًا</w:t>
            </w:r>
            <w:r w:rsidRPr="00214AC6">
              <w:rPr>
                <w:rtl/>
              </w:rPr>
              <w:t xml:space="preserve"> </w:t>
            </w:r>
            <w:r w:rsidRPr="00214AC6">
              <w:rPr>
                <w:rFonts w:hint="cs"/>
                <w:rtl/>
              </w:rPr>
              <w:t>أَوْ</w:t>
            </w:r>
            <w:r w:rsidRPr="00214AC6">
              <w:rPr>
                <w:rtl/>
              </w:rPr>
              <w:t xml:space="preserve"> </w:t>
            </w:r>
            <w:r w:rsidRPr="00214AC6">
              <w:rPr>
                <w:rFonts w:hint="cs"/>
                <w:rtl/>
              </w:rPr>
              <w:t>عَلَىٰ</w:t>
            </w:r>
            <w:r w:rsidRPr="00214AC6">
              <w:rPr>
                <w:rtl/>
              </w:rPr>
              <w:t xml:space="preserve"> </w:t>
            </w:r>
            <w:r w:rsidRPr="00214AC6">
              <w:rPr>
                <w:rFonts w:hint="cs"/>
                <w:rtl/>
              </w:rPr>
              <w:t>سَفَرٍ</w:t>
            </w:r>
            <w:r w:rsidRPr="00214AC6">
              <w:rPr>
                <w:rtl/>
              </w:rPr>
              <w:t xml:space="preserve"> </w:t>
            </w:r>
            <w:r w:rsidRPr="00214AC6">
              <w:rPr>
                <w:rFonts w:hint="cs"/>
                <w:rtl/>
              </w:rPr>
              <w:t>فَعِدَّةٌ</w:t>
            </w:r>
            <w:r w:rsidRPr="00214AC6">
              <w:rPr>
                <w:rtl/>
              </w:rPr>
              <w:t xml:space="preserve"> </w:t>
            </w:r>
            <w:r w:rsidRPr="00214AC6">
              <w:rPr>
                <w:rFonts w:hint="cs"/>
                <w:rtl/>
              </w:rPr>
              <w:t>مِّنْ</w:t>
            </w:r>
            <w:r w:rsidRPr="00214AC6">
              <w:rPr>
                <w:rtl/>
              </w:rPr>
              <w:t xml:space="preserve"> </w:t>
            </w:r>
            <w:r w:rsidRPr="00214AC6">
              <w:rPr>
                <w:rFonts w:hint="cs"/>
                <w:rtl/>
              </w:rPr>
              <w:t>أَيَّامٍ</w:t>
            </w:r>
            <w:r w:rsidRPr="00214AC6">
              <w:rPr>
                <w:rtl/>
              </w:rPr>
              <w:t xml:space="preserve"> </w:t>
            </w:r>
            <w:r w:rsidRPr="00214AC6">
              <w:rPr>
                <w:rFonts w:hint="cs"/>
                <w:rtl/>
              </w:rPr>
              <w:t>أُخَرَ</w:t>
            </w:r>
          </w:p>
        </w:tc>
        <w:tc>
          <w:tcPr>
            <w:tcW w:w="1269" w:type="dxa"/>
            <w:vAlign w:val="center"/>
          </w:tcPr>
          <w:p w:rsidR="00CD5E92" w:rsidRDefault="00CD5E92" w:rsidP="000D254C">
            <w:pPr>
              <w:pStyle w:val="libVarCenter"/>
              <w:rPr>
                <w:szCs w:val="24"/>
              </w:rPr>
            </w:pPr>
            <w:r>
              <w:rPr>
                <w:rFonts w:hint="cs"/>
                <w:rtl/>
              </w:rPr>
              <w:t>185</w:t>
            </w:r>
          </w:p>
        </w:tc>
        <w:tc>
          <w:tcPr>
            <w:tcW w:w="1062" w:type="dxa"/>
            <w:vAlign w:val="center"/>
          </w:tcPr>
          <w:p w:rsidR="00CD5E92" w:rsidRDefault="00CD5E92" w:rsidP="000D254C">
            <w:pPr>
              <w:pStyle w:val="libVarCenter"/>
              <w:rPr>
                <w:szCs w:val="24"/>
              </w:rPr>
            </w:pPr>
            <w:r>
              <w:rPr>
                <w:rFonts w:hint="cs"/>
                <w:rtl/>
              </w:rPr>
              <w:t>202</w:t>
            </w:r>
          </w:p>
        </w:tc>
      </w:tr>
      <w:tr w:rsidR="00CD5E92" w:rsidTr="000D254C">
        <w:trPr>
          <w:tblCellSpacing w:w="15" w:type="dxa"/>
        </w:trPr>
        <w:tc>
          <w:tcPr>
            <w:tcW w:w="5724" w:type="dxa"/>
            <w:vAlign w:val="center"/>
          </w:tcPr>
          <w:p w:rsidR="00CD5E92" w:rsidRDefault="00214AC6" w:rsidP="009C3778">
            <w:pPr>
              <w:pStyle w:val="libFootnoteAie"/>
            </w:pPr>
            <w:r w:rsidRPr="00214AC6">
              <w:rPr>
                <w:rFonts w:hint="cs"/>
                <w:rtl/>
              </w:rPr>
              <w:t>فَمَا</w:t>
            </w:r>
            <w:r w:rsidRPr="00214AC6">
              <w:rPr>
                <w:rtl/>
              </w:rPr>
              <w:t xml:space="preserve"> </w:t>
            </w:r>
            <w:r w:rsidRPr="00214AC6">
              <w:rPr>
                <w:rFonts w:hint="cs"/>
                <w:rtl/>
              </w:rPr>
              <w:t>اسْتَيْسَرَ</w:t>
            </w:r>
            <w:r w:rsidRPr="00214AC6">
              <w:rPr>
                <w:rtl/>
              </w:rPr>
              <w:t xml:space="preserve"> </w:t>
            </w:r>
            <w:r w:rsidRPr="00214AC6">
              <w:rPr>
                <w:rFonts w:hint="cs"/>
                <w:rtl/>
              </w:rPr>
              <w:t>مِنَ</w:t>
            </w:r>
            <w:r w:rsidRPr="00214AC6">
              <w:rPr>
                <w:rtl/>
              </w:rPr>
              <w:t xml:space="preserve"> </w:t>
            </w:r>
            <w:r w:rsidRPr="00214AC6">
              <w:rPr>
                <w:rFonts w:hint="cs"/>
                <w:rtl/>
              </w:rPr>
              <w:t>الْهَدْيِ</w:t>
            </w:r>
          </w:p>
        </w:tc>
        <w:tc>
          <w:tcPr>
            <w:tcW w:w="1269" w:type="dxa"/>
            <w:vAlign w:val="center"/>
          </w:tcPr>
          <w:p w:rsidR="00CD5E92" w:rsidRDefault="00CD5E92" w:rsidP="000D254C">
            <w:pPr>
              <w:pStyle w:val="libVarCenter"/>
              <w:rPr>
                <w:szCs w:val="24"/>
              </w:rPr>
            </w:pPr>
            <w:r>
              <w:rPr>
                <w:rFonts w:hint="cs"/>
                <w:rtl/>
              </w:rPr>
              <w:t>196</w:t>
            </w:r>
          </w:p>
        </w:tc>
        <w:tc>
          <w:tcPr>
            <w:tcW w:w="1062" w:type="dxa"/>
            <w:vAlign w:val="center"/>
          </w:tcPr>
          <w:p w:rsidR="00CD5E92" w:rsidRDefault="00CD5E92" w:rsidP="000D254C">
            <w:pPr>
              <w:pStyle w:val="libVarCenter"/>
              <w:rPr>
                <w:szCs w:val="24"/>
              </w:rPr>
            </w:pPr>
            <w:r>
              <w:rPr>
                <w:rFonts w:hint="cs"/>
                <w:rtl/>
              </w:rPr>
              <w:t>75</w:t>
            </w:r>
          </w:p>
        </w:tc>
      </w:tr>
      <w:tr w:rsidR="00CD5E92" w:rsidTr="000D254C">
        <w:trPr>
          <w:tblCellSpacing w:w="15" w:type="dxa"/>
        </w:trPr>
        <w:tc>
          <w:tcPr>
            <w:tcW w:w="5724" w:type="dxa"/>
            <w:vAlign w:val="center"/>
          </w:tcPr>
          <w:p w:rsidR="00CD5E92" w:rsidRDefault="00214AC6" w:rsidP="009C3778">
            <w:pPr>
              <w:pStyle w:val="libFootnoteAie"/>
            </w:pPr>
            <w:r w:rsidRPr="00214AC6">
              <w:rPr>
                <w:rFonts w:hint="cs"/>
                <w:rtl/>
              </w:rPr>
              <w:t>أَوْ</w:t>
            </w:r>
            <w:r w:rsidRPr="00214AC6">
              <w:rPr>
                <w:rtl/>
              </w:rPr>
              <w:t xml:space="preserve"> </w:t>
            </w:r>
            <w:r w:rsidRPr="00214AC6">
              <w:rPr>
                <w:rFonts w:hint="cs"/>
                <w:rtl/>
              </w:rPr>
              <w:t>بِهِ</w:t>
            </w:r>
            <w:r w:rsidRPr="00214AC6">
              <w:rPr>
                <w:rtl/>
              </w:rPr>
              <w:t xml:space="preserve"> </w:t>
            </w:r>
            <w:r w:rsidRPr="00214AC6">
              <w:rPr>
                <w:rFonts w:hint="cs"/>
                <w:rtl/>
              </w:rPr>
              <w:t>أَذًى</w:t>
            </w:r>
            <w:r w:rsidRPr="00214AC6">
              <w:rPr>
                <w:rtl/>
              </w:rPr>
              <w:t xml:space="preserve"> </w:t>
            </w:r>
            <w:r w:rsidRPr="00214AC6">
              <w:rPr>
                <w:rFonts w:hint="cs"/>
                <w:rtl/>
              </w:rPr>
              <w:t>مِّن</w:t>
            </w:r>
            <w:r w:rsidRPr="00214AC6">
              <w:rPr>
                <w:rtl/>
              </w:rPr>
              <w:t xml:space="preserve"> </w:t>
            </w:r>
            <w:r w:rsidRPr="00214AC6">
              <w:rPr>
                <w:rFonts w:hint="cs"/>
                <w:rtl/>
              </w:rPr>
              <w:t>رَّأْسِهِ</w:t>
            </w:r>
            <w:r w:rsidRPr="00214AC6">
              <w:rPr>
                <w:rtl/>
              </w:rPr>
              <w:t xml:space="preserve"> </w:t>
            </w:r>
            <w:r w:rsidRPr="00214AC6">
              <w:rPr>
                <w:rFonts w:hint="cs"/>
                <w:rtl/>
              </w:rPr>
              <w:t>فَفِدْيَةٌ</w:t>
            </w:r>
            <w:r w:rsidRPr="00214AC6">
              <w:rPr>
                <w:rtl/>
              </w:rPr>
              <w:t xml:space="preserve"> </w:t>
            </w:r>
            <w:r w:rsidRPr="00214AC6">
              <w:rPr>
                <w:rFonts w:hint="cs"/>
                <w:rtl/>
              </w:rPr>
              <w:t>مِّن</w:t>
            </w:r>
            <w:r w:rsidRPr="00214AC6">
              <w:rPr>
                <w:rtl/>
              </w:rPr>
              <w:t xml:space="preserve"> </w:t>
            </w:r>
            <w:r w:rsidRPr="00214AC6">
              <w:rPr>
                <w:rFonts w:hint="cs"/>
                <w:rtl/>
              </w:rPr>
              <w:t>صِيَامٍ</w:t>
            </w:r>
          </w:p>
        </w:tc>
        <w:tc>
          <w:tcPr>
            <w:tcW w:w="1269" w:type="dxa"/>
            <w:vAlign w:val="center"/>
          </w:tcPr>
          <w:p w:rsidR="00CD5E92" w:rsidRDefault="00CD5E92" w:rsidP="000D254C">
            <w:pPr>
              <w:pStyle w:val="libVarCenter"/>
              <w:rPr>
                <w:szCs w:val="24"/>
              </w:rPr>
            </w:pPr>
            <w:r>
              <w:rPr>
                <w:rFonts w:hint="cs"/>
                <w:rtl/>
              </w:rPr>
              <w:t>196</w:t>
            </w:r>
          </w:p>
        </w:tc>
        <w:tc>
          <w:tcPr>
            <w:tcW w:w="1062" w:type="dxa"/>
            <w:vAlign w:val="center"/>
          </w:tcPr>
          <w:p w:rsidR="00CD5E92" w:rsidRDefault="00CD5E92" w:rsidP="000D254C">
            <w:pPr>
              <w:pStyle w:val="libVarCenter"/>
              <w:rPr>
                <w:szCs w:val="24"/>
              </w:rPr>
            </w:pPr>
            <w:r>
              <w:rPr>
                <w:rFonts w:hint="cs"/>
                <w:rtl/>
              </w:rPr>
              <w:t>200</w:t>
            </w:r>
          </w:p>
        </w:tc>
      </w:tr>
      <w:tr w:rsidR="00CD5E92" w:rsidTr="000D254C">
        <w:trPr>
          <w:tblCellSpacing w:w="15" w:type="dxa"/>
        </w:trPr>
        <w:tc>
          <w:tcPr>
            <w:tcW w:w="5724" w:type="dxa"/>
            <w:vAlign w:val="center"/>
          </w:tcPr>
          <w:p w:rsidR="00CD5E92" w:rsidRDefault="009C3778" w:rsidP="009C3778">
            <w:pPr>
              <w:pStyle w:val="libFootnoteAie"/>
            </w:pPr>
            <w:r w:rsidRPr="009C3778">
              <w:rPr>
                <w:rFonts w:cs="Traditional Arabic" w:hint="cs"/>
                <w:szCs w:val="28"/>
                <w:rtl/>
              </w:rPr>
              <w:t>فَمَن</w:t>
            </w:r>
            <w:r w:rsidRPr="009C3778">
              <w:rPr>
                <w:rFonts w:cs="Traditional Arabic"/>
                <w:szCs w:val="28"/>
                <w:rtl/>
              </w:rPr>
              <w:t xml:space="preserve"> </w:t>
            </w:r>
            <w:r w:rsidRPr="009C3778">
              <w:rPr>
                <w:rFonts w:cs="Traditional Arabic" w:hint="cs"/>
                <w:szCs w:val="28"/>
                <w:rtl/>
              </w:rPr>
              <w:t>تَمَتَّعَ</w:t>
            </w:r>
            <w:r w:rsidRPr="009C3778">
              <w:rPr>
                <w:rFonts w:cs="Traditional Arabic"/>
                <w:szCs w:val="28"/>
                <w:rtl/>
              </w:rPr>
              <w:t xml:space="preserve"> </w:t>
            </w:r>
            <w:r w:rsidRPr="009C3778">
              <w:rPr>
                <w:rFonts w:cs="Traditional Arabic" w:hint="cs"/>
                <w:szCs w:val="28"/>
                <w:rtl/>
              </w:rPr>
              <w:t>بِالْعُمْرَةِ</w:t>
            </w:r>
            <w:r w:rsidRPr="009C3778">
              <w:rPr>
                <w:rFonts w:cs="Traditional Arabic"/>
                <w:szCs w:val="28"/>
                <w:rtl/>
              </w:rPr>
              <w:t xml:space="preserve"> </w:t>
            </w:r>
            <w:r w:rsidRPr="009C3778">
              <w:rPr>
                <w:rFonts w:cs="Traditional Arabic" w:hint="cs"/>
                <w:szCs w:val="28"/>
                <w:rtl/>
              </w:rPr>
              <w:t>إِلَى</w:t>
            </w:r>
            <w:r w:rsidRPr="009C3778">
              <w:rPr>
                <w:rFonts w:cs="Traditional Arabic"/>
                <w:szCs w:val="28"/>
                <w:rtl/>
              </w:rPr>
              <w:t xml:space="preserve"> </w:t>
            </w:r>
            <w:r w:rsidRPr="009C3778">
              <w:rPr>
                <w:rFonts w:cs="Traditional Arabic" w:hint="cs"/>
                <w:szCs w:val="28"/>
                <w:rtl/>
              </w:rPr>
              <w:t>الْحَجِّ</w:t>
            </w:r>
            <w:r w:rsidRPr="009C3778">
              <w:rPr>
                <w:rFonts w:cs="Traditional Arabic"/>
                <w:szCs w:val="28"/>
                <w:rtl/>
              </w:rPr>
              <w:t xml:space="preserve"> </w:t>
            </w:r>
            <w:r w:rsidRPr="009C3778">
              <w:rPr>
                <w:rFonts w:cs="Traditional Arabic" w:hint="cs"/>
                <w:szCs w:val="28"/>
                <w:rtl/>
              </w:rPr>
              <w:t>فَمَا</w:t>
            </w:r>
            <w:r w:rsidRPr="009C3778">
              <w:rPr>
                <w:rFonts w:cs="Traditional Arabic"/>
                <w:szCs w:val="28"/>
                <w:rtl/>
              </w:rPr>
              <w:t xml:space="preserve"> </w:t>
            </w:r>
            <w:r w:rsidRPr="009C3778">
              <w:rPr>
                <w:rFonts w:cs="Traditional Arabic" w:hint="cs"/>
                <w:szCs w:val="28"/>
                <w:rtl/>
              </w:rPr>
              <w:t>اسْتَيْسَرَ</w:t>
            </w:r>
            <w:r w:rsidRPr="009C3778">
              <w:rPr>
                <w:rFonts w:cs="Traditional Arabic"/>
                <w:szCs w:val="28"/>
                <w:rtl/>
              </w:rPr>
              <w:t xml:space="preserve"> </w:t>
            </w:r>
            <w:r w:rsidRPr="009C3778">
              <w:rPr>
                <w:rFonts w:cs="Traditional Arabic" w:hint="cs"/>
                <w:szCs w:val="28"/>
                <w:rtl/>
              </w:rPr>
              <w:t>مِنَ</w:t>
            </w:r>
            <w:r w:rsidRPr="009C3778">
              <w:rPr>
                <w:rFonts w:cs="Traditional Arabic"/>
                <w:szCs w:val="28"/>
                <w:rtl/>
              </w:rPr>
              <w:t xml:space="preserve"> </w:t>
            </w:r>
            <w:r w:rsidRPr="009C3778">
              <w:rPr>
                <w:rFonts w:cs="Traditional Arabic" w:hint="cs"/>
                <w:szCs w:val="28"/>
                <w:rtl/>
              </w:rPr>
              <w:t>الْهَدْيِ</w:t>
            </w:r>
            <w:r w:rsidR="000D254C">
              <w:rPr>
                <w:rFonts w:hint="cs"/>
                <w:rtl/>
              </w:rPr>
              <w:t xml:space="preserve"> </w:t>
            </w:r>
            <w:r w:rsidR="005E60CC">
              <w:rPr>
                <w:rFonts w:hint="cs"/>
                <w:rtl/>
              </w:rPr>
              <w:t>.</w:t>
            </w:r>
            <w:r w:rsidR="00CD5E92">
              <w:rPr>
                <w:rFonts w:hint="cs"/>
                <w:rtl/>
              </w:rPr>
              <w:t xml:space="preserve">.. </w:t>
            </w:r>
            <w:r w:rsidRPr="009C3778">
              <w:rPr>
                <w:rFonts w:cs="Traditional Arabic" w:hint="cs"/>
                <w:szCs w:val="28"/>
                <w:rtl/>
              </w:rPr>
              <w:t>ذَٰلِكَ</w:t>
            </w:r>
            <w:r w:rsidRPr="009C3778">
              <w:rPr>
                <w:rFonts w:cs="Traditional Arabic"/>
                <w:szCs w:val="28"/>
                <w:rtl/>
              </w:rPr>
              <w:t xml:space="preserve"> </w:t>
            </w:r>
            <w:r w:rsidRPr="009C3778">
              <w:rPr>
                <w:rFonts w:cs="Traditional Arabic" w:hint="cs"/>
                <w:szCs w:val="28"/>
                <w:rtl/>
              </w:rPr>
              <w:t>لِمَن</w:t>
            </w:r>
            <w:r w:rsidRPr="009C3778">
              <w:rPr>
                <w:rFonts w:cs="Traditional Arabic"/>
                <w:szCs w:val="28"/>
                <w:rtl/>
              </w:rPr>
              <w:t xml:space="preserve"> </w:t>
            </w:r>
            <w:r w:rsidRPr="009C3778">
              <w:rPr>
                <w:rFonts w:cs="Traditional Arabic" w:hint="cs"/>
                <w:szCs w:val="28"/>
                <w:rtl/>
              </w:rPr>
              <w:t>لَّمْ</w:t>
            </w:r>
            <w:r w:rsidRPr="009C3778">
              <w:rPr>
                <w:rFonts w:cs="Traditional Arabic"/>
                <w:szCs w:val="28"/>
                <w:rtl/>
              </w:rPr>
              <w:t xml:space="preserve"> </w:t>
            </w:r>
            <w:r w:rsidRPr="009C3778">
              <w:rPr>
                <w:rFonts w:cs="Traditional Arabic" w:hint="cs"/>
                <w:szCs w:val="28"/>
                <w:rtl/>
              </w:rPr>
              <w:t>يَكُنْ</w:t>
            </w:r>
            <w:r w:rsidRPr="009C3778">
              <w:rPr>
                <w:rFonts w:cs="Traditional Arabic"/>
                <w:szCs w:val="28"/>
                <w:rtl/>
              </w:rPr>
              <w:t xml:space="preserve"> </w:t>
            </w:r>
            <w:r w:rsidRPr="009C3778">
              <w:rPr>
                <w:rFonts w:cs="Traditional Arabic" w:hint="cs"/>
                <w:szCs w:val="28"/>
                <w:rtl/>
              </w:rPr>
              <w:t>أَهْلُهُ</w:t>
            </w:r>
          </w:p>
        </w:tc>
        <w:tc>
          <w:tcPr>
            <w:tcW w:w="1269" w:type="dxa"/>
            <w:vAlign w:val="center"/>
          </w:tcPr>
          <w:p w:rsidR="00CD5E92" w:rsidRDefault="00CD5E92" w:rsidP="000D254C">
            <w:pPr>
              <w:pStyle w:val="libVarCenter"/>
              <w:rPr>
                <w:szCs w:val="24"/>
              </w:rPr>
            </w:pPr>
            <w:r>
              <w:rPr>
                <w:rFonts w:hint="cs"/>
                <w:rtl/>
              </w:rPr>
              <w:t>196</w:t>
            </w:r>
          </w:p>
        </w:tc>
        <w:tc>
          <w:tcPr>
            <w:tcW w:w="1062" w:type="dxa"/>
            <w:vAlign w:val="center"/>
          </w:tcPr>
          <w:p w:rsidR="00CD5E92" w:rsidRDefault="00CD5E92" w:rsidP="000D254C">
            <w:pPr>
              <w:pStyle w:val="libVarCenter"/>
              <w:rPr>
                <w:szCs w:val="24"/>
              </w:rPr>
            </w:pPr>
            <w:r>
              <w:rPr>
                <w:rFonts w:hint="cs"/>
                <w:rtl/>
              </w:rPr>
              <w:t>215</w:t>
            </w:r>
          </w:p>
        </w:tc>
      </w:tr>
      <w:tr w:rsidR="00CD5E92" w:rsidTr="000D254C">
        <w:trPr>
          <w:tblCellSpacing w:w="15" w:type="dxa"/>
        </w:trPr>
        <w:tc>
          <w:tcPr>
            <w:tcW w:w="5724" w:type="dxa"/>
            <w:vAlign w:val="center"/>
          </w:tcPr>
          <w:p w:rsidR="00CD5E92" w:rsidRDefault="009C3778" w:rsidP="009C3778">
            <w:pPr>
              <w:pStyle w:val="libFootnoteAie"/>
            </w:pPr>
            <w:r w:rsidRPr="009C3778">
              <w:rPr>
                <w:rFonts w:cs="Traditional Arabic" w:hint="cs"/>
                <w:szCs w:val="28"/>
                <w:rtl/>
              </w:rPr>
              <w:t>فَمَن</w:t>
            </w:r>
            <w:r w:rsidRPr="009C3778">
              <w:rPr>
                <w:rFonts w:cs="Traditional Arabic"/>
                <w:szCs w:val="28"/>
                <w:rtl/>
              </w:rPr>
              <w:t xml:space="preserve"> </w:t>
            </w:r>
            <w:r w:rsidRPr="009C3778">
              <w:rPr>
                <w:rFonts w:cs="Traditional Arabic" w:hint="cs"/>
                <w:szCs w:val="28"/>
                <w:rtl/>
              </w:rPr>
              <w:t>لَّمْ</w:t>
            </w:r>
            <w:r w:rsidRPr="009C3778">
              <w:rPr>
                <w:rFonts w:cs="Traditional Arabic"/>
                <w:szCs w:val="28"/>
                <w:rtl/>
              </w:rPr>
              <w:t xml:space="preserve"> </w:t>
            </w:r>
            <w:r w:rsidRPr="009C3778">
              <w:rPr>
                <w:rFonts w:cs="Traditional Arabic" w:hint="cs"/>
                <w:szCs w:val="28"/>
                <w:rtl/>
              </w:rPr>
              <w:t>يَجِدْ</w:t>
            </w:r>
            <w:r w:rsidRPr="009C3778">
              <w:rPr>
                <w:rFonts w:cs="Traditional Arabic"/>
                <w:szCs w:val="28"/>
                <w:rtl/>
              </w:rPr>
              <w:t xml:space="preserve"> </w:t>
            </w:r>
            <w:r w:rsidRPr="009C3778">
              <w:rPr>
                <w:rFonts w:cs="Traditional Arabic" w:hint="cs"/>
                <w:szCs w:val="28"/>
                <w:rtl/>
              </w:rPr>
              <w:t>فَصِيَامُ</w:t>
            </w:r>
            <w:r w:rsidRPr="009C3778">
              <w:rPr>
                <w:rFonts w:cs="Traditional Arabic"/>
                <w:szCs w:val="28"/>
                <w:rtl/>
              </w:rPr>
              <w:t xml:space="preserve"> </w:t>
            </w:r>
            <w:r w:rsidRPr="009C3778">
              <w:rPr>
                <w:rFonts w:cs="Traditional Arabic" w:hint="cs"/>
                <w:szCs w:val="28"/>
                <w:rtl/>
              </w:rPr>
              <w:t>ثَلَاثَةِ</w:t>
            </w:r>
            <w:r w:rsidRPr="009C3778">
              <w:rPr>
                <w:rFonts w:cs="Traditional Arabic"/>
                <w:szCs w:val="28"/>
                <w:rtl/>
              </w:rPr>
              <w:t xml:space="preserve"> </w:t>
            </w:r>
            <w:r w:rsidRPr="009C3778">
              <w:rPr>
                <w:rFonts w:cs="Traditional Arabic" w:hint="cs"/>
                <w:szCs w:val="28"/>
                <w:rtl/>
              </w:rPr>
              <w:t>أَيَّامٍ</w:t>
            </w:r>
            <w:r w:rsidRPr="009C3778">
              <w:rPr>
                <w:rFonts w:cs="Traditional Arabic"/>
                <w:szCs w:val="28"/>
                <w:rtl/>
              </w:rPr>
              <w:t xml:space="preserve"> </w:t>
            </w:r>
            <w:r w:rsidRPr="009C3778">
              <w:rPr>
                <w:rFonts w:cs="Traditional Arabic" w:hint="cs"/>
                <w:szCs w:val="28"/>
                <w:rtl/>
              </w:rPr>
              <w:t>فِي</w:t>
            </w:r>
            <w:r w:rsidRPr="009C3778">
              <w:rPr>
                <w:rFonts w:cs="Traditional Arabic"/>
                <w:szCs w:val="28"/>
                <w:rtl/>
              </w:rPr>
              <w:t xml:space="preserve"> </w:t>
            </w:r>
            <w:r w:rsidRPr="009C3778">
              <w:rPr>
                <w:rFonts w:cs="Traditional Arabic" w:hint="cs"/>
                <w:szCs w:val="28"/>
                <w:rtl/>
              </w:rPr>
              <w:t>الْحَجِّ</w:t>
            </w:r>
            <w:r w:rsidRPr="009C3778">
              <w:rPr>
                <w:rFonts w:cs="Traditional Arabic"/>
                <w:szCs w:val="28"/>
                <w:rtl/>
              </w:rPr>
              <w:t xml:space="preserve"> </w:t>
            </w:r>
            <w:r w:rsidRPr="009C3778">
              <w:rPr>
                <w:rFonts w:cs="Traditional Arabic" w:hint="cs"/>
                <w:szCs w:val="28"/>
                <w:rtl/>
              </w:rPr>
              <w:t>وَسَبْعَةٍ</w:t>
            </w:r>
            <w:r w:rsidRPr="009C3778">
              <w:rPr>
                <w:rFonts w:cs="Traditional Arabic"/>
                <w:szCs w:val="28"/>
                <w:rtl/>
              </w:rPr>
              <w:t xml:space="preserve"> </w:t>
            </w:r>
            <w:r w:rsidRPr="009C3778">
              <w:rPr>
                <w:rFonts w:cs="Traditional Arabic" w:hint="cs"/>
                <w:szCs w:val="28"/>
                <w:rtl/>
              </w:rPr>
              <w:t>إِذَا</w:t>
            </w:r>
            <w:r w:rsidRPr="009C3778">
              <w:rPr>
                <w:rFonts w:cs="Traditional Arabic"/>
                <w:szCs w:val="28"/>
                <w:rtl/>
              </w:rPr>
              <w:t xml:space="preserve"> </w:t>
            </w:r>
            <w:r w:rsidRPr="009C3778">
              <w:rPr>
                <w:rFonts w:cs="Traditional Arabic" w:hint="cs"/>
                <w:szCs w:val="28"/>
                <w:rtl/>
              </w:rPr>
              <w:t>رَجَعْتُمْ</w:t>
            </w:r>
            <w:r w:rsidRPr="009C3778">
              <w:rPr>
                <w:rFonts w:cs="Traditional Arabic"/>
                <w:szCs w:val="28"/>
                <w:rtl/>
              </w:rPr>
              <w:t xml:space="preserve"> </w:t>
            </w:r>
            <w:r w:rsidRPr="009C3778">
              <w:rPr>
                <w:rFonts w:cs="Traditional Arabic" w:hint="cs"/>
                <w:szCs w:val="28"/>
                <w:rtl/>
              </w:rPr>
              <w:t>تِلْكَ</w:t>
            </w:r>
            <w:r w:rsidRPr="009C3778">
              <w:rPr>
                <w:rFonts w:cs="Traditional Arabic"/>
                <w:szCs w:val="28"/>
                <w:rtl/>
              </w:rPr>
              <w:t xml:space="preserve"> </w:t>
            </w:r>
            <w:r w:rsidRPr="009C3778">
              <w:rPr>
                <w:rFonts w:cs="Traditional Arabic" w:hint="cs"/>
                <w:szCs w:val="28"/>
                <w:rtl/>
              </w:rPr>
              <w:t>عَشَرَةٌ</w:t>
            </w:r>
            <w:r w:rsidRPr="009C3778">
              <w:rPr>
                <w:rFonts w:cs="Traditional Arabic"/>
                <w:szCs w:val="28"/>
                <w:rtl/>
              </w:rPr>
              <w:t xml:space="preserve"> </w:t>
            </w:r>
            <w:r w:rsidRPr="009C3778">
              <w:rPr>
                <w:rFonts w:cs="Traditional Arabic" w:hint="cs"/>
                <w:szCs w:val="28"/>
                <w:rtl/>
              </w:rPr>
              <w:t>كَامِلَةٌ</w:t>
            </w:r>
          </w:p>
        </w:tc>
        <w:tc>
          <w:tcPr>
            <w:tcW w:w="1269" w:type="dxa"/>
            <w:vAlign w:val="center"/>
          </w:tcPr>
          <w:p w:rsidR="00CD5E92" w:rsidRDefault="00CD5E92" w:rsidP="000D254C">
            <w:pPr>
              <w:pStyle w:val="libVarCenter"/>
              <w:rPr>
                <w:szCs w:val="24"/>
              </w:rPr>
            </w:pPr>
            <w:r>
              <w:rPr>
                <w:rFonts w:hint="cs"/>
                <w:rtl/>
              </w:rPr>
              <w:t>196</w:t>
            </w:r>
          </w:p>
        </w:tc>
        <w:tc>
          <w:tcPr>
            <w:tcW w:w="1062" w:type="dxa"/>
            <w:vAlign w:val="center"/>
          </w:tcPr>
          <w:p w:rsidR="00CD5E92" w:rsidRDefault="00CD5E92" w:rsidP="000D254C">
            <w:pPr>
              <w:pStyle w:val="libVarCenter"/>
              <w:rPr>
                <w:szCs w:val="24"/>
              </w:rPr>
            </w:pPr>
            <w:r>
              <w:rPr>
                <w:rFonts w:hint="cs"/>
                <w:rtl/>
              </w:rPr>
              <w:t>201</w:t>
            </w:r>
          </w:p>
        </w:tc>
      </w:tr>
      <w:tr w:rsidR="00CD5E92" w:rsidTr="000D254C">
        <w:trPr>
          <w:tblCellSpacing w:w="15" w:type="dxa"/>
        </w:trPr>
        <w:tc>
          <w:tcPr>
            <w:tcW w:w="5724" w:type="dxa"/>
            <w:vAlign w:val="center"/>
          </w:tcPr>
          <w:p w:rsidR="00CD5E92" w:rsidRDefault="009C3778" w:rsidP="009C3778">
            <w:pPr>
              <w:pStyle w:val="libFootnoteAie"/>
            </w:pPr>
            <w:r w:rsidRPr="009C3778">
              <w:rPr>
                <w:rFonts w:cs="Traditional Arabic" w:hint="cs"/>
                <w:szCs w:val="28"/>
                <w:rtl/>
              </w:rPr>
              <w:t>يَسْأَلُونَكَ</w:t>
            </w:r>
            <w:r w:rsidRPr="009C3778">
              <w:rPr>
                <w:rFonts w:cs="Traditional Arabic"/>
                <w:szCs w:val="28"/>
                <w:rtl/>
              </w:rPr>
              <w:t xml:space="preserve"> </w:t>
            </w:r>
            <w:r w:rsidRPr="009C3778">
              <w:rPr>
                <w:rFonts w:cs="Traditional Arabic" w:hint="cs"/>
                <w:szCs w:val="28"/>
                <w:rtl/>
              </w:rPr>
              <w:t>مَاذَا</w:t>
            </w:r>
            <w:r w:rsidRPr="009C3778">
              <w:rPr>
                <w:rFonts w:cs="Traditional Arabic"/>
                <w:szCs w:val="28"/>
                <w:rtl/>
              </w:rPr>
              <w:t xml:space="preserve"> </w:t>
            </w:r>
            <w:r w:rsidRPr="009C3778">
              <w:rPr>
                <w:rFonts w:cs="Traditional Arabic" w:hint="cs"/>
                <w:szCs w:val="28"/>
                <w:rtl/>
              </w:rPr>
              <w:t>يُنفِقُونَ</w:t>
            </w:r>
            <w:r w:rsidRPr="009C3778">
              <w:rPr>
                <w:rFonts w:cs="Traditional Arabic"/>
                <w:szCs w:val="28"/>
                <w:rtl/>
              </w:rPr>
              <w:t xml:space="preserve"> </w:t>
            </w:r>
            <w:r w:rsidRPr="009C3778">
              <w:rPr>
                <w:rFonts w:cs="Traditional Arabic" w:hint="cs"/>
                <w:szCs w:val="28"/>
                <w:rtl/>
              </w:rPr>
              <w:t>قُلِ</w:t>
            </w:r>
            <w:r w:rsidRPr="009C3778">
              <w:rPr>
                <w:rFonts w:cs="Traditional Arabic"/>
                <w:szCs w:val="28"/>
                <w:rtl/>
              </w:rPr>
              <w:t xml:space="preserve"> </w:t>
            </w:r>
            <w:r w:rsidRPr="009C3778">
              <w:rPr>
                <w:rFonts w:cs="Traditional Arabic" w:hint="cs"/>
                <w:szCs w:val="28"/>
                <w:rtl/>
              </w:rPr>
              <w:t>الْعَفْوَ</w:t>
            </w:r>
          </w:p>
        </w:tc>
        <w:tc>
          <w:tcPr>
            <w:tcW w:w="1269" w:type="dxa"/>
            <w:vAlign w:val="center"/>
          </w:tcPr>
          <w:p w:rsidR="00CD5E92" w:rsidRDefault="00CD5E92" w:rsidP="000D254C">
            <w:pPr>
              <w:pStyle w:val="libVarCenter"/>
              <w:rPr>
                <w:szCs w:val="24"/>
              </w:rPr>
            </w:pPr>
            <w:r>
              <w:rPr>
                <w:rFonts w:hint="cs"/>
                <w:rtl/>
              </w:rPr>
              <w:t>219</w:t>
            </w:r>
          </w:p>
        </w:tc>
        <w:tc>
          <w:tcPr>
            <w:tcW w:w="1062" w:type="dxa"/>
            <w:vAlign w:val="center"/>
          </w:tcPr>
          <w:p w:rsidR="00CD5E92" w:rsidRDefault="00CD5E92" w:rsidP="000D254C">
            <w:pPr>
              <w:pStyle w:val="libVarCenter"/>
              <w:rPr>
                <w:szCs w:val="24"/>
              </w:rPr>
            </w:pPr>
            <w:r>
              <w:rPr>
                <w:rFonts w:hint="cs"/>
                <w:rtl/>
              </w:rPr>
              <w:t>255</w:t>
            </w:r>
          </w:p>
        </w:tc>
      </w:tr>
      <w:tr w:rsidR="00CD5E92" w:rsidTr="000D254C">
        <w:trPr>
          <w:tblCellSpacing w:w="15" w:type="dxa"/>
        </w:trPr>
        <w:tc>
          <w:tcPr>
            <w:tcW w:w="5724" w:type="dxa"/>
            <w:vAlign w:val="center"/>
          </w:tcPr>
          <w:p w:rsidR="00CD5E92" w:rsidRDefault="009C3778" w:rsidP="009C3778">
            <w:pPr>
              <w:pStyle w:val="libFootnoteAie"/>
            </w:pPr>
            <w:r w:rsidRPr="009C3778">
              <w:rPr>
                <w:rFonts w:cs="Traditional Arabic" w:hint="cs"/>
                <w:szCs w:val="28"/>
                <w:rtl/>
              </w:rPr>
              <w:t>وَمَتِّعُوهُنَّ</w:t>
            </w:r>
            <w:r w:rsidRPr="009C3778">
              <w:rPr>
                <w:rFonts w:cs="Traditional Arabic"/>
                <w:szCs w:val="28"/>
                <w:rtl/>
              </w:rPr>
              <w:t xml:space="preserve"> </w:t>
            </w:r>
            <w:r w:rsidRPr="009C3778">
              <w:rPr>
                <w:rFonts w:cs="Traditional Arabic" w:hint="cs"/>
                <w:szCs w:val="28"/>
                <w:rtl/>
              </w:rPr>
              <w:t>عَلَى</w:t>
            </w:r>
            <w:r w:rsidRPr="009C3778">
              <w:rPr>
                <w:rFonts w:cs="Traditional Arabic"/>
                <w:szCs w:val="28"/>
                <w:rtl/>
              </w:rPr>
              <w:t xml:space="preserve"> </w:t>
            </w:r>
            <w:r w:rsidRPr="009C3778">
              <w:rPr>
                <w:rFonts w:cs="Traditional Arabic" w:hint="cs"/>
                <w:szCs w:val="28"/>
                <w:rtl/>
              </w:rPr>
              <w:t>الْمُوسِعِ</w:t>
            </w:r>
            <w:r w:rsidRPr="009C3778">
              <w:rPr>
                <w:rFonts w:cs="Traditional Arabic"/>
                <w:szCs w:val="28"/>
                <w:rtl/>
              </w:rPr>
              <w:t xml:space="preserve"> </w:t>
            </w:r>
            <w:r w:rsidRPr="009C3778">
              <w:rPr>
                <w:rFonts w:cs="Traditional Arabic" w:hint="cs"/>
                <w:szCs w:val="28"/>
                <w:rtl/>
              </w:rPr>
              <w:t>قَدَرُهُ</w:t>
            </w:r>
            <w:r w:rsidRPr="009C3778">
              <w:rPr>
                <w:rFonts w:cs="Traditional Arabic"/>
                <w:szCs w:val="28"/>
                <w:rtl/>
              </w:rPr>
              <w:t xml:space="preserve"> </w:t>
            </w:r>
            <w:r w:rsidRPr="009C3778">
              <w:rPr>
                <w:rFonts w:cs="Traditional Arabic" w:hint="cs"/>
                <w:szCs w:val="28"/>
                <w:rtl/>
              </w:rPr>
              <w:t>وَعَلَى</w:t>
            </w:r>
            <w:r w:rsidRPr="009C3778">
              <w:rPr>
                <w:rFonts w:cs="Traditional Arabic"/>
                <w:szCs w:val="28"/>
                <w:rtl/>
              </w:rPr>
              <w:t xml:space="preserve"> </w:t>
            </w:r>
            <w:r w:rsidRPr="009C3778">
              <w:rPr>
                <w:rFonts w:cs="Traditional Arabic" w:hint="cs"/>
                <w:szCs w:val="28"/>
                <w:rtl/>
              </w:rPr>
              <w:t>الْمُقْتِرِ</w:t>
            </w:r>
            <w:r w:rsidRPr="009C3778">
              <w:rPr>
                <w:rFonts w:cs="Traditional Arabic"/>
                <w:szCs w:val="28"/>
                <w:rtl/>
              </w:rPr>
              <w:t xml:space="preserve"> </w:t>
            </w:r>
            <w:r w:rsidRPr="009C3778">
              <w:rPr>
                <w:rFonts w:cs="Traditional Arabic" w:hint="cs"/>
                <w:szCs w:val="28"/>
                <w:rtl/>
              </w:rPr>
              <w:t>قَدَرُهُ</w:t>
            </w:r>
            <w:r w:rsidRPr="009C3778">
              <w:rPr>
                <w:rFonts w:cs="Traditional Arabic"/>
                <w:szCs w:val="28"/>
                <w:rtl/>
              </w:rPr>
              <w:t xml:space="preserve"> </w:t>
            </w:r>
            <w:r w:rsidRPr="009C3778">
              <w:rPr>
                <w:rFonts w:cs="Traditional Arabic" w:hint="cs"/>
                <w:szCs w:val="28"/>
                <w:rtl/>
              </w:rPr>
              <w:t>مَتَاعًا</w:t>
            </w:r>
            <w:r w:rsidRPr="009C3778">
              <w:rPr>
                <w:rFonts w:cs="Traditional Arabic"/>
                <w:szCs w:val="28"/>
                <w:rtl/>
              </w:rPr>
              <w:t xml:space="preserve"> </w:t>
            </w:r>
            <w:r w:rsidRPr="009C3778">
              <w:rPr>
                <w:rFonts w:cs="Traditional Arabic" w:hint="cs"/>
                <w:szCs w:val="28"/>
                <w:rtl/>
              </w:rPr>
              <w:t>بِالْمَعْرُوفِ</w:t>
            </w:r>
          </w:p>
        </w:tc>
        <w:tc>
          <w:tcPr>
            <w:tcW w:w="1269" w:type="dxa"/>
            <w:vAlign w:val="center"/>
          </w:tcPr>
          <w:p w:rsidR="00CD5E92" w:rsidRDefault="00CD5E92" w:rsidP="000D254C">
            <w:pPr>
              <w:pStyle w:val="libVarCenter"/>
              <w:rPr>
                <w:szCs w:val="24"/>
              </w:rPr>
            </w:pPr>
            <w:r>
              <w:rPr>
                <w:rFonts w:hint="cs"/>
                <w:rtl/>
              </w:rPr>
              <w:t>236</w:t>
            </w:r>
          </w:p>
        </w:tc>
        <w:tc>
          <w:tcPr>
            <w:tcW w:w="1062" w:type="dxa"/>
            <w:vAlign w:val="center"/>
          </w:tcPr>
          <w:p w:rsidR="00CD5E92" w:rsidRDefault="00CD5E92" w:rsidP="000D254C">
            <w:pPr>
              <w:pStyle w:val="libVarCenter"/>
              <w:rPr>
                <w:szCs w:val="24"/>
              </w:rPr>
            </w:pPr>
            <w:r>
              <w:rPr>
                <w:rFonts w:hint="cs"/>
                <w:rtl/>
              </w:rPr>
              <w:t>242</w:t>
            </w:r>
          </w:p>
        </w:tc>
      </w:tr>
      <w:tr w:rsidR="00CD5E92" w:rsidTr="000D254C">
        <w:trPr>
          <w:tblCellSpacing w:w="15" w:type="dxa"/>
        </w:trPr>
        <w:tc>
          <w:tcPr>
            <w:tcW w:w="5724" w:type="dxa"/>
            <w:vAlign w:val="center"/>
          </w:tcPr>
          <w:p w:rsidR="00CD5E92" w:rsidRDefault="009C3778" w:rsidP="009C3778">
            <w:pPr>
              <w:pStyle w:val="libFootnoteAie"/>
            </w:pPr>
            <w:r w:rsidRPr="009C3778">
              <w:rPr>
                <w:rFonts w:cs="Traditional Arabic" w:hint="cs"/>
                <w:szCs w:val="28"/>
                <w:rtl/>
              </w:rPr>
              <w:t>فَإِنْ</w:t>
            </w:r>
            <w:r w:rsidRPr="009C3778">
              <w:rPr>
                <w:rFonts w:cs="Traditional Arabic"/>
                <w:szCs w:val="28"/>
                <w:rtl/>
              </w:rPr>
              <w:t xml:space="preserve"> </w:t>
            </w:r>
            <w:r w:rsidRPr="009C3778">
              <w:rPr>
                <w:rFonts w:cs="Traditional Arabic" w:hint="cs"/>
                <w:szCs w:val="28"/>
                <w:rtl/>
              </w:rPr>
              <w:t>خِفْتُمْ</w:t>
            </w:r>
            <w:r w:rsidRPr="009C3778">
              <w:rPr>
                <w:rFonts w:cs="Traditional Arabic"/>
                <w:szCs w:val="28"/>
                <w:rtl/>
              </w:rPr>
              <w:t xml:space="preserve"> </w:t>
            </w:r>
            <w:r w:rsidRPr="009C3778">
              <w:rPr>
                <w:rFonts w:cs="Traditional Arabic" w:hint="cs"/>
                <w:szCs w:val="28"/>
                <w:rtl/>
              </w:rPr>
              <w:t>فَرِجَالًا</w:t>
            </w:r>
            <w:r w:rsidRPr="009C3778">
              <w:rPr>
                <w:rFonts w:cs="Traditional Arabic"/>
                <w:szCs w:val="28"/>
                <w:rtl/>
              </w:rPr>
              <w:t xml:space="preserve"> </w:t>
            </w:r>
            <w:r w:rsidRPr="009C3778">
              <w:rPr>
                <w:rFonts w:cs="Traditional Arabic" w:hint="cs"/>
                <w:szCs w:val="28"/>
                <w:rtl/>
              </w:rPr>
              <w:t>أَوْ</w:t>
            </w:r>
            <w:r w:rsidRPr="009C3778">
              <w:rPr>
                <w:rFonts w:cs="Traditional Arabic"/>
                <w:szCs w:val="28"/>
                <w:rtl/>
              </w:rPr>
              <w:t xml:space="preserve"> </w:t>
            </w:r>
            <w:r w:rsidRPr="009C3778">
              <w:rPr>
                <w:rFonts w:cs="Traditional Arabic" w:hint="cs"/>
                <w:szCs w:val="28"/>
                <w:rtl/>
              </w:rPr>
              <w:t>رُكْبَانًا</w:t>
            </w:r>
          </w:p>
        </w:tc>
        <w:tc>
          <w:tcPr>
            <w:tcW w:w="1269" w:type="dxa"/>
            <w:vAlign w:val="center"/>
          </w:tcPr>
          <w:p w:rsidR="00CD5E92" w:rsidRDefault="00CD5E92" w:rsidP="000D254C">
            <w:pPr>
              <w:pStyle w:val="libVarCenter"/>
              <w:rPr>
                <w:szCs w:val="24"/>
              </w:rPr>
            </w:pPr>
            <w:r>
              <w:rPr>
                <w:rFonts w:hint="cs"/>
                <w:rtl/>
              </w:rPr>
              <w:t>239</w:t>
            </w:r>
          </w:p>
        </w:tc>
        <w:tc>
          <w:tcPr>
            <w:tcW w:w="1062" w:type="dxa"/>
            <w:vAlign w:val="center"/>
          </w:tcPr>
          <w:p w:rsidR="00CD5E92" w:rsidRDefault="00CD5E92" w:rsidP="000D254C">
            <w:pPr>
              <w:pStyle w:val="libVarCenter"/>
              <w:rPr>
                <w:szCs w:val="24"/>
              </w:rPr>
            </w:pPr>
            <w:r>
              <w:rPr>
                <w:rFonts w:hint="cs"/>
                <w:rtl/>
              </w:rPr>
              <w:t>148</w:t>
            </w:r>
          </w:p>
        </w:tc>
      </w:tr>
      <w:tr w:rsidR="00CD5E92" w:rsidTr="000D254C">
        <w:trPr>
          <w:tblCellSpacing w:w="15" w:type="dxa"/>
        </w:trPr>
        <w:tc>
          <w:tcPr>
            <w:tcW w:w="5724" w:type="dxa"/>
            <w:vAlign w:val="center"/>
          </w:tcPr>
          <w:p w:rsidR="00CD5E92" w:rsidRDefault="009C3778" w:rsidP="009C3778">
            <w:pPr>
              <w:pStyle w:val="libFootnoteAie"/>
            </w:pPr>
            <w:r w:rsidRPr="009C3778">
              <w:rPr>
                <w:rFonts w:cs="Traditional Arabic" w:hint="cs"/>
                <w:szCs w:val="28"/>
                <w:rtl/>
              </w:rPr>
              <w:t>ثُمَّ</w:t>
            </w:r>
            <w:r w:rsidRPr="009C3778">
              <w:rPr>
                <w:rFonts w:cs="Traditional Arabic"/>
                <w:szCs w:val="28"/>
                <w:rtl/>
              </w:rPr>
              <w:t xml:space="preserve"> </w:t>
            </w:r>
            <w:r w:rsidRPr="009C3778">
              <w:rPr>
                <w:rFonts w:cs="Traditional Arabic" w:hint="cs"/>
                <w:szCs w:val="28"/>
                <w:rtl/>
              </w:rPr>
              <w:t>اجْعَلْ</w:t>
            </w:r>
            <w:r w:rsidRPr="009C3778">
              <w:rPr>
                <w:rFonts w:cs="Traditional Arabic"/>
                <w:szCs w:val="28"/>
                <w:rtl/>
              </w:rPr>
              <w:t xml:space="preserve"> </w:t>
            </w:r>
            <w:r w:rsidRPr="009C3778">
              <w:rPr>
                <w:rFonts w:cs="Traditional Arabic" w:hint="cs"/>
                <w:szCs w:val="28"/>
                <w:rtl/>
              </w:rPr>
              <w:t>عَلَىٰ</w:t>
            </w:r>
            <w:r w:rsidRPr="009C3778">
              <w:rPr>
                <w:rFonts w:cs="Traditional Arabic"/>
                <w:szCs w:val="28"/>
                <w:rtl/>
              </w:rPr>
              <w:t xml:space="preserve"> </w:t>
            </w:r>
            <w:r w:rsidRPr="009C3778">
              <w:rPr>
                <w:rFonts w:cs="Traditional Arabic" w:hint="cs"/>
                <w:szCs w:val="28"/>
                <w:rtl/>
              </w:rPr>
              <w:t>كُلِّ</w:t>
            </w:r>
            <w:r w:rsidRPr="009C3778">
              <w:rPr>
                <w:rFonts w:cs="Traditional Arabic"/>
                <w:szCs w:val="28"/>
                <w:rtl/>
              </w:rPr>
              <w:t xml:space="preserve"> </w:t>
            </w:r>
            <w:r w:rsidRPr="009C3778">
              <w:rPr>
                <w:rFonts w:cs="Traditional Arabic" w:hint="cs"/>
                <w:szCs w:val="28"/>
                <w:rtl/>
              </w:rPr>
              <w:t>جَبَلٍ</w:t>
            </w:r>
            <w:r w:rsidRPr="009C3778">
              <w:rPr>
                <w:rFonts w:cs="Traditional Arabic"/>
                <w:szCs w:val="28"/>
                <w:rtl/>
              </w:rPr>
              <w:t xml:space="preserve"> </w:t>
            </w:r>
            <w:r w:rsidRPr="009C3778">
              <w:rPr>
                <w:rFonts w:cs="Traditional Arabic" w:hint="cs"/>
                <w:szCs w:val="28"/>
                <w:rtl/>
              </w:rPr>
              <w:t>مِّنْهُنَّ</w:t>
            </w:r>
            <w:r w:rsidRPr="009C3778">
              <w:rPr>
                <w:rFonts w:cs="Traditional Arabic"/>
                <w:szCs w:val="28"/>
                <w:rtl/>
              </w:rPr>
              <w:t xml:space="preserve"> </w:t>
            </w:r>
            <w:r w:rsidRPr="009C3778">
              <w:rPr>
                <w:rFonts w:cs="Traditional Arabic" w:hint="cs"/>
                <w:szCs w:val="28"/>
                <w:rtl/>
              </w:rPr>
              <w:t>جُزْءًا</w:t>
            </w:r>
          </w:p>
        </w:tc>
        <w:tc>
          <w:tcPr>
            <w:tcW w:w="1269" w:type="dxa"/>
            <w:vAlign w:val="center"/>
          </w:tcPr>
          <w:p w:rsidR="00CD5E92" w:rsidRDefault="00CD5E92" w:rsidP="000D254C">
            <w:pPr>
              <w:pStyle w:val="libVarCenter"/>
              <w:rPr>
                <w:szCs w:val="24"/>
              </w:rPr>
            </w:pPr>
            <w:r>
              <w:rPr>
                <w:rFonts w:hint="cs"/>
                <w:rtl/>
              </w:rPr>
              <w:t>260</w:t>
            </w:r>
          </w:p>
        </w:tc>
        <w:tc>
          <w:tcPr>
            <w:tcW w:w="1062" w:type="dxa"/>
            <w:vAlign w:val="center"/>
          </w:tcPr>
          <w:p w:rsidR="00CD5E92" w:rsidRDefault="00CD5E92" w:rsidP="000D254C">
            <w:pPr>
              <w:pStyle w:val="libVarCenter"/>
              <w:rPr>
                <w:szCs w:val="24"/>
              </w:rPr>
            </w:pPr>
            <w:r>
              <w:rPr>
                <w:rFonts w:hint="cs"/>
                <w:rtl/>
              </w:rPr>
              <w:t>299</w:t>
            </w:r>
          </w:p>
        </w:tc>
      </w:tr>
      <w:tr w:rsidR="00CD5E92" w:rsidTr="000D254C">
        <w:trPr>
          <w:tblCellSpacing w:w="15" w:type="dxa"/>
        </w:trPr>
        <w:tc>
          <w:tcPr>
            <w:tcW w:w="5724" w:type="dxa"/>
            <w:vAlign w:val="center"/>
          </w:tcPr>
          <w:p w:rsidR="00CD5E92" w:rsidRDefault="009C3778" w:rsidP="009C3778">
            <w:pPr>
              <w:pStyle w:val="libFootnoteAie"/>
            </w:pPr>
            <w:r w:rsidRPr="009C3778">
              <w:rPr>
                <w:rFonts w:cs="Traditional Arabic" w:hint="cs"/>
                <w:szCs w:val="28"/>
                <w:rtl/>
              </w:rPr>
              <w:t>يَا</w:t>
            </w:r>
            <w:r w:rsidRPr="009C3778">
              <w:rPr>
                <w:rFonts w:cs="Traditional Arabic"/>
                <w:szCs w:val="28"/>
                <w:rtl/>
              </w:rPr>
              <w:t xml:space="preserve"> </w:t>
            </w:r>
            <w:r w:rsidRPr="009C3778">
              <w:rPr>
                <w:rFonts w:cs="Traditional Arabic" w:hint="cs"/>
                <w:szCs w:val="28"/>
                <w:rtl/>
              </w:rPr>
              <w:t>أَيُّهَا</w:t>
            </w:r>
            <w:r w:rsidRPr="009C3778">
              <w:rPr>
                <w:rFonts w:cs="Traditional Arabic"/>
                <w:szCs w:val="28"/>
                <w:rtl/>
              </w:rPr>
              <w:t xml:space="preserve"> </w:t>
            </w:r>
            <w:r w:rsidRPr="009C3778">
              <w:rPr>
                <w:rFonts w:cs="Traditional Arabic" w:hint="cs"/>
                <w:szCs w:val="28"/>
                <w:rtl/>
              </w:rPr>
              <w:t>الَّذِينَ</w:t>
            </w:r>
            <w:r w:rsidRPr="009C3778">
              <w:rPr>
                <w:rFonts w:cs="Traditional Arabic"/>
                <w:szCs w:val="28"/>
                <w:rtl/>
              </w:rPr>
              <w:t xml:space="preserve"> </w:t>
            </w:r>
            <w:r w:rsidRPr="009C3778">
              <w:rPr>
                <w:rFonts w:cs="Traditional Arabic" w:hint="cs"/>
                <w:szCs w:val="28"/>
                <w:rtl/>
              </w:rPr>
              <w:t>آمَنُوا</w:t>
            </w:r>
            <w:r w:rsidRPr="009C3778">
              <w:rPr>
                <w:rFonts w:cs="Traditional Arabic"/>
                <w:szCs w:val="28"/>
                <w:rtl/>
              </w:rPr>
              <w:t xml:space="preserve"> </w:t>
            </w:r>
            <w:r w:rsidRPr="009C3778">
              <w:rPr>
                <w:rFonts w:cs="Traditional Arabic" w:hint="cs"/>
                <w:szCs w:val="28"/>
                <w:rtl/>
              </w:rPr>
              <w:t>اتَّقُوا</w:t>
            </w:r>
            <w:r w:rsidRPr="009C3778">
              <w:rPr>
                <w:rFonts w:cs="Traditional Arabic"/>
                <w:szCs w:val="28"/>
                <w:rtl/>
              </w:rPr>
              <w:t xml:space="preserve"> </w:t>
            </w:r>
            <w:r w:rsidRPr="009C3778">
              <w:rPr>
                <w:rFonts w:cs="Traditional Arabic" w:hint="cs"/>
                <w:szCs w:val="28"/>
                <w:rtl/>
              </w:rPr>
              <w:t>اللَّـهَ</w:t>
            </w:r>
            <w:r w:rsidRPr="009C3778">
              <w:rPr>
                <w:rFonts w:cs="Traditional Arabic"/>
                <w:szCs w:val="28"/>
                <w:rtl/>
              </w:rPr>
              <w:t xml:space="preserve"> </w:t>
            </w:r>
            <w:r w:rsidRPr="009C3778">
              <w:rPr>
                <w:rFonts w:cs="Traditional Arabic" w:hint="cs"/>
                <w:szCs w:val="28"/>
                <w:rtl/>
              </w:rPr>
              <w:t>وَذَرُوا</w:t>
            </w:r>
            <w:r w:rsidRPr="009C3778">
              <w:rPr>
                <w:rFonts w:cs="Traditional Arabic"/>
                <w:szCs w:val="28"/>
                <w:rtl/>
              </w:rPr>
              <w:t xml:space="preserve"> </w:t>
            </w:r>
            <w:r w:rsidRPr="009C3778">
              <w:rPr>
                <w:rFonts w:cs="Traditional Arabic" w:hint="cs"/>
                <w:szCs w:val="28"/>
                <w:rtl/>
              </w:rPr>
              <w:t>مَا</w:t>
            </w:r>
            <w:r w:rsidRPr="009C3778">
              <w:rPr>
                <w:rFonts w:cs="Traditional Arabic"/>
                <w:szCs w:val="28"/>
                <w:rtl/>
              </w:rPr>
              <w:t xml:space="preserve"> </w:t>
            </w:r>
            <w:r w:rsidRPr="009C3778">
              <w:rPr>
                <w:rFonts w:cs="Traditional Arabic" w:hint="cs"/>
                <w:szCs w:val="28"/>
                <w:rtl/>
              </w:rPr>
              <w:t>بَقِيَ</w:t>
            </w:r>
            <w:r w:rsidRPr="009C3778">
              <w:rPr>
                <w:rFonts w:cs="Traditional Arabic"/>
                <w:szCs w:val="28"/>
                <w:rtl/>
              </w:rPr>
              <w:t xml:space="preserve"> </w:t>
            </w:r>
            <w:r w:rsidRPr="009C3778">
              <w:rPr>
                <w:rFonts w:cs="Traditional Arabic" w:hint="cs"/>
                <w:szCs w:val="28"/>
                <w:rtl/>
              </w:rPr>
              <w:t>مِنَ</w:t>
            </w:r>
            <w:r w:rsidRPr="009C3778">
              <w:rPr>
                <w:rFonts w:cs="Traditional Arabic"/>
                <w:szCs w:val="28"/>
                <w:rtl/>
              </w:rPr>
              <w:t xml:space="preserve"> </w:t>
            </w:r>
            <w:r w:rsidRPr="009C3778">
              <w:rPr>
                <w:rFonts w:cs="Traditional Arabic" w:hint="cs"/>
                <w:szCs w:val="28"/>
                <w:rtl/>
              </w:rPr>
              <w:t>الرِّبَا</w:t>
            </w:r>
          </w:p>
        </w:tc>
        <w:tc>
          <w:tcPr>
            <w:tcW w:w="1269" w:type="dxa"/>
            <w:vAlign w:val="center"/>
          </w:tcPr>
          <w:p w:rsidR="00CD5E92" w:rsidRDefault="00CD5E92" w:rsidP="000D254C">
            <w:pPr>
              <w:pStyle w:val="libVarCenter"/>
              <w:rPr>
                <w:szCs w:val="24"/>
              </w:rPr>
            </w:pPr>
            <w:r>
              <w:rPr>
                <w:rFonts w:hint="cs"/>
                <w:rtl/>
              </w:rPr>
              <w:t>278</w:t>
            </w:r>
          </w:p>
        </w:tc>
        <w:tc>
          <w:tcPr>
            <w:tcW w:w="1062" w:type="dxa"/>
            <w:vAlign w:val="center"/>
          </w:tcPr>
          <w:p w:rsidR="00CD5E92" w:rsidRDefault="00CD5E92" w:rsidP="000D254C">
            <w:pPr>
              <w:pStyle w:val="libVarCenter"/>
              <w:rPr>
                <w:szCs w:val="24"/>
              </w:rPr>
            </w:pPr>
            <w:r>
              <w:rPr>
                <w:rFonts w:hint="cs"/>
                <w:rtl/>
              </w:rPr>
              <w:t>258</w:t>
            </w:r>
          </w:p>
        </w:tc>
      </w:tr>
      <w:tr w:rsidR="00CD5E92" w:rsidTr="000D254C">
        <w:trPr>
          <w:tblCellSpacing w:w="15" w:type="dxa"/>
        </w:trPr>
        <w:tc>
          <w:tcPr>
            <w:tcW w:w="5724" w:type="dxa"/>
            <w:vAlign w:val="center"/>
          </w:tcPr>
          <w:p w:rsidR="00CD5E92" w:rsidRDefault="009C3778" w:rsidP="009C3778">
            <w:pPr>
              <w:pStyle w:val="libFootnoteAie"/>
            </w:pPr>
            <w:r w:rsidRPr="009C3778">
              <w:rPr>
                <w:rFonts w:cs="Traditional Arabic" w:hint="cs"/>
                <w:szCs w:val="28"/>
                <w:rtl/>
              </w:rPr>
              <w:t>وَلَا</w:t>
            </w:r>
            <w:r w:rsidRPr="009C3778">
              <w:rPr>
                <w:rFonts w:cs="Traditional Arabic"/>
                <w:szCs w:val="28"/>
                <w:rtl/>
              </w:rPr>
              <w:t xml:space="preserve"> </w:t>
            </w:r>
            <w:r w:rsidRPr="009C3778">
              <w:rPr>
                <w:rFonts w:cs="Traditional Arabic" w:hint="cs"/>
                <w:szCs w:val="28"/>
                <w:rtl/>
              </w:rPr>
              <w:t>يَأْبَ</w:t>
            </w:r>
            <w:r w:rsidRPr="009C3778">
              <w:rPr>
                <w:rFonts w:cs="Traditional Arabic"/>
                <w:szCs w:val="28"/>
                <w:rtl/>
              </w:rPr>
              <w:t xml:space="preserve"> </w:t>
            </w:r>
            <w:r w:rsidRPr="009C3778">
              <w:rPr>
                <w:rFonts w:cs="Traditional Arabic" w:hint="cs"/>
                <w:szCs w:val="28"/>
                <w:rtl/>
              </w:rPr>
              <w:t>الشُّهَدَاءُ</w:t>
            </w:r>
            <w:r w:rsidRPr="009C3778">
              <w:rPr>
                <w:rFonts w:cs="Traditional Arabic"/>
                <w:szCs w:val="28"/>
                <w:rtl/>
              </w:rPr>
              <w:t xml:space="preserve"> </w:t>
            </w:r>
            <w:r w:rsidRPr="009C3778">
              <w:rPr>
                <w:rFonts w:cs="Traditional Arabic" w:hint="cs"/>
                <w:szCs w:val="28"/>
                <w:rtl/>
              </w:rPr>
              <w:t>إِذَا</w:t>
            </w:r>
            <w:r w:rsidRPr="009C3778">
              <w:rPr>
                <w:rFonts w:cs="Traditional Arabic"/>
                <w:szCs w:val="28"/>
                <w:rtl/>
              </w:rPr>
              <w:t xml:space="preserve"> </w:t>
            </w:r>
            <w:r w:rsidRPr="009C3778">
              <w:rPr>
                <w:rFonts w:cs="Traditional Arabic" w:hint="cs"/>
                <w:szCs w:val="28"/>
                <w:rtl/>
              </w:rPr>
              <w:t>مَا</w:t>
            </w:r>
            <w:r w:rsidRPr="009C3778">
              <w:rPr>
                <w:rFonts w:cs="Traditional Arabic"/>
                <w:szCs w:val="28"/>
                <w:rtl/>
              </w:rPr>
              <w:t xml:space="preserve"> </w:t>
            </w:r>
            <w:r w:rsidRPr="009C3778">
              <w:rPr>
                <w:rFonts w:cs="Traditional Arabic" w:hint="cs"/>
                <w:szCs w:val="28"/>
                <w:rtl/>
              </w:rPr>
              <w:t>دُعُوا</w:t>
            </w:r>
          </w:p>
        </w:tc>
        <w:tc>
          <w:tcPr>
            <w:tcW w:w="1269" w:type="dxa"/>
            <w:vAlign w:val="center"/>
          </w:tcPr>
          <w:p w:rsidR="00CD5E92" w:rsidRDefault="00CD5E92" w:rsidP="000D254C">
            <w:pPr>
              <w:pStyle w:val="libVarCenter"/>
              <w:rPr>
                <w:szCs w:val="24"/>
              </w:rPr>
            </w:pPr>
            <w:r>
              <w:rPr>
                <w:rFonts w:hint="cs"/>
                <w:rtl/>
              </w:rPr>
              <w:t>282</w:t>
            </w:r>
          </w:p>
        </w:tc>
        <w:tc>
          <w:tcPr>
            <w:tcW w:w="1062" w:type="dxa"/>
            <w:vAlign w:val="center"/>
          </w:tcPr>
          <w:p w:rsidR="00CD5E92" w:rsidRDefault="00CD5E92" w:rsidP="000D254C">
            <w:pPr>
              <w:pStyle w:val="libVarCenter"/>
              <w:rPr>
                <w:szCs w:val="24"/>
              </w:rPr>
            </w:pPr>
            <w:r>
              <w:rPr>
                <w:rFonts w:hint="cs"/>
                <w:rtl/>
              </w:rPr>
              <w:t>261</w:t>
            </w:r>
          </w:p>
        </w:tc>
      </w:tr>
      <w:tr w:rsidR="00CD5E92" w:rsidTr="000D254C">
        <w:trPr>
          <w:tblCellSpacing w:w="15" w:type="dxa"/>
        </w:trPr>
        <w:tc>
          <w:tcPr>
            <w:tcW w:w="5724" w:type="dxa"/>
            <w:vAlign w:val="center"/>
          </w:tcPr>
          <w:p w:rsidR="00CD5E92" w:rsidRDefault="009C3778" w:rsidP="009C3778">
            <w:pPr>
              <w:pStyle w:val="libFootnoteAie"/>
            </w:pPr>
            <w:r w:rsidRPr="009C3778">
              <w:rPr>
                <w:rFonts w:cs="Traditional Arabic" w:hint="cs"/>
                <w:szCs w:val="28"/>
                <w:rtl/>
              </w:rPr>
              <w:t>وَمَن</w:t>
            </w:r>
            <w:r w:rsidRPr="009C3778">
              <w:rPr>
                <w:rFonts w:cs="Traditional Arabic"/>
                <w:szCs w:val="28"/>
                <w:rtl/>
              </w:rPr>
              <w:t xml:space="preserve"> </w:t>
            </w:r>
            <w:r w:rsidRPr="009C3778">
              <w:rPr>
                <w:rFonts w:cs="Traditional Arabic" w:hint="cs"/>
                <w:szCs w:val="28"/>
                <w:rtl/>
              </w:rPr>
              <w:t>يَكْتُمْهَا</w:t>
            </w:r>
            <w:r w:rsidRPr="009C3778">
              <w:rPr>
                <w:rFonts w:cs="Traditional Arabic"/>
                <w:szCs w:val="28"/>
                <w:rtl/>
              </w:rPr>
              <w:t xml:space="preserve"> </w:t>
            </w:r>
            <w:r w:rsidRPr="009C3778">
              <w:rPr>
                <w:rFonts w:cs="Traditional Arabic" w:hint="cs"/>
                <w:szCs w:val="28"/>
                <w:rtl/>
              </w:rPr>
              <w:t>فَإِنَّهُ</w:t>
            </w:r>
            <w:r w:rsidRPr="009C3778">
              <w:rPr>
                <w:rFonts w:cs="Traditional Arabic"/>
                <w:szCs w:val="28"/>
                <w:rtl/>
              </w:rPr>
              <w:t xml:space="preserve"> </w:t>
            </w:r>
            <w:r w:rsidRPr="009C3778">
              <w:rPr>
                <w:rFonts w:cs="Traditional Arabic" w:hint="cs"/>
                <w:szCs w:val="28"/>
                <w:rtl/>
              </w:rPr>
              <w:t>آثِمٌ</w:t>
            </w:r>
            <w:r w:rsidRPr="009C3778">
              <w:rPr>
                <w:rFonts w:cs="Traditional Arabic"/>
                <w:szCs w:val="28"/>
                <w:rtl/>
              </w:rPr>
              <w:t xml:space="preserve"> </w:t>
            </w:r>
            <w:r w:rsidRPr="009C3778">
              <w:rPr>
                <w:rFonts w:cs="Traditional Arabic" w:hint="cs"/>
                <w:szCs w:val="28"/>
                <w:rtl/>
              </w:rPr>
              <w:t>قَلْبُهُ</w:t>
            </w:r>
          </w:p>
        </w:tc>
        <w:tc>
          <w:tcPr>
            <w:tcW w:w="1269" w:type="dxa"/>
            <w:vAlign w:val="center"/>
          </w:tcPr>
          <w:p w:rsidR="00CD5E92" w:rsidRDefault="00CD5E92" w:rsidP="000D254C">
            <w:pPr>
              <w:pStyle w:val="libVarCenter"/>
              <w:rPr>
                <w:szCs w:val="24"/>
              </w:rPr>
            </w:pPr>
            <w:r>
              <w:rPr>
                <w:rFonts w:hint="cs"/>
                <w:rtl/>
              </w:rPr>
              <w:t>283</w:t>
            </w:r>
          </w:p>
        </w:tc>
        <w:tc>
          <w:tcPr>
            <w:tcW w:w="1062" w:type="dxa"/>
            <w:vAlign w:val="center"/>
          </w:tcPr>
          <w:p w:rsidR="00CD5E92" w:rsidRDefault="00CD5E92" w:rsidP="000D254C">
            <w:pPr>
              <w:pStyle w:val="libVarCenter"/>
              <w:rPr>
                <w:szCs w:val="24"/>
              </w:rPr>
            </w:pPr>
            <w:r>
              <w:rPr>
                <w:rFonts w:hint="cs"/>
                <w:rtl/>
              </w:rPr>
              <w:t>261</w:t>
            </w:r>
          </w:p>
        </w:tc>
      </w:tr>
    </w:tbl>
    <w:p w:rsidR="00CD5E92" w:rsidRDefault="00CD5E92" w:rsidP="00CD5E92">
      <w:pPr>
        <w:pStyle w:val="libNormal"/>
      </w:pPr>
      <w:r>
        <w:rPr>
          <w:rFonts w:hint="cs"/>
          <w:rtl/>
        </w:rPr>
        <w:br w:type="page"/>
      </w:r>
    </w:p>
    <w:p w:rsidR="00CD5E92" w:rsidRDefault="00CD5E92" w:rsidP="000D254C">
      <w:pPr>
        <w:pStyle w:val="libCenterBold2"/>
        <w:rPr>
          <w:rtl/>
        </w:rPr>
      </w:pPr>
      <w:r>
        <w:rPr>
          <w:rFonts w:hint="cs"/>
          <w:rtl/>
        </w:rPr>
        <w:lastRenderedPageBreak/>
        <w:t>آل عمران</w:t>
      </w:r>
      <w:r w:rsidR="00FB79F8">
        <w:rPr>
          <w:rFonts w:hint="cs"/>
          <w:rtl/>
        </w:rPr>
        <w:t xml:space="preserve"> - </w:t>
      </w:r>
      <w:r>
        <w:rPr>
          <w:rFonts w:hint="cs"/>
          <w:rtl/>
        </w:rPr>
        <w:t>3</w:t>
      </w:r>
      <w:r w:rsidR="00FB79F8">
        <w:rPr>
          <w:rFonts w:hint="cs"/>
          <w:rtl/>
        </w:rPr>
        <w:t xml:space="preserve"> -</w:t>
      </w:r>
    </w:p>
    <w:tbl>
      <w:tblPr>
        <w:bidiVisual/>
        <w:tblW w:w="4981" w:type="pct"/>
        <w:tblCellSpacing w:w="15" w:type="dxa"/>
        <w:tblInd w:w="15" w:type="dxa"/>
        <w:tblCellMar>
          <w:top w:w="15" w:type="dxa"/>
          <w:left w:w="15" w:type="dxa"/>
          <w:bottom w:w="15" w:type="dxa"/>
          <w:right w:w="15" w:type="dxa"/>
        </w:tblCellMar>
        <w:tblLook w:val="0000"/>
      </w:tblPr>
      <w:tblGrid>
        <w:gridCol w:w="6091"/>
        <w:gridCol w:w="1271"/>
        <w:gridCol w:w="464"/>
      </w:tblGrid>
      <w:tr w:rsidR="00CD5E92" w:rsidTr="00EC4C14">
        <w:trPr>
          <w:tblCellSpacing w:w="15" w:type="dxa"/>
        </w:trPr>
        <w:tc>
          <w:tcPr>
            <w:tcW w:w="6072" w:type="dxa"/>
            <w:vAlign w:val="center"/>
          </w:tcPr>
          <w:p w:rsidR="00CD5E92" w:rsidRDefault="00EC4C14" w:rsidP="00EC4C14">
            <w:pPr>
              <w:pStyle w:val="libFootnoteAie"/>
            </w:pPr>
            <w:r w:rsidRPr="00EC4C14">
              <w:rPr>
                <w:rFonts w:hint="cs"/>
                <w:rtl/>
              </w:rPr>
              <w:t>إِنَّ</w:t>
            </w:r>
            <w:r w:rsidRPr="00EC4C14">
              <w:rPr>
                <w:rtl/>
              </w:rPr>
              <w:t xml:space="preserve"> </w:t>
            </w:r>
            <w:r w:rsidRPr="00EC4C14">
              <w:rPr>
                <w:rFonts w:hint="cs"/>
                <w:rtl/>
              </w:rPr>
              <w:t>فِي</w:t>
            </w:r>
            <w:r w:rsidRPr="00EC4C14">
              <w:rPr>
                <w:rtl/>
              </w:rPr>
              <w:t xml:space="preserve"> </w:t>
            </w:r>
            <w:r w:rsidRPr="00EC4C14">
              <w:rPr>
                <w:rFonts w:hint="cs"/>
                <w:rtl/>
              </w:rPr>
              <w:t>خَلْقِ</w:t>
            </w:r>
            <w:r w:rsidRPr="00EC4C14">
              <w:rPr>
                <w:rtl/>
              </w:rPr>
              <w:t xml:space="preserve"> </w:t>
            </w:r>
            <w:r w:rsidRPr="00EC4C14">
              <w:rPr>
                <w:rFonts w:hint="cs"/>
                <w:rtl/>
              </w:rPr>
              <w:t>السَّمَاوَاتِ</w:t>
            </w:r>
            <w:r w:rsidRPr="00EC4C14">
              <w:rPr>
                <w:rtl/>
              </w:rPr>
              <w:t xml:space="preserve"> </w:t>
            </w:r>
            <w:r w:rsidRPr="00EC4C14">
              <w:rPr>
                <w:rFonts w:hint="cs"/>
                <w:rtl/>
              </w:rPr>
              <w:t>وَالْأَرْضِ</w:t>
            </w:r>
            <w:r>
              <w:rPr>
                <w:rFonts w:hint="cs"/>
                <w:rtl/>
              </w:rPr>
              <w:t xml:space="preserve"> ... </w:t>
            </w:r>
            <w:r w:rsidRPr="00EC4C14">
              <w:rPr>
                <w:rFonts w:hint="cs"/>
                <w:rtl/>
              </w:rPr>
              <w:t>إِنَّكَ</w:t>
            </w:r>
            <w:r w:rsidRPr="00EC4C14">
              <w:rPr>
                <w:rtl/>
              </w:rPr>
              <w:t xml:space="preserve"> </w:t>
            </w:r>
            <w:r w:rsidRPr="00EC4C14">
              <w:rPr>
                <w:rFonts w:hint="cs"/>
                <w:rtl/>
              </w:rPr>
              <w:t>لَا</w:t>
            </w:r>
            <w:r w:rsidRPr="00EC4C14">
              <w:rPr>
                <w:rtl/>
              </w:rPr>
              <w:t xml:space="preserve"> </w:t>
            </w:r>
            <w:r w:rsidRPr="00EC4C14">
              <w:rPr>
                <w:rFonts w:hint="cs"/>
                <w:rtl/>
              </w:rPr>
              <w:t>تُخْلِفُ</w:t>
            </w:r>
            <w:r w:rsidRPr="00EC4C14">
              <w:rPr>
                <w:rtl/>
              </w:rPr>
              <w:t xml:space="preserve"> </w:t>
            </w:r>
            <w:r w:rsidRPr="00EC4C14">
              <w:rPr>
                <w:rFonts w:hint="cs"/>
                <w:rtl/>
              </w:rPr>
              <w:t>الْمِيعَادَ</w:t>
            </w:r>
          </w:p>
        </w:tc>
        <w:tc>
          <w:tcPr>
            <w:tcW w:w="1245" w:type="dxa"/>
            <w:vAlign w:val="center"/>
          </w:tcPr>
          <w:p w:rsidR="00CD5E92" w:rsidRDefault="00CD5E92" w:rsidP="000D254C">
            <w:pPr>
              <w:pStyle w:val="libVarCenter"/>
            </w:pPr>
            <w:r>
              <w:rPr>
                <w:rFonts w:hint="cs"/>
                <w:rtl/>
              </w:rPr>
              <w:t>190</w:t>
            </w:r>
            <w:r w:rsidR="00FB79F8">
              <w:rPr>
                <w:rFonts w:hint="cs"/>
                <w:rtl/>
              </w:rPr>
              <w:t xml:space="preserve"> - </w:t>
            </w:r>
            <w:r>
              <w:rPr>
                <w:rFonts w:hint="cs"/>
                <w:rtl/>
              </w:rPr>
              <w:t>194</w:t>
            </w:r>
          </w:p>
        </w:tc>
        <w:tc>
          <w:tcPr>
            <w:tcW w:w="0" w:type="auto"/>
            <w:vAlign w:val="center"/>
          </w:tcPr>
          <w:p w:rsidR="00CD5E92" w:rsidRDefault="00CD5E92" w:rsidP="000D254C">
            <w:pPr>
              <w:pStyle w:val="libVarCenter"/>
            </w:pPr>
            <w:r>
              <w:rPr>
                <w:rFonts w:hint="cs"/>
                <w:rtl/>
              </w:rPr>
              <w:t>137</w:t>
            </w:r>
          </w:p>
        </w:tc>
      </w:tr>
      <w:tr w:rsidR="00CD5E92" w:rsidTr="00EC4C14">
        <w:trPr>
          <w:tblCellSpacing w:w="15" w:type="dxa"/>
        </w:trPr>
        <w:tc>
          <w:tcPr>
            <w:tcW w:w="6072" w:type="dxa"/>
            <w:vAlign w:val="center"/>
          </w:tcPr>
          <w:p w:rsidR="00CD5E92" w:rsidRDefault="00EC4C14" w:rsidP="00EC4C14">
            <w:pPr>
              <w:pStyle w:val="libFootnoteAie"/>
            </w:pPr>
            <w:r w:rsidRPr="00EC4C14">
              <w:rPr>
                <w:rFonts w:hint="cs"/>
                <w:rtl/>
              </w:rPr>
              <w:t>اصْبِرُوا</w:t>
            </w:r>
            <w:r w:rsidRPr="00EC4C14">
              <w:rPr>
                <w:rtl/>
              </w:rPr>
              <w:t xml:space="preserve"> </w:t>
            </w:r>
            <w:r w:rsidRPr="00EC4C14">
              <w:rPr>
                <w:rFonts w:hint="cs"/>
                <w:rtl/>
              </w:rPr>
              <w:t>وَصَابِرُوا</w:t>
            </w:r>
            <w:r w:rsidRPr="00EC4C14">
              <w:rPr>
                <w:rtl/>
              </w:rPr>
              <w:t xml:space="preserve"> </w:t>
            </w:r>
            <w:r w:rsidRPr="00EC4C14">
              <w:rPr>
                <w:rFonts w:hint="cs"/>
                <w:rtl/>
              </w:rPr>
              <w:t>وَرَابِطُوا</w:t>
            </w:r>
            <w:r w:rsidRPr="00EC4C14">
              <w:rPr>
                <w:rtl/>
              </w:rPr>
              <w:t xml:space="preserve"> </w:t>
            </w:r>
            <w:r w:rsidRPr="00EC4C14">
              <w:rPr>
                <w:rFonts w:hint="cs"/>
                <w:rtl/>
              </w:rPr>
              <w:t>وَاتَّقُوا</w:t>
            </w:r>
            <w:r w:rsidRPr="00EC4C14">
              <w:rPr>
                <w:rtl/>
              </w:rPr>
              <w:t xml:space="preserve"> </w:t>
            </w:r>
            <w:r w:rsidRPr="00EC4C14">
              <w:rPr>
                <w:rFonts w:hint="cs"/>
                <w:rtl/>
              </w:rPr>
              <w:t>اللَّـهَ</w:t>
            </w:r>
            <w:r w:rsidRPr="00EC4C14">
              <w:rPr>
                <w:rtl/>
              </w:rPr>
              <w:t xml:space="preserve"> </w:t>
            </w:r>
            <w:r w:rsidRPr="00EC4C14">
              <w:rPr>
                <w:rFonts w:hint="cs"/>
                <w:rtl/>
              </w:rPr>
              <w:t>لَعَلَّكُمْ</w:t>
            </w:r>
            <w:r w:rsidRPr="00EC4C14">
              <w:rPr>
                <w:rtl/>
              </w:rPr>
              <w:t xml:space="preserve"> </w:t>
            </w:r>
            <w:r w:rsidRPr="00EC4C14">
              <w:rPr>
                <w:rFonts w:hint="cs"/>
                <w:rtl/>
              </w:rPr>
              <w:t>تُفْلِحُونَ</w:t>
            </w:r>
          </w:p>
        </w:tc>
        <w:tc>
          <w:tcPr>
            <w:tcW w:w="1245" w:type="dxa"/>
            <w:vAlign w:val="center"/>
          </w:tcPr>
          <w:p w:rsidR="00CD5E92" w:rsidRDefault="00CD5E92" w:rsidP="000D254C">
            <w:pPr>
              <w:pStyle w:val="libVarCenter"/>
            </w:pPr>
            <w:r>
              <w:rPr>
                <w:rFonts w:hint="cs"/>
                <w:rtl/>
              </w:rPr>
              <w:t>200</w:t>
            </w:r>
          </w:p>
        </w:tc>
        <w:tc>
          <w:tcPr>
            <w:tcW w:w="0" w:type="auto"/>
            <w:vAlign w:val="center"/>
          </w:tcPr>
          <w:p w:rsidR="00CD5E92" w:rsidRDefault="00CD5E92" w:rsidP="000D254C">
            <w:pPr>
              <w:pStyle w:val="libVarCenter"/>
            </w:pPr>
            <w:r>
              <w:rPr>
                <w:rFonts w:hint="cs"/>
                <w:rtl/>
              </w:rPr>
              <w:t>368</w:t>
            </w:r>
          </w:p>
        </w:tc>
      </w:tr>
    </w:tbl>
    <w:p w:rsidR="00CD5E92" w:rsidRDefault="00CD5E92" w:rsidP="000D254C">
      <w:pPr>
        <w:pStyle w:val="libCenterBold2"/>
        <w:rPr>
          <w:rtl/>
        </w:rPr>
      </w:pPr>
      <w:r>
        <w:rPr>
          <w:rFonts w:hint="cs"/>
          <w:rtl/>
        </w:rPr>
        <w:t>النساء</w:t>
      </w:r>
      <w:r w:rsidR="00FB79F8">
        <w:rPr>
          <w:rFonts w:hint="cs"/>
          <w:rtl/>
        </w:rPr>
        <w:t xml:space="preserve"> - </w:t>
      </w:r>
      <w:r>
        <w:rPr>
          <w:rFonts w:hint="cs"/>
          <w:rtl/>
        </w:rPr>
        <w:t>4</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070"/>
        <w:gridCol w:w="1322"/>
        <w:gridCol w:w="464"/>
      </w:tblGrid>
      <w:tr w:rsidR="00CD5E92" w:rsidTr="000D254C">
        <w:trPr>
          <w:tblCellSpacing w:w="15" w:type="dxa"/>
        </w:trPr>
        <w:tc>
          <w:tcPr>
            <w:tcW w:w="9900" w:type="dxa"/>
            <w:vAlign w:val="center"/>
          </w:tcPr>
          <w:p w:rsidR="00CD5E92" w:rsidRDefault="00544242" w:rsidP="00B84C47">
            <w:pPr>
              <w:pStyle w:val="libFootnoteAie"/>
            </w:pPr>
            <w:r w:rsidRPr="00544242">
              <w:rPr>
                <w:rFonts w:hint="cs"/>
                <w:rtl/>
              </w:rPr>
              <w:t>إِنَّ</w:t>
            </w:r>
            <w:r w:rsidRPr="00544242">
              <w:rPr>
                <w:rtl/>
              </w:rPr>
              <w:t xml:space="preserve"> </w:t>
            </w:r>
            <w:r w:rsidRPr="00544242">
              <w:rPr>
                <w:rFonts w:hint="cs"/>
                <w:rtl/>
              </w:rPr>
              <w:t>الَّذِينَ</w:t>
            </w:r>
            <w:r w:rsidRPr="00544242">
              <w:rPr>
                <w:rtl/>
              </w:rPr>
              <w:t xml:space="preserve"> </w:t>
            </w:r>
            <w:r w:rsidRPr="00544242">
              <w:rPr>
                <w:rFonts w:hint="cs"/>
                <w:rtl/>
              </w:rPr>
              <w:t>يَأْكُلُونَ</w:t>
            </w:r>
            <w:r w:rsidRPr="00544242">
              <w:rPr>
                <w:rtl/>
              </w:rPr>
              <w:t xml:space="preserve"> </w:t>
            </w:r>
            <w:r w:rsidRPr="00544242">
              <w:rPr>
                <w:rFonts w:hint="cs"/>
                <w:rtl/>
              </w:rPr>
              <w:t>أَمْوَالَ</w:t>
            </w:r>
            <w:r w:rsidRPr="00544242">
              <w:rPr>
                <w:rtl/>
              </w:rPr>
              <w:t xml:space="preserve"> </w:t>
            </w:r>
            <w:r w:rsidRPr="00544242">
              <w:rPr>
                <w:rFonts w:hint="cs"/>
                <w:rtl/>
              </w:rPr>
              <w:t>الْيَتَامَىٰ</w:t>
            </w:r>
            <w:r w:rsidRPr="00544242">
              <w:rPr>
                <w:rtl/>
              </w:rPr>
              <w:t xml:space="preserve"> </w:t>
            </w:r>
            <w:r w:rsidRPr="00544242">
              <w:rPr>
                <w:rFonts w:hint="cs"/>
                <w:rtl/>
              </w:rPr>
              <w:t>ظُلْمًا</w:t>
            </w:r>
            <w:r w:rsidRPr="00544242">
              <w:rPr>
                <w:rtl/>
              </w:rPr>
              <w:t xml:space="preserve"> </w:t>
            </w:r>
            <w:r w:rsidRPr="00544242">
              <w:rPr>
                <w:rFonts w:hint="cs"/>
                <w:rtl/>
              </w:rPr>
              <w:t>إِنَّمَا</w:t>
            </w:r>
            <w:r w:rsidRPr="00544242">
              <w:rPr>
                <w:rtl/>
              </w:rPr>
              <w:t xml:space="preserve"> </w:t>
            </w:r>
            <w:r w:rsidRPr="00544242">
              <w:rPr>
                <w:rFonts w:hint="cs"/>
                <w:rtl/>
              </w:rPr>
              <w:t>يَأْكُلُونَ</w:t>
            </w:r>
            <w:r w:rsidRPr="00544242">
              <w:rPr>
                <w:rtl/>
              </w:rPr>
              <w:t xml:space="preserve"> </w:t>
            </w:r>
            <w:r w:rsidRPr="00544242">
              <w:rPr>
                <w:rFonts w:hint="cs"/>
                <w:rtl/>
              </w:rPr>
              <w:t>فِي</w:t>
            </w:r>
            <w:r w:rsidRPr="00544242">
              <w:rPr>
                <w:rtl/>
              </w:rPr>
              <w:t xml:space="preserve"> </w:t>
            </w:r>
            <w:r w:rsidRPr="00544242">
              <w:rPr>
                <w:rFonts w:hint="cs"/>
                <w:rtl/>
              </w:rPr>
              <w:t>بُطُونِهِمْ</w:t>
            </w:r>
            <w:r w:rsidRPr="00544242">
              <w:rPr>
                <w:rtl/>
              </w:rPr>
              <w:t xml:space="preserve"> </w:t>
            </w:r>
            <w:r w:rsidRPr="00544242">
              <w:rPr>
                <w:rFonts w:hint="cs"/>
                <w:rtl/>
              </w:rPr>
              <w:t>نَارًا</w:t>
            </w:r>
            <w:r w:rsidRPr="00544242">
              <w:rPr>
                <w:rtl/>
              </w:rPr>
              <w:t xml:space="preserve"> </w:t>
            </w:r>
            <w:r w:rsidRPr="00544242">
              <w:rPr>
                <w:rFonts w:hint="cs"/>
                <w:rtl/>
              </w:rPr>
              <w:t>وَسَيَصْلَوْنَ</w:t>
            </w:r>
            <w:r w:rsidRPr="00544242">
              <w:rPr>
                <w:rtl/>
              </w:rPr>
              <w:t xml:space="preserve"> </w:t>
            </w:r>
            <w:r w:rsidRPr="00544242">
              <w:rPr>
                <w:rFonts w:hint="cs"/>
                <w:rtl/>
              </w:rPr>
              <w:t>سَعِيرًا</w:t>
            </w:r>
          </w:p>
        </w:tc>
        <w:tc>
          <w:tcPr>
            <w:tcW w:w="1935" w:type="dxa"/>
            <w:vAlign w:val="center"/>
          </w:tcPr>
          <w:p w:rsidR="00CD5E92" w:rsidRDefault="00CD5E92" w:rsidP="000D254C">
            <w:pPr>
              <w:pStyle w:val="libVarCenter"/>
              <w:rPr>
                <w:szCs w:val="24"/>
              </w:rPr>
            </w:pPr>
            <w:r>
              <w:rPr>
                <w:rFonts w:hint="cs"/>
                <w:rtl/>
              </w:rPr>
              <w:t>10</w:t>
            </w:r>
          </w:p>
        </w:tc>
        <w:tc>
          <w:tcPr>
            <w:tcW w:w="0" w:type="auto"/>
            <w:vAlign w:val="center"/>
          </w:tcPr>
          <w:p w:rsidR="00CD5E92" w:rsidRDefault="00CD5E92" w:rsidP="000D254C">
            <w:pPr>
              <w:pStyle w:val="libVarCenter"/>
              <w:rPr>
                <w:szCs w:val="24"/>
              </w:rPr>
            </w:pPr>
            <w:r>
              <w:rPr>
                <w:rFonts w:hint="cs"/>
                <w:rtl/>
              </w:rPr>
              <w:t>332</w:t>
            </w:r>
          </w:p>
        </w:tc>
      </w:tr>
      <w:tr w:rsidR="00CD5E92" w:rsidTr="000D254C">
        <w:trPr>
          <w:tblCellSpacing w:w="15" w:type="dxa"/>
        </w:trPr>
        <w:tc>
          <w:tcPr>
            <w:tcW w:w="9900" w:type="dxa"/>
            <w:vAlign w:val="center"/>
          </w:tcPr>
          <w:p w:rsidR="00CD5E92" w:rsidRDefault="00544242" w:rsidP="00B84C47">
            <w:pPr>
              <w:pStyle w:val="libFootnoteAie"/>
            </w:pPr>
            <w:r w:rsidRPr="00544242">
              <w:rPr>
                <w:rFonts w:hint="cs"/>
                <w:rtl/>
              </w:rPr>
              <w:t>فَمَا</w:t>
            </w:r>
            <w:r w:rsidRPr="00544242">
              <w:rPr>
                <w:rtl/>
              </w:rPr>
              <w:t xml:space="preserve"> </w:t>
            </w:r>
            <w:r w:rsidRPr="00544242">
              <w:rPr>
                <w:rFonts w:hint="cs"/>
                <w:rtl/>
              </w:rPr>
              <w:t>اسْتَمْتَعْتُم</w:t>
            </w:r>
            <w:r w:rsidRPr="00544242">
              <w:rPr>
                <w:rtl/>
              </w:rPr>
              <w:t xml:space="preserve"> </w:t>
            </w:r>
            <w:r w:rsidRPr="00544242">
              <w:rPr>
                <w:rFonts w:hint="cs"/>
                <w:rtl/>
              </w:rPr>
              <w:t>بِهِ</w:t>
            </w:r>
            <w:r w:rsidRPr="00544242">
              <w:rPr>
                <w:rtl/>
              </w:rPr>
              <w:t xml:space="preserve"> </w:t>
            </w:r>
            <w:r w:rsidRPr="00544242">
              <w:rPr>
                <w:rFonts w:hint="cs"/>
                <w:rtl/>
              </w:rPr>
              <w:t>مِنْهُنَّ</w:t>
            </w:r>
            <w:r w:rsidRPr="00544242">
              <w:rPr>
                <w:rtl/>
              </w:rPr>
              <w:t xml:space="preserve"> </w:t>
            </w:r>
            <w:r w:rsidRPr="00544242">
              <w:rPr>
                <w:rFonts w:hint="cs"/>
                <w:rtl/>
              </w:rPr>
              <w:t>فَآتُوهُنَّ</w:t>
            </w:r>
            <w:r w:rsidRPr="00544242">
              <w:rPr>
                <w:rtl/>
              </w:rPr>
              <w:t xml:space="preserve"> </w:t>
            </w:r>
            <w:r w:rsidRPr="00544242">
              <w:rPr>
                <w:rFonts w:hint="cs"/>
                <w:rtl/>
              </w:rPr>
              <w:t>أُجُورَهُنَّ</w:t>
            </w:r>
            <w:r w:rsidRPr="00544242">
              <w:rPr>
                <w:rtl/>
              </w:rPr>
              <w:t xml:space="preserve"> </w:t>
            </w:r>
            <w:r w:rsidRPr="00544242">
              <w:rPr>
                <w:rFonts w:hint="cs"/>
                <w:rtl/>
              </w:rPr>
              <w:t>فَرِيضَةً</w:t>
            </w:r>
            <w:r w:rsidRPr="00544242">
              <w:rPr>
                <w:rtl/>
              </w:rPr>
              <w:t xml:space="preserve"> </w:t>
            </w:r>
            <w:r w:rsidRPr="00544242">
              <w:rPr>
                <w:rFonts w:hint="cs"/>
                <w:rtl/>
              </w:rPr>
              <w:t>وَلَا</w:t>
            </w:r>
            <w:r w:rsidRPr="00544242">
              <w:rPr>
                <w:rtl/>
              </w:rPr>
              <w:t xml:space="preserve"> </w:t>
            </w:r>
            <w:r w:rsidRPr="00544242">
              <w:rPr>
                <w:rFonts w:hint="cs"/>
                <w:rtl/>
              </w:rPr>
              <w:t>جُنَاحَ</w:t>
            </w:r>
            <w:r w:rsidRPr="00544242">
              <w:rPr>
                <w:rtl/>
              </w:rPr>
              <w:t xml:space="preserve"> </w:t>
            </w:r>
            <w:r w:rsidRPr="00544242">
              <w:rPr>
                <w:rFonts w:hint="cs"/>
                <w:rtl/>
              </w:rPr>
              <w:t>عَلَيْكُمْ</w:t>
            </w:r>
            <w:r w:rsidRPr="00544242">
              <w:rPr>
                <w:rtl/>
              </w:rPr>
              <w:t xml:space="preserve"> </w:t>
            </w:r>
            <w:r w:rsidRPr="00544242">
              <w:rPr>
                <w:rFonts w:hint="cs"/>
                <w:rtl/>
              </w:rPr>
              <w:t>فِيمَا</w:t>
            </w:r>
            <w:r w:rsidRPr="00544242">
              <w:rPr>
                <w:rtl/>
              </w:rPr>
              <w:t xml:space="preserve"> </w:t>
            </w:r>
            <w:r w:rsidRPr="00544242">
              <w:rPr>
                <w:rFonts w:hint="cs"/>
                <w:rtl/>
              </w:rPr>
              <w:t>تَرَاضَيْتُم</w:t>
            </w:r>
            <w:r w:rsidRPr="00544242">
              <w:rPr>
                <w:rtl/>
              </w:rPr>
              <w:t xml:space="preserve"> </w:t>
            </w:r>
            <w:r w:rsidRPr="00544242">
              <w:rPr>
                <w:rFonts w:hint="cs"/>
                <w:rtl/>
              </w:rPr>
              <w:t>بِهِ</w:t>
            </w:r>
            <w:r w:rsidRPr="00544242">
              <w:rPr>
                <w:rtl/>
              </w:rPr>
              <w:t xml:space="preserve"> </w:t>
            </w:r>
            <w:r w:rsidRPr="00544242">
              <w:rPr>
                <w:rFonts w:hint="cs"/>
                <w:rtl/>
              </w:rPr>
              <w:t>مِن</w:t>
            </w:r>
            <w:r w:rsidRPr="00544242">
              <w:rPr>
                <w:rtl/>
              </w:rPr>
              <w:t xml:space="preserve"> </w:t>
            </w:r>
            <w:r w:rsidRPr="00544242">
              <w:rPr>
                <w:rFonts w:hint="cs"/>
                <w:rtl/>
              </w:rPr>
              <w:t>بَعْدِ</w:t>
            </w:r>
            <w:r w:rsidRPr="00544242">
              <w:rPr>
                <w:rtl/>
              </w:rPr>
              <w:t xml:space="preserve"> </w:t>
            </w:r>
            <w:r w:rsidRPr="00544242">
              <w:rPr>
                <w:rFonts w:hint="cs"/>
                <w:rtl/>
              </w:rPr>
              <w:t>الْفَرِيضَةِ</w:t>
            </w:r>
          </w:p>
        </w:tc>
        <w:tc>
          <w:tcPr>
            <w:tcW w:w="1935" w:type="dxa"/>
            <w:vAlign w:val="center"/>
          </w:tcPr>
          <w:p w:rsidR="00CD5E92" w:rsidRDefault="00CD5E92" w:rsidP="000D254C">
            <w:pPr>
              <w:pStyle w:val="libVarCenter"/>
              <w:rPr>
                <w:szCs w:val="24"/>
              </w:rPr>
            </w:pPr>
            <w:r>
              <w:rPr>
                <w:rFonts w:hint="cs"/>
                <w:rtl/>
              </w:rPr>
              <w:t>24</w:t>
            </w:r>
          </w:p>
        </w:tc>
        <w:tc>
          <w:tcPr>
            <w:tcW w:w="0" w:type="auto"/>
            <w:vAlign w:val="center"/>
          </w:tcPr>
          <w:p w:rsidR="00CD5E92" w:rsidRDefault="00CD5E92" w:rsidP="000D254C">
            <w:pPr>
              <w:pStyle w:val="libVarCenter"/>
              <w:rPr>
                <w:szCs w:val="24"/>
              </w:rPr>
            </w:pPr>
            <w:r>
              <w:rPr>
                <w:rFonts w:hint="cs"/>
                <w:rtl/>
              </w:rPr>
              <w:t>233</w:t>
            </w:r>
          </w:p>
        </w:tc>
      </w:tr>
      <w:tr w:rsidR="00CD5E92" w:rsidTr="000D254C">
        <w:trPr>
          <w:tblCellSpacing w:w="15" w:type="dxa"/>
        </w:trPr>
        <w:tc>
          <w:tcPr>
            <w:tcW w:w="9900" w:type="dxa"/>
            <w:vAlign w:val="center"/>
          </w:tcPr>
          <w:p w:rsidR="00CD5E92" w:rsidRDefault="00544242" w:rsidP="00B84C47">
            <w:pPr>
              <w:pStyle w:val="libFootnoteAie"/>
            </w:pPr>
            <w:r w:rsidRPr="00544242">
              <w:rPr>
                <w:rFonts w:hint="cs"/>
                <w:rtl/>
              </w:rPr>
              <w:t>وَاللَّاتِي</w:t>
            </w:r>
            <w:r w:rsidRPr="00544242">
              <w:rPr>
                <w:rtl/>
              </w:rPr>
              <w:t xml:space="preserve"> </w:t>
            </w:r>
            <w:r w:rsidRPr="00544242">
              <w:rPr>
                <w:rFonts w:hint="cs"/>
                <w:rtl/>
              </w:rPr>
              <w:t>تَخَافُونَ</w:t>
            </w:r>
            <w:r w:rsidRPr="00544242">
              <w:rPr>
                <w:rtl/>
              </w:rPr>
              <w:t xml:space="preserve"> </w:t>
            </w:r>
            <w:r w:rsidRPr="00544242">
              <w:rPr>
                <w:rFonts w:hint="cs"/>
                <w:rtl/>
              </w:rPr>
              <w:t>نُشُوزَهُنَّ</w:t>
            </w:r>
            <w:r w:rsidRPr="00544242">
              <w:rPr>
                <w:rtl/>
              </w:rPr>
              <w:t xml:space="preserve"> </w:t>
            </w:r>
            <w:r w:rsidRPr="00544242">
              <w:rPr>
                <w:rFonts w:hint="cs"/>
                <w:rtl/>
              </w:rPr>
              <w:t>فَعِظُوهُنَّ</w:t>
            </w:r>
            <w:r w:rsidRPr="00544242">
              <w:rPr>
                <w:rtl/>
              </w:rPr>
              <w:t xml:space="preserve"> </w:t>
            </w:r>
            <w:r w:rsidRPr="00544242">
              <w:rPr>
                <w:rFonts w:hint="cs"/>
                <w:rtl/>
              </w:rPr>
              <w:t>وَاهْجُرُوهُنَّ</w:t>
            </w:r>
            <w:r w:rsidRPr="00544242">
              <w:rPr>
                <w:rtl/>
              </w:rPr>
              <w:t xml:space="preserve"> </w:t>
            </w:r>
            <w:r w:rsidRPr="00544242">
              <w:rPr>
                <w:rFonts w:hint="cs"/>
                <w:rtl/>
              </w:rPr>
              <w:t>فِي</w:t>
            </w:r>
            <w:r w:rsidRPr="00544242">
              <w:rPr>
                <w:rtl/>
              </w:rPr>
              <w:t xml:space="preserve"> </w:t>
            </w:r>
            <w:r w:rsidRPr="00544242">
              <w:rPr>
                <w:rFonts w:hint="cs"/>
                <w:rtl/>
              </w:rPr>
              <w:t>الْمَضَاجِعِ</w:t>
            </w:r>
            <w:r w:rsidRPr="00544242">
              <w:rPr>
                <w:rtl/>
              </w:rPr>
              <w:t xml:space="preserve"> </w:t>
            </w:r>
            <w:r w:rsidRPr="00544242">
              <w:rPr>
                <w:rFonts w:hint="cs"/>
                <w:rtl/>
              </w:rPr>
              <w:t>وَاضْرِبُوهُنَّ</w:t>
            </w:r>
          </w:p>
        </w:tc>
        <w:tc>
          <w:tcPr>
            <w:tcW w:w="1935" w:type="dxa"/>
            <w:vAlign w:val="center"/>
          </w:tcPr>
          <w:p w:rsidR="00CD5E92" w:rsidRDefault="00CD5E92" w:rsidP="000D254C">
            <w:pPr>
              <w:pStyle w:val="libVarCenter"/>
              <w:rPr>
                <w:szCs w:val="24"/>
              </w:rPr>
            </w:pPr>
            <w:r>
              <w:rPr>
                <w:rFonts w:hint="cs"/>
                <w:rtl/>
              </w:rPr>
              <w:t>34</w:t>
            </w:r>
          </w:p>
        </w:tc>
        <w:tc>
          <w:tcPr>
            <w:tcW w:w="0" w:type="auto"/>
            <w:vAlign w:val="center"/>
          </w:tcPr>
          <w:p w:rsidR="00CD5E92" w:rsidRDefault="00CD5E92" w:rsidP="000D254C">
            <w:pPr>
              <w:pStyle w:val="libVarCenter"/>
              <w:rPr>
                <w:szCs w:val="24"/>
              </w:rPr>
            </w:pPr>
            <w:r>
              <w:rPr>
                <w:rFonts w:hint="cs"/>
                <w:rtl/>
              </w:rPr>
              <w:t>245</w:t>
            </w:r>
          </w:p>
        </w:tc>
      </w:tr>
      <w:tr w:rsidR="00CD5E92" w:rsidTr="000D254C">
        <w:trPr>
          <w:tblCellSpacing w:w="15" w:type="dxa"/>
        </w:trPr>
        <w:tc>
          <w:tcPr>
            <w:tcW w:w="9900" w:type="dxa"/>
            <w:vAlign w:val="center"/>
          </w:tcPr>
          <w:p w:rsidR="00CD5E92" w:rsidRDefault="00544242" w:rsidP="00B84C47">
            <w:pPr>
              <w:pStyle w:val="libFootnoteAie"/>
            </w:pPr>
            <w:r w:rsidRPr="00544242">
              <w:rPr>
                <w:rFonts w:hint="cs"/>
                <w:rtl/>
              </w:rPr>
              <w:t>وَإِنْ</w:t>
            </w:r>
            <w:r w:rsidRPr="00544242">
              <w:rPr>
                <w:rtl/>
              </w:rPr>
              <w:t xml:space="preserve"> </w:t>
            </w:r>
            <w:r w:rsidRPr="00544242">
              <w:rPr>
                <w:rFonts w:hint="cs"/>
                <w:rtl/>
              </w:rPr>
              <w:t>خِفْتُمْ</w:t>
            </w:r>
            <w:r w:rsidRPr="00544242">
              <w:rPr>
                <w:rtl/>
              </w:rPr>
              <w:t xml:space="preserve"> </w:t>
            </w:r>
            <w:r w:rsidRPr="00544242">
              <w:rPr>
                <w:rFonts w:hint="cs"/>
                <w:rtl/>
              </w:rPr>
              <w:t>شِقَاقَ</w:t>
            </w:r>
            <w:r w:rsidRPr="00544242">
              <w:rPr>
                <w:rtl/>
              </w:rPr>
              <w:t xml:space="preserve"> </w:t>
            </w:r>
            <w:r w:rsidRPr="00544242">
              <w:rPr>
                <w:rFonts w:hint="cs"/>
                <w:rtl/>
              </w:rPr>
              <w:t>بَيْنِهِمَا</w:t>
            </w:r>
            <w:r w:rsidRPr="00544242">
              <w:rPr>
                <w:rtl/>
              </w:rPr>
              <w:t xml:space="preserve"> </w:t>
            </w:r>
            <w:r w:rsidRPr="00544242">
              <w:rPr>
                <w:rFonts w:hint="cs"/>
                <w:rtl/>
              </w:rPr>
              <w:t>فَابْعَثُوا</w:t>
            </w:r>
            <w:r w:rsidRPr="00544242">
              <w:rPr>
                <w:rtl/>
              </w:rPr>
              <w:t xml:space="preserve"> </w:t>
            </w:r>
            <w:r w:rsidRPr="00544242">
              <w:rPr>
                <w:rFonts w:hint="cs"/>
                <w:rtl/>
              </w:rPr>
              <w:t>حَكَمًا</w:t>
            </w:r>
            <w:r w:rsidRPr="00544242">
              <w:rPr>
                <w:rtl/>
              </w:rPr>
              <w:t xml:space="preserve"> </w:t>
            </w:r>
            <w:r w:rsidRPr="00544242">
              <w:rPr>
                <w:rFonts w:hint="cs"/>
                <w:rtl/>
              </w:rPr>
              <w:t>مِّنْ</w:t>
            </w:r>
            <w:r w:rsidRPr="00544242">
              <w:rPr>
                <w:rtl/>
              </w:rPr>
              <w:t xml:space="preserve"> </w:t>
            </w:r>
            <w:r w:rsidRPr="00544242">
              <w:rPr>
                <w:rFonts w:hint="cs"/>
                <w:rtl/>
              </w:rPr>
              <w:t>أَهْلِهِ</w:t>
            </w:r>
            <w:r w:rsidRPr="00544242">
              <w:rPr>
                <w:rtl/>
              </w:rPr>
              <w:t xml:space="preserve"> </w:t>
            </w:r>
            <w:r w:rsidRPr="00544242">
              <w:rPr>
                <w:rFonts w:hint="cs"/>
                <w:rtl/>
              </w:rPr>
              <w:t>وَحَكَمًا</w:t>
            </w:r>
            <w:r w:rsidRPr="00544242">
              <w:rPr>
                <w:rtl/>
              </w:rPr>
              <w:t xml:space="preserve"> </w:t>
            </w:r>
            <w:r w:rsidRPr="00544242">
              <w:rPr>
                <w:rFonts w:hint="cs"/>
                <w:rtl/>
              </w:rPr>
              <w:t>مِّنْ</w:t>
            </w:r>
            <w:r w:rsidRPr="00544242">
              <w:rPr>
                <w:rtl/>
              </w:rPr>
              <w:t xml:space="preserve"> </w:t>
            </w:r>
            <w:r w:rsidRPr="00544242">
              <w:rPr>
                <w:rFonts w:hint="cs"/>
                <w:rtl/>
              </w:rPr>
              <w:t>أَهْلِهَا</w:t>
            </w:r>
          </w:p>
        </w:tc>
        <w:tc>
          <w:tcPr>
            <w:tcW w:w="1935" w:type="dxa"/>
            <w:vAlign w:val="center"/>
          </w:tcPr>
          <w:p w:rsidR="00CD5E92" w:rsidRDefault="00CD5E92" w:rsidP="000D254C">
            <w:pPr>
              <w:pStyle w:val="libVarCenter"/>
              <w:rPr>
                <w:szCs w:val="24"/>
              </w:rPr>
            </w:pPr>
            <w:r>
              <w:rPr>
                <w:rFonts w:hint="cs"/>
                <w:rtl/>
              </w:rPr>
              <w:t>35</w:t>
            </w:r>
          </w:p>
        </w:tc>
        <w:tc>
          <w:tcPr>
            <w:tcW w:w="0" w:type="auto"/>
            <w:vAlign w:val="center"/>
          </w:tcPr>
          <w:p w:rsidR="00CD5E92" w:rsidRDefault="00CD5E92" w:rsidP="000D254C">
            <w:pPr>
              <w:pStyle w:val="libVarCenter"/>
              <w:rPr>
                <w:szCs w:val="24"/>
              </w:rPr>
            </w:pPr>
            <w:r>
              <w:rPr>
                <w:rFonts w:hint="cs"/>
                <w:rtl/>
              </w:rPr>
              <w:t>245</w:t>
            </w:r>
          </w:p>
        </w:tc>
      </w:tr>
      <w:tr w:rsidR="00CD5E92" w:rsidTr="000D254C">
        <w:trPr>
          <w:tblCellSpacing w:w="15" w:type="dxa"/>
        </w:trPr>
        <w:tc>
          <w:tcPr>
            <w:tcW w:w="9900" w:type="dxa"/>
            <w:vAlign w:val="center"/>
          </w:tcPr>
          <w:p w:rsidR="00CD5E92" w:rsidRDefault="00544242" w:rsidP="00B84C47">
            <w:pPr>
              <w:pStyle w:val="libFootnoteAie"/>
            </w:pPr>
            <w:r w:rsidRPr="00544242">
              <w:rPr>
                <w:rFonts w:hint="cs"/>
                <w:rtl/>
              </w:rPr>
              <w:t>فَتَيَمَّمُوا</w:t>
            </w:r>
            <w:r w:rsidRPr="00544242">
              <w:rPr>
                <w:rtl/>
              </w:rPr>
              <w:t xml:space="preserve"> </w:t>
            </w:r>
            <w:r w:rsidRPr="00544242">
              <w:rPr>
                <w:rFonts w:hint="cs"/>
                <w:rtl/>
              </w:rPr>
              <w:t>صَعِيدًا</w:t>
            </w:r>
            <w:r w:rsidRPr="00544242">
              <w:rPr>
                <w:rtl/>
              </w:rPr>
              <w:t xml:space="preserve"> </w:t>
            </w:r>
            <w:r w:rsidRPr="00544242">
              <w:rPr>
                <w:rFonts w:hint="cs"/>
                <w:rtl/>
              </w:rPr>
              <w:t>طَيِّبًا</w:t>
            </w:r>
          </w:p>
        </w:tc>
        <w:tc>
          <w:tcPr>
            <w:tcW w:w="1935" w:type="dxa"/>
            <w:vAlign w:val="center"/>
          </w:tcPr>
          <w:p w:rsidR="00CD5E92" w:rsidRDefault="00CD5E92" w:rsidP="000D254C">
            <w:pPr>
              <w:pStyle w:val="libVarCenter"/>
              <w:rPr>
                <w:szCs w:val="24"/>
              </w:rPr>
            </w:pPr>
            <w:r>
              <w:rPr>
                <w:rFonts w:hint="cs"/>
                <w:rtl/>
              </w:rPr>
              <w:t>43</w:t>
            </w:r>
          </w:p>
        </w:tc>
        <w:tc>
          <w:tcPr>
            <w:tcW w:w="0" w:type="auto"/>
            <w:vAlign w:val="center"/>
          </w:tcPr>
          <w:p w:rsidR="00CD5E92" w:rsidRDefault="00CD5E92" w:rsidP="000D254C">
            <w:pPr>
              <w:pStyle w:val="libVarCenter"/>
              <w:rPr>
                <w:szCs w:val="24"/>
              </w:rPr>
            </w:pPr>
            <w:r>
              <w:rPr>
                <w:rFonts w:hint="cs"/>
                <w:rtl/>
              </w:rPr>
              <w:t>90</w:t>
            </w:r>
          </w:p>
        </w:tc>
      </w:tr>
      <w:tr w:rsidR="00CD5E92" w:rsidTr="000D254C">
        <w:trPr>
          <w:tblCellSpacing w:w="15" w:type="dxa"/>
        </w:trPr>
        <w:tc>
          <w:tcPr>
            <w:tcW w:w="9900" w:type="dxa"/>
            <w:vAlign w:val="center"/>
          </w:tcPr>
          <w:p w:rsidR="00CD5E92" w:rsidRDefault="00544242" w:rsidP="00B84C47">
            <w:pPr>
              <w:pStyle w:val="libFootnoteAie"/>
            </w:pPr>
            <w:r w:rsidRPr="00544242">
              <w:rPr>
                <w:rFonts w:hint="cs"/>
                <w:rtl/>
              </w:rPr>
              <w:t>فَمَن</w:t>
            </w:r>
            <w:r w:rsidRPr="00544242">
              <w:rPr>
                <w:rtl/>
              </w:rPr>
              <w:t xml:space="preserve"> </w:t>
            </w:r>
            <w:r w:rsidRPr="00544242">
              <w:rPr>
                <w:rFonts w:hint="cs"/>
                <w:rtl/>
              </w:rPr>
              <w:t>لَّمْ</w:t>
            </w:r>
            <w:r w:rsidRPr="00544242">
              <w:rPr>
                <w:rtl/>
              </w:rPr>
              <w:t xml:space="preserve"> </w:t>
            </w:r>
            <w:r w:rsidRPr="00544242">
              <w:rPr>
                <w:rFonts w:hint="cs"/>
                <w:rtl/>
              </w:rPr>
              <w:t>يَجِدْ</w:t>
            </w:r>
            <w:r w:rsidRPr="00544242">
              <w:rPr>
                <w:rtl/>
              </w:rPr>
              <w:t xml:space="preserve"> </w:t>
            </w:r>
            <w:r w:rsidRPr="00544242">
              <w:rPr>
                <w:rFonts w:hint="cs"/>
                <w:rtl/>
              </w:rPr>
              <w:t>فَصِيَامُ</w:t>
            </w:r>
            <w:r w:rsidRPr="00544242">
              <w:rPr>
                <w:rtl/>
              </w:rPr>
              <w:t xml:space="preserve"> </w:t>
            </w:r>
            <w:r w:rsidRPr="00544242">
              <w:rPr>
                <w:rFonts w:hint="cs"/>
                <w:rtl/>
              </w:rPr>
              <w:t>شَهْرَيْنِ</w:t>
            </w:r>
            <w:r w:rsidRPr="00544242">
              <w:rPr>
                <w:rtl/>
              </w:rPr>
              <w:t xml:space="preserve"> </w:t>
            </w:r>
            <w:r w:rsidRPr="00544242">
              <w:rPr>
                <w:rFonts w:hint="cs"/>
                <w:rtl/>
              </w:rPr>
              <w:t>مُتَتَابِعَيْنِ</w:t>
            </w:r>
          </w:p>
        </w:tc>
        <w:tc>
          <w:tcPr>
            <w:tcW w:w="1935" w:type="dxa"/>
            <w:vAlign w:val="center"/>
          </w:tcPr>
          <w:p w:rsidR="00CD5E92" w:rsidRDefault="00CD5E92" w:rsidP="000D254C">
            <w:pPr>
              <w:pStyle w:val="libVarCenter"/>
              <w:rPr>
                <w:szCs w:val="24"/>
              </w:rPr>
            </w:pPr>
            <w:r>
              <w:rPr>
                <w:rFonts w:hint="cs"/>
                <w:rtl/>
              </w:rPr>
              <w:t>92</w:t>
            </w:r>
          </w:p>
        </w:tc>
        <w:tc>
          <w:tcPr>
            <w:tcW w:w="0" w:type="auto"/>
            <w:vAlign w:val="center"/>
          </w:tcPr>
          <w:p w:rsidR="00CD5E92" w:rsidRDefault="00CD5E92" w:rsidP="000D254C">
            <w:pPr>
              <w:pStyle w:val="libVarCenter"/>
              <w:rPr>
                <w:szCs w:val="24"/>
              </w:rPr>
            </w:pPr>
            <w:r>
              <w:rPr>
                <w:rFonts w:hint="cs"/>
                <w:rtl/>
              </w:rPr>
              <w:t>200</w:t>
            </w:r>
          </w:p>
        </w:tc>
      </w:tr>
      <w:tr w:rsidR="00CD5E92" w:rsidTr="000D254C">
        <w:trPr>
          <w:tblCellSpacing w:w="15" w:type="dxa"/>
        </w:trPr>
        <w:tc>
          <w:tcPr>
            <w:tcW w:w="9900" w:type="dxa"/>
            <w:vAlign w:val="center"/>
          </w:tcPr>
          <w:p w:rsidR="00CD5E92" w:rsidRDefault="00544242" w:rsidP="00B84C47">
            <w:pPr>
              <w:pStyle w:val="libFootnoteAie"/>
            </w:pPr>
            <w:r w:rsidRPr="00544242">
              <w:rPr>
                <w:rFonts w:hint="cs"/>
                <w:rtl/>
              </w:rPr>
              <w:t>وَاتَّبَعَ</w:t>
            </w:r>
            <w:r w:rsidRPr="00544242">
              <w:rPr>
                <w:rtl/>
              </w:rPr>
              <w:t xml:space="preserve"> </w:t>
            </w:r>
            <w:r w:rsidRPr="00544242">
              <w:rPr>
                <w:rFonts w:hint="cs"/>
                <w:rtl/>
              </w:rPr>
              <w:t>مِلَّةَ</w:t>
            </w:r>
            <w:r w:rsidRPr="00544242">
              <w:rPr>
                <w:rtl/>
              </w:rPr>
              <w:t xml:space="preserve"> </w:t>
            </w:r>
            <w:r w:rsidRPr="00544242">
              <w:rPr>
                <w:rFonts w:hint="cs"/>
                <w:rtl/>
              </w:rPr>
              <w:t>إِبْرَاهِيمَ</w:t>
            </w:r>
            <w:r w:rsidRPr="00544242">
              <w:rPr>
                <w:rtl/>
              </w:rPr>
              <w:t xml:space="preserve"> </w:t>
            </w:r>
            <w:r w:rsidRPr="00544242">
              <w:rPr>
                <w:rFonts w:hint="cs"/>
                <w:rtl/>
              </w:rPr>
              <w:t>حَنِيفًا</w:t>
            </w:r>
          </w:p>
        </w:tc>
        <w:tc>
          <w:tcPr>
            <w:tcW w:w="1935" w:type="dxa"/>
            <w:vAlign w:val="center"/>
          </w:tcPr>
          <w:p w:rsidR="00CD5E92" w:rsidRDefault="00CD5E92" w:rsidP="000D254C">
            <w:pPr>
              <w:pStyle w:val="libVarCenter"/>
              <w:rPr>
                <w:szCs w:val="24"/>
              </w:rPr>
            </w:pPr>
            <w:r>
              <w:rPr>
                <w:rFonts w:hint="cs"/>
                <w:rtl/>
              </w:rPr>
              <w:t>125</w:t>
            </w:r>
          </w:p>
        </w:tc>
        <w:tc>
          <w:tcPr>
            <w:tcW w:w="0" w:type="auto"/>
            <w:vAlign w:val="center"/>
          </w:tcPr>
          <w:p w:rsidR="00CD5E92" w:rsidRDefault="00CD5E92" w:rsidP="000D254C">
            <w:pPr>
              <w:pStyle w:val="libVarCenter"/>
              <w:rPr>
                <w:szCs w:val="24"/>
              </w:rPr>
            </w:pPr>
            <w:r>
              <w:rPr>
                <w:rFonts w:hint="cs"/>
                <w:rtl/>
              </w:rPr>
              <w:t>66</w:t>
            </w:r>
          </w:p>
        </w:tc>
      </w:tr>
      <w:tr w:rsidR="00CD5E92" w:rsidTr="000D254C">
        <w:trPr>
          <w:tblCellSpacing w:w="15" w:type="dxa"/>
        </w:trPr>
        <w:tc>
          <w:tcPr>
            <w:tcW w:w="9900" w:type="dxa"/>
            <w:vAlign w:val="center"/>
          </w:tcPr>
          <w:p w:rsidR="00CD5E92" w:rsidRDefault="00544242" w:rsidP="00B84C47">
            <w:pPr>
              <w:pStyle w:val="libFootnoteAie"/>
            </w:pPr>
            <w:r w:rsidRPr="00544242">
              <w:rPr>
                <w:rFonts w:hint="cs"/>
                <w:rtl/>
              </w:rPr>
              <w:t>وَإِن</w:t>
            </w:r>
            <w:r w:rsidRPr="00544242">
              <w:rPr>
                <w:rtl/>
              </w:rPr>
              <w:t xml:space="preserve"> </w:t>
            </w:r>
            <w:r w:rsidRPr="00544242">
              <w:rPr>
                <w:rFonts w:hint="cs"/>
                <w:rtl/>
              </w:rPr>
              <w:t>يَتَفَرَّقَا</w:t>
            </w:r>
            <w:r w:rsidRPr="00544242">
              <w:rPr>
                <w:rtl/>
              </w:rPr>
              <w:t xml:space="preserve"> </w:t>
            </w:r>
            <w:r w:rsidRPr="00544242">
              <w:rPr>
                <w:rFonts w:hint="cs"/>
                <w:rtl/>
              </w:rPr>
              <w:t>يُغْنِ</w:t>
            </w:r>
            <w:r w:rsidRPr="00544242">
              <w:rPr>
                <w:rtl/>
              </w:rPr>
              <w:t xml:space="preserve"> </w:t>
            </w:r>
            <w:r w:rsidRPr="00544242">
              <w:rPr>
                <w:rFonts w:hint="cs"/>
                <w:rtl/>
              </w:rPr>
              <w:t>اللَّـهُ</w:t>
            </w:r>
            <w:r w:rsidRPr="00544242">
              <w:rPr>
                <w:rtl/>
              </w:rPr>
              <w:t xml:space="preserve"> </w:t>
            </w:r>
            <w:r w:rsidRPr="00544242">
              <w:rPr>
                <w:rFonts w:hint="cs"/>
                <w:rtl/>
              </w:rPr>
              <w:t>كُلًّا</w:t>
            </w:r>
            <w:r w:rsidRPr="00544242">
              <w:rPr>
                <w:rtl/>
              </w:rPr>
              <w:t xml:space="preserve"> </w:t>
            </w:r>
            <w:r w:rsidRPr="00544242">
              <w:rPr>
                <w:rFonts w:hint="cs"/>
                <w:rtl/>
              </w:rPr>
              <w:t>مِّن</w:t>
            </w:r>
            <w:r w:rsidRPr="00544242">
              <w:rPr>
                <w:rtl/>
              </w:rPr>
              <w:t xml:space="preserve"> </w:t>
            </w:r>
            <w:r w:rsidRPr="00544242">
              <w:rPr>
                <w:rFonts w:hint="cs"/>
                <w:rtl/>
              </w:rPr>
              <w:t>سَعَتِهِ</w:t>
            </w:r>
          </w:p>
        </w:tc>
        <w:tc>
          <w:tcPr>
            <w:tcW w:w="1935" w:type="dxa"/>
            <w:vAlign w:val="center"/>
          </w:tcPr>
          <w:p w:rsidR="00CD5E92" w:rsidRDefault="00CD5E92" w:rsidP="000D254C">
            <w:pPr>
              <w:pStyle w:val="libVarCenter"/>
              <w:rPr>
                <w:szCs w:val="24"/>
              </w:rPr>
            </w:pPr>
            <w:r>
              <w:rPr>
                <w:rFonts w:hint="cs"/>
                <w:rtl/>
              </w:rPr>
              <w:t>130</w:t>
            </w:r>
          </w:p>
        </w:tc>
        <w:tc>
          <w:tcPr>
            <w:tcW w:w="0" w:type="auto"/>
            <w:vAlign w:val="center"/>
          </w:tcPr>
          <w:p w:rsidR="00CD5E92" w:rsidRDefault="00CD5E92" w:rsidP="000D254C">
            <w:pPr>
              <w:pStyle w:val="libVarCenter"/>
              <w:rPr>
                <w:szCs w:val="24"/>
              </w:rPr>
            </w:pPr>
            <w:r>
              <w:rPr>
                <w:rFonts w:hint="cs"/>
                <w:rtl/>
              </w:rPr>
              <w:t>237</w:t>
            </w:r>
          </w:p>
        </w:tc>
      </w:tr>
    </w:tbl>
    <w:p w:rsidR="00CD5E92" w:rsidRDefault="00CD5E92" w:rsidP="000D254C">
      <w:pPr>
        <w:pStyle w:val="libCenterBold2"/>
        <w:rPr>
          <w:rtl/>
        </w:rPr>
      </w:pPr>
      <w:r>
        <w:rPr>
          <w:rFonts w:hint="cs"/>
          <w:rtl/>
        </w:rPr>
        <w:t>المائدة</w:t>
      </w:r>
      <w:r w:rsidR="00FB79F8">
        <w:rPr>
          <w:rFonts w:hint="cs"/>
          <w:rtl/>
        </w:rPr>
        <w:t xml:space="preserve"> - </w:t>
      </w:r>
      <w:r>
        <w:rPr>
          <w:rFonts w:hint="cs"/>
          <w:rtl/>
        </w:rPr>
        <w:t>5</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31"/>
        <w:gridCol w:w="1261"/>
        <w:gridCol w:w="464"/>
      </w:tblGrid>
      <w:tr w:rsidR="00CD5E92" w:rsidTr="000D254C">
        <w:trPr>
          <w:tblCellSpacing w:w="15" w:type="dxa"/>
        </w:trPr>
        <w:tc>
          <w:tcPr>
            <w:tcW w:w="9915" w:type="dxa"/>
            <w:vAlign w:val="center"/>
          </w:tcPr>
          <w:p w:rsidR="00CD5E92" w:rsidRDefault="00C72A7B" w:rsidP="00AA7C92">
            <w:pPr>
              <w:pStyle w:val="libFootnoteAie"/>
            </w:pPr>
            <w:r w:rsidRPr="00C72A7B">
              <w:rPr>
                <w:rFonts w:hint="cs"/>
                <w:rtl/>
              </w:rPr>
              <w:t>فَكُلُوا</w:t>
            </w:r>
            <w:r w:rsidRPr="00C72A7B">
              <w:rPr>
                <w:rtl/>
              </w:rPr>
              <w:t xml:space="preserve"> </w:t>
            </w:r>
            <w:r w:rsidRPr="00C72A7B">
              <w:rPr>
                <w:rFonts w:hint="cs"/>
                <w:rtl/>
              </w:rPr>
              <w:t>مِمَّا</w:t>
            </w:r>
            <w:r w:rsidRPr="00C72A7B">
              <w:rPr>
                <w:rtl/>
              </w:rPr>
              <w:t xml:space="preserve"> </w:t>
            </w:r>
            <w:r w:rsidRPr="00C72A7B">
              <w:rPr>
                <w:rFonts w:hint="cs"/>
                <w:rtl/>
              </w:rPr>
              <w:t>أَمْسَكْنَ</w:t>
            </w:r>
            <w:r w:rsidRPr="00C72A7B">
              <w:rPr>
                <w:rtl/>
              </w:rPr>
              <w:t xml:space="preserve"> </w:t>
            </w:r>
            <w:r w:rsidRPr="00C72A7B">
              <w:rPr>
                <w:rFonts w:hint="cs"/>
                <w:rtl/>
              </w:rPr>
              <w:t>عَلَيْكُمْ</w:t>
            </w:r>
          </w:p>
        </w:tc>
        <w:tc>
          <w:tcPr>
            <w:tcW w:w="1905" w:type="dxa"/>
            <w:vAlign w:val="center"/>
          </w:tcPr>
          <w:p w:rsidR="00CD5E92" w:rsidRDefault="00CD5E92" w:rsidP="000D254C">
            <w:pPr>
              <w:pStyle w:val="libVarCenter"/>
              <w:rPr>
                <w:szCs w:val="24"/>
              </w:rPr>
            </w:pPr>
            <w:r>
              <w:rPr>
                <w:rFonts w:hint="cs"/>
                <w:rtl/>
              </w:rPr>
              <w:t>4</w:t>
            </w:r>
          </w:p>
        </w:tc>
        <w:tc>
          <w:tcPr>
            <w:tcW w:w="0" w:type="auto"/>
            <w:vAlign w:val="center"/>
          </w:tcPr>
          <w:p w:rsidR="00CD5E92" w:rsidRDefault="00CD5E92" w:rsidP="000D254C">
            <w:pPr>
              <w:pStyle w:val="libVarCenter"/>
              <w:rPr>
                <w:szCs w:val="24"/>
              </w:rPr>
            </w:pPr>
            <w:r>
              <w:rPr>
                <w:rFonts w:hint="cs"/>
                <w:rtl/>
              </w:rPr>
              <w:t>296</w:t>
            </w:r>
          </w:p>
        </w:tc>
      </w:tr>
      <w:tr w:rsidR="00CD5E92" w:rsidTr="000D254C">
        <w:trPr>
          <w:tblCellSpacing w:w="15" w:type="dxa"/>
        </w:trPr>
        <w:tc>
          <w:tcPr>
            <w:tcW w:w="9915" w:type="dxa"/>
            <w:vAlign w:val="center"/>
          </w:tcPr>
          <w:p w:rsidR="00CD5E92" w:rsidRDefault="00AA7C92" w:rsidP="00AA7C92">
            <w:pPr>
              <w:pStyle w:val="libFootnoteAie"/>
            </w:pPr>
            <w:r w:rsidRPr="00AA7C92">
              <w:rPr>
                <w:rFonts w:hint="cs"/>
                <w:rtl/>
              </w:rPr>
              <w:t>وَأَرْجُلَكُمْ</w:t>
            </w:r>
            <w:r w:rsidRPr="00AA7C92">
              <w:rPr>
                <w:rtl/>
              </w:rPr>
              <w:t xml:space="preserve"> </w:t>
            </w:r>
            <w:r w:rsidRPr="00AA7C92">
              <w:rPr>
                <w:rFonts w:hint="cs"/>
                <w:rtl/>
              </w:rPr>
              <w:t>إِلَى</w:t>
            </w:r>
            <w:r w:rsidRPr="00AA7C92">
              <w:rPr>
                <w:rtl/>
              </w:rPr>
              <w:t xml:space="preserve"> </w:t>
            </w:r>
            <w:r w:rsidRPr="00AA7C92">
              <w:rPr>
                <w:rFonts w:hint="cs"/>
                <w:rtl/>
              </w:rPr>
              <w:t>الْكَعْبَيْنِ</w:t>
            </w:r>
          </w:p>
        </w:tc>
        <w:tc>
          <w:tcPr>
            <w:tcW w:w="1905" w:type="dxa"/>
            <w:vAlign w:val="center"/>
          </w:tcPr>
          <w:p w:rsidR="00CD5E92" w:rsidRDefault="00CD5E92" w:rsidP="000D254C">
            <w:pPr>
              <w:pStyle w:val="libVarCenter"/>
              <w:rPr>
                <w:szCs w:val="24"/>
              </w:rPr>
            </w:pPr>
            <w:r>
              <w:rPr>
                <w:rFonts w:hint="cs"/>
                <w:rtl/>
              </w:rPr>
              <w:t>6</w:t>
            </w:r>
          </w:p>
        </w:tc>
        <w:tc>
          <w:tcPr>
            <w:tcW w:w="0" w:type="auto"/>
            <w:vAlign w:val="center"/>
          </w:tcPr>
          <w:p w:rsidR="00CD5E92" w:rsidRDefault="00CD5E92" w:rsidP="000D254C">
            <w:pPr>
              <w:pStyle w:val="libVarCenter"/>
              <w:rPr>
                <w:szCs w:val="24"/>
              </w:rPr>
            </w:pPr>
            <w:r>
              <w:rPr>
                <w:rFonts w:hint="cs"/>
                <w:rtl/>
              </w:rPr>
              <w:t>79</w:t>
            </w:r>
          </w:p>
        </w:tc>
      </w:tr>
      <w:tr w:rsidR="00CD5E92" w:rsidTr="000D254C">
        <w:trPr>
          <w:tblCellSpacing w:w="15" w:type="dxa"/>
        </w:trPr>
        <w:tc>
          <w:tcPr>
            <w:tcW w:w="9915" w:type="dxa"/>
            <w:vAlign w:val="center"/>
          </w:tcPr>
          <w:p w:rsidR="00CD5E92" w:rsidRDefault="00261CA5" w:rsidP="00261CA5">
            <w:pPr>
              <w:pStyle w:val="libFootnoteAie"/>
            </w:pPr>
            <w:r w:rsidRPr="00261CA5">
              <w:rPr>
                <w:rFonts w:hint="cs"/>
                <w:rtl/>
              </w:rPr>
              <w:t>أَكَّالُونَ</w:t>
            </w:r>
            <w:r w:rsidRPr="00261CA5">
              <w:rPr>
                <w:rtl/>
              </w:rPr>
              <w:t xml:space="preserve"> </w:t>
            </w:r>
            <w:r w:rsidRPr="00261CA5">
              <w:rPr>
                <w:rFonts w:hint="cs"/>
                <w:rtl/>
              </w:rPr>
              <w:t>لِلسُّحْتِ</w:t>
            </w:r>
          </w:p>
        </w:tc>
        <w:tc>
          <w:tcPr>
            <w:tcW w:w="1905" w:type="dxa"/>
            <w:vAlign w:val="center"/>
          </w:tcPr>
          <w:p w:rsidR="00CD5E92" w:rsidRDefault="00CD5E92" w:rsidP="000D254C">
            <w:pPr>
              <w:pStyle w:val="libVarCenter"/>
              <w:rPr>
                <w:szCs w:val="24"/>
              </w:rPr>
            </w:pPr>
            <w:r>
              <w:rPr>
                <w:rFonts w:hint="cs"/>
                <w:rtl/>
              </w:rPr>
              <w:t>42</w:t>
            </w:r>
          </w:p>
        </w:tc>
        <w:tc>
          <w:tcPr>
            <w:tcW w:w="0" w:type="auto"/>
            <w:vAlign w:val="center"/>
          </w:tcPr>
          <w:p w:rsidR="00CD5E92" w:rsidRDefault="00CD5E92" w:rsidP="000D254C">
            <w:pPr>
              <w:pStyle w:val="libVarCenter"/>
              <w:rPr>
                <w:szCs w:val="24"/>
              </w:rPr>
            </w:pPr>
            <w:r>
              <w:rPr>
                <w:rFonts w:hint="cs"/>
                <w:rtl/>
              </w:rPr>
              <w:t>253</w:t>
            </w:r>
          </w:p>
        </w:tc>
      </w:tr>
      <w:tr w:rsidR="00CD5E92" w:rsidTr="000D254C">
        <w:trPr>
          <w:tblCellSpacing w:w="15" w:type="dxa"/>
        </w:trPr>
        <w:tc>
          <w:tcPr>
            <w:tcW w:w="9915" w:type="dxa"/>
            <w:vAlign w:val="center"/>
          </w:tcPr>
          <w:p w:rsidR="00CD5E92" w:rsidRDefault="00261CA5" w:rsidP="00261CA5">
            <w:pPr>
              <w:pStyle w:val="libFootnoteAie"/>
            </w:pPr>
            <w:r w:rsidRPr="00261CA5">
              <w:rPr>
                <w:rFonts w:hint="cs"/>
                <w:rtl/>
              </w:rPr>
              <w:t>فَصِيَامُ</w:t>
            </w:r>
            <w:r w:rsidRPr="00261CA5">
              <w:rPr>
                <w:rtl/>
              </w:rPr>
              <w:t xml:space="preserve"> </w:t>
            </w:r>
            <w:r w:rsidRPr="00261CA5">
              <w:rPr>
                <w:rFonts w:hint="cs"/>
                <w:rtl/>
              </w:rPr>
              <w:t>ثَلَاثَةِ</w:t>
            </w:r>
            <w:r w:rsidRPr="00261CA5">
              <w:rPr>
                <w:rtl/>
              </w:rPr>
              <w:t xml:space="preserve"> </w:t>
            </w:r>
            <w:r w:rsidRPr="00261CA5">
              <w:rPr>
                <w:rFonts w:hint="cs"/>
                <w:rtl/>
              </w:rPr>
              <w:t>أَيَّامٍ</w:t>
            </w:r>
            <w:r w:rsidRPr="00261CA5">
              <w:rPr>
                <w:rtl/>
              </w:rPr>
              <w:t xml:space="preserve"> </w:t>
            </w:r>
            <w:r w:rsidRPr="00261CA5">
              <w:rPr>
                <w:rFonts w:hint="cs"/>
                <w:rtl/>
              </w:rPr>
              <w:t>ذَٰلِكَ</w:t>
            </w:r>
            <w:r w:rsidRPr="00261CA5">
              <w:rPr>
                <w:rtl/>
              </w:rPr>
              <w:t xml:space="preserve"> </w:t>
            </w:r>
            <w:r w:rsidRPr="00261CA5">
              <w:rPr>
                <w:rFonts w:hint="cs"/>
                <w:rtl/>
              </w:rPr>
              <w:t>كَفَّارَةُ</w:t>
            </w:r>
            <w:r w:rsidRPr="00261CA5">
              <w:rPr>
                <w:rtl/>
              </w:rPr>
              <w:t xml:space="preserve"> </w:t>
            </w:r>
            <w:r w:rsidRPr="00261CA5">
              <w:rPr>
                <w:rFonts w:hint="cs"/>
                <w:rtl/>
              </w:rPr>
              <w:t>أَيْمَانِكُمْ</w:t>
            </w:r>
            <w:r w:rsidRPr="00261CA5">
              <w:rPr>
                <w:rtl/>
              </w:rPr>
              <w:t xml:space="preserve"> </w:t>
            </w:r>
            <w:r w:rsidRPr="00261CA5">
              <w:rPr>
                <w:rFonts w:hint="cs"/>
                <w:rtl/>
              </w:rPr>
              <w:t>إِذَا</w:t>
            </w:r>
            <w:r w:rsidRPr="00261CA5">
              <w:rPr>
                <w:rtl/>
              </w:rPr>
              <w:t xml:space="preserve"> </w:t>
            </w:r>
            <w:r w:rsidRPr="00261CA5">
              <w:rPr>
                <w:rFonts w:hint="cs"/>
                <w:rtl/>
              </w:rPr>
              <w:t>حَلَفْتُمْ</w:t>
            </w:r>
          </w:p>
        </w:tc>
        <w:tc>
          <w:tcPr>
            <w:tcW w:w="1905" w:type="dxa"/>
            <w:vAlign w:val="center"/>
          </w:tcPr>
          <w:p w:rsidR="00CD5E92" w:rsidRDefault="00CD5E92" w:rsidP="000D254C">
            <w:pPr>
              <w:pStyle w:val="libVarCenter"/>
              <w:rPr>
                <w:szCs w:val="24"/>
              </w:rPr>
            </w:pPr>
            <w:r>
              <w:rPr>
                <w:rFonts w:hint="cs"/>
                <w:rtl/>
              </w:rPr>
              <w:t>89</w:t>
            </w:r>
          </w:p>
        </w:tc>
        <w:tc>
          <w:tcPr>
            <w:tcW w:w="0" w:type="auto"/>
            <w:vAlign w:val="center"/>
          </w:tcPr>
          <w:p w:rsidR="00CD5E92" w:rsidRDefault="00CD5E92" w:rsidP="000D254C">
            <w:pPr>
              <w:pStyle w:val="libVarCenter"/>
              <w:rPr>
                <w:szCs w:val="24"/>
              </w:rPr>
            </w:pPr>
            <w:r>
              <w:rPr>
                <w:rFonts w:hint="cs"/>
                <w:rtl/>
              </w:rPr>
              <w:t>200</w:t>
            </w:r>
          </w:p>
        </w:tc>
      </w:tr>
      <w:tr w:rsidR="00CD5E92" w:rsidTr="000D254C">
        <w:trPr>
          <w:tblCellSpacing w:w="15" w:type="dxa"/>
        </w:trPr>
        <w:tc>
          <w:tcPr>
            <w:tcW w:w="9915" w:type="dxa"/>
            <w:vAlign w:val="center"/>
          </w:tcPr>
          <w:p w:rsidR="00CD5E92" w:rsidRDefault="00A8114E" w:rsidP="00A8114E">
            <w:pPr>
              <w:pStyle w:val="libFootnoteAie"/>
            </w:pPr>
            <w:r w:rsidRPr="00A8114E">
              <w:rPr>
                <w:rFonts w:hint="cs"/>
                <w:rtl/>
              </w:rPr>
              <w:t>رِجْسٌ</w:t>
            </w:r>
            <w:r w:rsidRPr="00A8114E">
              <w:rPr>
                <w:rtl/>
              </w:rPr>
              <w:t xml:space="preserve"> </w:t>
            </w:r>
            <w:r w:rsidRPr="00A8114E">
              <w:rPr>
                <w:rFonts w:hint="cs"/>
                <w:rtl/>
              </w:rPr>
              <w:t>مِّنْ</w:t>
            </w:r>
            <w:r w:rsidRPr="00A8114E">
              <w:rPr>
                <w:rtl/>
              </w:rPr>
              <w:t xml:space="preserve"> </w:t>
            </w:r>
            <w:r w:rsidRPr="00A8114E">
              <w:rPr>
                <w:rFonts w:hint="cs"/>
                <w:rtl/>
              </w:rPr>
              <w:t>عَمَلِ</w:t>
            </w:r>
            <w:r w:rsidRPr="00A8114E">
              <w:rPr>
                <w:rtl/>
              </w:rPr>
              <w:t xml:space="preserve"> </w:t>
            </w:r>
            <w:r w:rsidRPr="00A8114E">
              <w:rPr>
                <w:rFonts w:hint="cs"/>
                <w:rtl/>
              </w:rPr>
              <w:t>الشَّيْطَانِ</w:t>
            </w:r>
            <w:r w:rsidRPr="00A8114E">
              <w:rPr>
                <w:rtl/>
              </w:rPr>
              <w:t xml:space="preserve"> </w:t>
            </w:r>
            <w:r w:rsidRPr="00A8114E">
              <w:rPr>
                <w:rFonts w:hint="cs"/>
                <w:rtl/>
              </w:rPr>
              <w:t>فَاجْتَنِبُوهُ</w:t>
            </w:r>
          </w:p>
        </w:tc>
        <w:tc>
          <w:tcPr>
            <w:tcW w:w="1905" w:type="dxa"/>
            <w:vAlign w:val="center"/>
          </w:tcPr>
          <w:p w:rsidR="00CD5E92" w:rsidRDefault="00CD5E92" w:rsidP="000D254C">
            <w:pPr>
              <w:pStyle w:val="libVarCenter"/>
              <w:rPr>
                <w:szCs w:val="24"/>
              </w:rPr>
            </w:pPr>
            <w:r>
              <w:rPr>
                <w:rFonts w:hint="cs"/>
                <w:rtl/>
              </w:rPr>
              <w:t>90</w:t>
            </w:r>
          </w:p>
        </w:tc>
        <w:tc>
          <w:tcPr>
            <w:tcW w:w="0" w:type="auto"/>
            <w:vAlign w:val="center"/>
          </w:tcPr>
          <w:p w:rsidR="00CD5E92" w:rsidRDefault="00CD5E92" w:rsidP="000D254C">
            <w:pPr>
              <w:pStyle w:val="libVarCenter"/>
              <w:rPr>
                <w:szCs w:val="24"/>
              </w:rPr>
            </w:pPr>
            <w:r>
              <w:rPr>
                <w:rFonts w:hint="cs"/>
                <w:rtl/>
              </w:rPr>
              <w:t>284</w:t>
            </w:r>
          </w:p>
        </w:tc>
      </w:tr>
      <w:tr w:rsidR="00CD5E92" w:rsidTr="000D254C">
        <w:trPr>
          <w:tblCellSpacing w:w="15" w:type="dxa"/>
        </w:trPr>
        <w:tc>
          <w:tcPr>
            <w:tcW w:w="9915" w:type="dxa"/>
            <w:vAlign w:val="center"/>
          </w:tcPr>
          <w:p w:rsidR="00CD5E92" w:rsidRDefault="00A8114E" w:rsidP="00A8114E">
            <w:pPr>
              <w:pStyle w:val="libFootnoteAie"/>
            </w:pPr>
            <w:r w:rsidRPr="00A8114E">
              <w:rPr>
                <w:rFonts w:hint="cs"/>
                <w:rtl/>
              </w:rPr>
              <w:t>أَوْ</w:t>
            </w:r>
            <w:r w:rsidRPr="00A8114E">
              <w:rPr>
                <w:rtl/>
              </w:rPr>
              <w:t xml:space="preserve"> </w:t>
            </w:r>
            <w:r w:rsidRPr="00A8114E">
              <w:rPr>
                <w:rFonts w:hint="cs"/>
                <w:rtl/>
              </w:rPr>
              <w:t>عَدْلُ</w:t>
            </w:r>
            <w:r w:rsidRPr="00A8114E">
              <w:rPr>
                <w:rtl/>
              </w:rPr>
              <w:t xml:space="preserve"> </w:t>
            </w:r>
            <w:r w:rsidRPr="00A8114E">
              <w:rPr>
                <w:rFonts w:hint="cs"/>
                <w:rtl/>
              </w:rPr>
              <w:t>ذَٰلِكَ</w:t>
            </w:r>
            <w:r w:rsidRPr="00A8114E">
              <w:rPr>
                <w:rtl/>
              </w:rPr>
              <w:t xml:space="preserve"> </w:t>
            </w:r>
            <w:r w:rsidRPr="00A8114E">
              <w:rPr>
                <w:rFonts w:hint="cs"/>
                <w:rtl/>
              </w:rPr>
              <w:t>صِيَامًا</w:t>
            </w:r>
          </w:p>
        </w:tc>
        <w:tc>
          <w:tcPr>
            <w:tcW w:w="1905" w:type="dxa"/>
            <w:vAlign w:val="center"/>
          </w:tcPr>
          <w:p w:rsidR="00CD5E92" w:rsidRDefault="00CD5E92" w:rsidP="000D254C">
            <w:pPr>
              <w:pStyle w:val="libVarCenter"/>
              <w:rPr>
                <w:szCs w:val="24"/>
              </w:rPr>
            </w:pPr>
            <w:r>
              <w:rPr>
                <w:rFonts w:hint="cs"/>
                <w:rtl/>
              </w:rPr>
              <w:t>95</w:t>
            </w:r>
          </w:p>
        </w:tc>
        <w:tc>
          <w:tcPr>
            <w:tcW w:w="0" w:type="auto"/>
            <w:vAlign w:val="center"/>
          </w:tcPr>
          <w:p w:rsidR="00CD5E92" w:rsidRDefault="00CD5E92" w:rsidP="000D254C">
            <w:pPr>
              <w:pStyle w:val="libVarCenter"/>
              <w:rPr>
                <w:szCs w:val="24"/>
              </w:rPr>
            </w:pPr>
            <w:r>
              <w:rPr>
                <w:rFonts w:hint="cs"/>
                <w:rtl/>
              </w:rPr>
              <w:t>201</w:t>
            </w:r>
          </w:p>
        </w:tc>
      </w:tr>
      <w:tr w:rsidR="00CD5E92" w:rsidTr="000D254C">
        <w:trPr>
          <w:tblCellSpacing w:w="15" w:type="dxa"/>
        </w:trPr>
        <w:tc>
          <w:tcPr>
            <w:tcW w:w="9915" w:type="dxa"/>
            <w:vAlign w:val="center"/>
          </w:tcPr>
          <w:p w:rsidR="00CD5E92" w:rsidRDefault="00A8114E" w:rsidP="00A8114E">
            <w:pPr>
              <w:pStyle w:val="libFootnoteAie"/>
            </w:pPr>
            <w:r w:rsidRPr="00A8114E">
              <w:rPr>
                <w:rFonts w:hint="cs"/>
                <w:rtl/>
              </w:rPr>
              <w:t>مِّثْلُ</w:t>
            </w:r>
            <w:r w:rsidRPr="00A8114E">
              <w:rPr>
                <w:rtl/>
              </w:rPr>
              <w:t xml:space="preserve"> </w:t>
            </w:r>
            <w:r w:rsidRPr="00A8114E">
              <w:rPr>
                <w:rFonts w:hint="cs"/>
                <w:rtl/>
              </w:rPr>
              <w:t>مَا</w:t>
            </w:r>
            <w:r w:rsidRPr="00A8114E">
              <w:rPr>
                <w:rtl/>
              </w:rPr>
              <w:t xml:space="preserve"> </w:t>
            </w:r>
            <w:r w:rsidRPr="00A8114E">
              <w:rPr>
                <w:rFonts w:hint="cs"/>
                <w:rtl/>
              </w:rPr>
              <w:t>قَتَلَ</w:t>
            </w:r>
            <w:r w:rsidRPr="00A8114E">
              <w:rPr>
                <w:rtl/>
              </w:rPr>
              <w:t xml:space="preserve"> </w:t>
            </w:r>
            <w:r w:rsidRPr="00A8114E">
              <w:rPr>
                <w:rFonts w:hint="cs"/>
                <w:rtl/>
              </w:rPr>
              <w:t>مِنَ</w:t>
            </w:r>
            <w:r w:rsidRPr="00A8114E">
              <w:rPr>
                <w:rtl/>
              </w:rPr>
              <w:t xml:space="preserve"> </w:t>
            </w:r>
            <w:r w:rsidRPr="00A8114E">
              <w:rPr>
                <w:rFonts w:hint="cs"/>
                <w:rtl/>
              </w:rPr>
              <w:t>النَّعَمِ</w:t>
            </w:r>
            <w:r w:rsidRPr="00A8114E">
              <w:rPr>
                <w:rtl/>
              </w:rPr>
              <w:t xml:space="preserve"> </w:t>
            </w:r>
            <w:r w:rsidRPr="00A8114E">
              <w:rPr>
                <w:rFonts w:hint="cs"/>
                <w:rtl/>
              </w:rPr>
              <w:t>يَحْكُمُ</w:t>
            </w:r>
            <w:r w:rsidRPr="00A8114E">
              <w:rPr>
                <w:rtl/>
              </w:rPr>
              <w:t xml:space="preserve"> </w:t>
            </w:r>
            <w:r w:rsidRPr="00A8114E">
              <w:rPr>
                <w:rFonts w:hint="cs"/>
                <w:rtl/>
              </w:rPr>
              <w:t>بِهِ</w:t>
            </w:r>
            <w:r w:rsidRPr="00A8114E">
              <w:rPr>
                <w:rtl/>
              </w:rPr>
              <w:t xml:space="preserve"> </w:t>
            </w:r>
            <w:r w:rsidRPr="00A8114E">
              <w:rPr>
                <w:rFonts w:hint="cs"/>
                <w:rtl/>
              </w:rPr>
              <w:t>ذَوَا</w:t>
            </w:r>
            <w:r w:rsidRPr="00A8114E">
              <w:rPr>
                <w:rtl/>
              </w:rPr>
              <w:t xml:space="preserve"> </w:t>
            </w:r>
            <w:r w:rsidRPr="00A8114E">
              <w:rPr>
                <w:rFonts w:hint="cs"/>
                <w:rtl/>
              </w:rPr>
              <w:t>عَدْلٍ</w:t>
            </w:r>
            <w:r w:rsidRPr="00A8114E">
              <w:rPr>
                <w:rtl/>
              </w:rPr>
              <w:t xml:space="preserve"> </w:t>
            </w:r>
            <w:r w:rsidRPr="00A8114E">
              <w:rPr>
                <w:rFonts w:hint="cs"/>
                <w:rtl/>
              </w:rPr>
              <w:t>مِّنكُمْ</w:t>
            </w:r>
            <w:r w:rsidRPr="00A8114E">
              <w:rPr>
                <w:rtl/>
              </w:rPr>
              <w:t xml:space="preserve"> </w:t>
            </w:r>
            <w:r w:rsidRPr="00A8114E">
              <w:rPr>
                <w:rFonts w:hint="cs"/>
                <w:rtl/>
              </w:rPr>
              <w:t>هَدْيًا</w:t>
            </w:r>
            <w:r w:rsidRPr="00A8114E">
              <w:rPr>
                <w:rtl/>
              </w:rPr>
              <w:t xml:space="preserve"> </w:t>
            </w:r>
            <w:r w:rsidRPr="00A8114E">
              <w:rPr>
                <w:rFonts w:hint="cs"/>
                <w:rtl/>
              </w:rPr>
              <w:t>بَالِغَ</w:t>
            </w:r>
            <w:r w:rsidRPr="00A8114E">
              <w:rPr>
                <w:rtl/>
              </w:rPr>
              <w:t xml:space="preserve"> </w:t>
            </w:r>
            <w:r w:rsidRPr="00A8114E">
              <w:rPr>
                <w:rFonts w:hint="cs"/>
                <w:rtl/>
              </w:rPr>
              <w:t>الْكَعْبَةِ</w:t>
            </w:r>
          </w:p>
        </w:tc>
        <w:tc>
          <w:tcPr>
            <w:tcW w:w="1905" w:type="dxa"/>
            <w:vAlign w:val="center"/>
          </w:tcPr>
          <w:p w:rsidR="00CD5E92" w:rsidRDefault="00CD5E92" w:rsidP="000D254C">
            <w:pPr>
              <w:pStyle w:val="libVarCenter"/>
              <w:rPr>
                <w:szCs w:val="24"/>
              </w:rPr>
            </w:pPr>
            <w:r>
              <w:rPr>
                <w:rFonts w:hint="cs"/>
                <w:rtl/>
              </w:rPr>
              <w:t>95</w:t>
            </w:r>
          </w:p>
        </w:tc>
        <w:tc>
          <w:tcPr>
            <w:tcW w:w="0" w:type="auto"/>
            <w:vAlign w:val="center"/>
          </w:tcPr>
          <w:p w:rsidR="00CD5E92" w:rsidRDefault="00CD5E92" w:rsidP="000D254C">
            <w:pPr>
              <w:pStyle w:val="libVarCenter"/>
              <w:rPr>
                <w:szCs w:val="24"/>
              </w:rPr>
            </w:pPr>
            <w:r>
              <w:rPr>
                <w:rFonts w:hint="cs"/>
                <w:rtl/>
              </w:rPr>
              <w:t>272</w:t>
            </w:r>
          </w:p>
        </w:tc>
      </w:tr>
    </w:tbl>
    <w:p w:rsidR="00CD5E92" w:rsidRDefault="00CD5E92" w:rsidP="00CD5E92">
      <w:pPr>
        <w:pStyle w:val="libNormal"/>
      </w:pPr>
      <w:r>
        <w:rPr>
          <w:rFonts w:hint="cs"/>
          <w:rtl/>
        </w:rPr>
        <w:br w:type="page"/>
      </w:r>
    </w:p>
    <w:p w:rsidR="00CD5E92" w:rsidRDefault="00CD5E92" w:rsidP="000D254C">
      <w:pPr>
        <w:pStyle w:val="libCenterBold2"/>
        <w:rPr>
          <w:rtl/>
        </w:rPr>
      </w:pPr>
      <w:r>
        <w:rPr>
          <w:rFonts w:hint="cs"/>
          <w:rtl/>
        </w:rPr>
        <w:lastRenderedPageBreak/>
        <w:t>الأنعام</w:t>
      </w:r>
      <w:r w:rsidR="00FB79F8">
        <w:rPr>
          <w:rFonts w:hint="cs"/>
          <w:rtl/>
        </w:rPr>
        <w:t xml:space="preserve"> - </w:t>
      </w:r>
      <w:r>
        <w:rPr>
          <w:rFonts w:hint="cs"/>
          <w:rtl/>
        </w:rPr>
        <w:t>6</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066"/>
        <w:gridCol w:w="1326"/>
        <w:gridCol w:w="464"/>
      </w:tblGrid>
      <w:tr w:rsidR="00CD5E92" w:rsidTr="000D254C">
        <w:trPr>
          <w:tblCellSpacing w:w="15" w:type="dxa"/>
        </w:trPr>
        <w:tc>
          <w:tcPr>
            <w:tcW w:w="9915" w:type="dxa"/>
            <w:vAlign w:val="center"/>
          </w:tcPr>
          <w:p w:rsidR="00CD5E92" w:rsidRDefault="00A8114E" w:rsidP="00A8114E">
            <w:pPr>
              <w:pStyle w:val="libFootnoteAie"/>
            </w:pPr>
            <w:r w:rsidRPr="00A8114E">
              <w:rPr>
                <w:rFonts w:hint="cs"/>
                <w:rtl/>
              </w:rPr>
              <w:t>الَّذِينَ</w:t>
            </w:r>
            <w:r w:rsidRPr="00A8114E">
              <w:rPr>
                <w:rtl/>
              </w:rPr>
              <w:t xml:space="preserve"> </w:t>
            </w:r>
            <w:r w:rsidRPr="00A8114E">
              <w:rPr>
                <w:rFonts w:hint="cs"/>
                <w:rtl/>
              </w:rPr>
              <w:t>آمَنُوا</w:t>
            </w:r>
            <w:r w:rsidRPr="00A8114E">
              <w:rPr>
                <w:rtl/>
              </w:rPr>
              <w:t xml:space="preserve"> </w:t>
            </w:r>
            <w:r w:rsidRPr="00A8114E">
              <w:rPr>
                <w:rFonts w:hint="cs"/>
                <w:rtl/>
              </w:rPr>
              <w:t>وَلَمْ</w:t>
            </w:r>
            <w:r w:rsidRPr="00A8114E">
              <w:rPr>
                <w:rtl/>
              </w:rPr>
              <w:t xml:space="preserve"> </w:t>
            </w:r>
            <w:r w:rsidRPr="00A8114E">
              <w:rPr>
                <w:rFonts w:hint="cs"/>
                <w:rtl/>
              </w:rPr>
              <w:t>يَلْبِسُوا</w:t>
            </w:r>
            <w:r w:rsidRPr="00A8114E">
              <w:rPr>
                <w:rtl/>
              </w:rPr>
              <w:t xml:space="preserve"> </w:t>
            </w:r>
            <w:r w:rsidRPr="00A8114E">
              <w:rPr>
                <w:rFonts w:hint="cs"/>
                <w:rtl/>
              </w:rPr>
              <w:t>إِيمَانَهُم</w:t>
            </w:r>
            <w:r w:rsidRPr="00A8114E">
              <w:rPr>
                <w:rtl/>
              </w:rPr>
              <w:t xml:space="preserve"> </w:t>
            </w:r>
            <w:r w:rsidRPr="00A8114E">
              <w:rPr>
                <w:rFonts w:hint="cs"/>
                <w:rtl/>
              </w:rPr>
              <w:t>بِظُلْمٍ</w:t>
            </w:r>
          </w:p>
        </w:tc>
        <w:tc>
          <w:tcPr>
            <w:tcW w:w="1920" w:type="dxa"/>
            <w:vAlign w:val="center"/>
          </w:tcPr>
          <w:p w:rsidR="00CD5E92" w:rsidRDefault="00CD5E92" w:rsidP="000D254C">
            <w:pPr>
              <w:pStyle w:val="libVarCenter"/>
              <w:rPr>
                <w:szCs w:val="24"/>
              </w:rPr>
            </w:pPr>
            <w:r>
              <w:rPr>
                <w:rFonts w:hint="cs"/>
                <w:rtl/>
              </w:rPr>
              <w:t>82</w:t>
            </w:r>
          </w:p>
        </w:tc>
        <w:tc>
          <w:tcPr>
            <w:tcW w:w="0" w:type="auto"/>
            <w:vAlign w:val="center"/>
          </w:tcPr>
          <w:p w:rsidR="00CD5E92" w:rsidRDefault="00CD5E92" w:rsidP="000D254C">
            <w:pPr>
              <w:pStyle w:val="libVarCenter"/>
              <w:rPr>
                <w:szCs w:val="24"/>
              </w:rPr>
            </w:pPr>
            <w:r>
              <w:rPr>
                <w:rFonts w:hint="cs"/>
                <w:rtl/>
              </w:rPr>
              <w:t>388</w:t>
            </w:r>
          </w:p>
        </w:tc>
      </w:tr>
      <w:tr w:rsidR="00CD5E92" w:rsidTr="000D254C">
        <w:trPr>
          <w:tblCellSpacing w:w="15" w:type="dxa"/>
        </w:trPr>
        <w:tc>
          <w:tcPr>
            <w:tcW w:w="9915" w:type="dxa"/>
            <w:vAlign w:val="center"/>
          </w:tcPr>
          <w:p w:rsidR="00CD5E92" w:rsidRDefault="00A8114E" w:rsidP="00A8114E">
            <w:pPr>
              <w:pStyle w:val="libFootnoteAie"/>
            </w:pPr>
            <w:r w:rsidRPr="00A8114E">
              <w:rPr>
                <w:rFonts w:hint="cs"/>
                <w:rtl/>
              </w:rPr>
              <w:t>وَمَا</w:t>
            </w:r>
            <w:r w:rsidRPr="00A8114E">
              <w:rPr>
                <w:rtl/>
              </w:rPr>
              <w:t xml:space="preserve"> </w:t>
            </w:r>
            <w:r w:rsidRPr="00A8114E">
              <w:rPr>
                <w:rFonts w:hint="cs"/>
                <w:rtl/>
              </w:rPr>
              <w:t>قَدَرُوا</w:t>
            </w:r>
            <w:r w:rsidRPr="00A8114E">
              <w:rPr>
                <w:rtl/>
              </w:rPr>
              <w:t xml:space="preserve"> </w:t>
            </w:r>
            <w:r w:rsidRPr="00A8114E">
              <w:rPr>
                <w:rFonts w:hint="cs"/>
                <w:rtl/>
              </w:rPr>
              <w:t>اللَّـهَ</w:t>
            </w:r>
            <w:r w:rsidRPr="00A8114E">
              <w:rPr>
                <w:rtl/>
              </w:rPr>
              <w:t xml:space="preserve"> </w:t>
            </w:r>
            <w:r w:rsidRPr="00A8114E">
              <w:rPr>
                <w:rFonts w:hint="cs"/>
                <w:rtl/>
              </w:rPr>
              <w:t>حَقَّ</w:t>
            </w:r>
            <w:r w:rsidRPr="00A8114E">
              <w:rPr>
                <w:rtl/>
              </w:rPr>
              <w:t xml:space="preserve"> </w:t>
            </w:r>
            <w:r w:rsidRPr="00A8114E">
              <w:rPr>
                <w:rFonts w:hint="cs"/>
                <w:rtl/>
              </w:rPr>
              <w:t>قَدْرِهِ</w:t>
            </w:r>
          </w:p>
        </w:tc>
        <w:tc>
          <w:tcPr>
            <w:tcW w:w="1920" w:type="dxa"/>
            <w:vAlign w:val="center"/>
          </w:tcPr>
          <w:p w:rsidR="00CD5E92" w:rsidRDefault="00CD5E92" w:rsidP="000D254C">
            <w:pPr>
              <w:pStyle w:val="libVarCenter"/>
              <w:rPr>
                <w:szCs w:val="24"/>
              </w:rPr>
            </w:pPr>
            <w:r>
              <w:rPr>
                <w:rFonts w:hint="cs"/>
                <w:rtl/>
              </w:rPr>
              <w:t>91</w:t>
            </w:r>
          </w:p>
        </w:tc>
        <w:tc>
          <w:tcPr>
            <w:tcW w:w="0" w:type="auto"/>
            <w:vAlign w:val="center"/>
          </w:tcPr>
          <w:p w:rsidR="00CD5E92" w:rsidRDefault="00CD5E92" w:rsidP="000D254C">
            <w:pPr>
              <w:pStyle w:val="libVarCenter"/>
              <w:rPr>
                <w:szCs w:val="24"/>
              </w:rPr>
            </w:pPr>
            <w:r>
              <w:rPr>
                <w:rFonts w:hint="cs"/>
                <w:rtl/>
              </w:rPr>
              <w:t>65</w:t>
            </w:r>
          </w:p>
        </w:tc>
      </w:tr>
      <w:tr w:rsidR="00CD5E92" w:rsidTr="000D254C">
        <w:trPr>
          <w:tblCellSpacing w:w="15" w:type="dxa"/>
        </w:trPr>
        <w:tc>
          <w:tcPr>
            <w:tcW w:w="9915" w:type="dxa"/>
            <w:vAlign w:val="center"/>
          </w:tcPr>
          <w:p w:rsidR="00CD5E92" w:rsidRDefault="00A8114E" w:rsidP="00A8114E">
            <w:pPr>
              <w:pStyle w:val="libFootnoteAie"/>
            </w:pPr>
            <w:r w:rsidRPr="00A8114E">
              <w:rPr>
                <w:rFonts w:hint="cs"/>
                <w:rtl/>
              </w:rPr>
              <w:t>لَّا</w:t>
            </w:r>
            <w:r w:rsidRPr="00A8114E">
              <w:rPr>
                <w:rtl/>
              </w:rPr>
              <w:t xml:space="preserve"> </w:t>
            </w:r>
            <w:r w:rsidRPr="00A8114E">
              <w:rPr>
                <w:rFonts w:hint="cs"/>
                <w:rtl/>
              </w:rPr>
              <w:t>تُدْرِكُهُ</w:t>
            </w:r>
            <w:r w:rsidRPr="00A8114E">
              <w:rPr>
                <w:rtl/>
              </w:rPr>
              <w:t xml:space="preserve"> </w:t>
            </w:r>
            <w:r w:rsidRPr="00A8114E">
              <w:rPr>
                <w:rFonts w:hint="cs"/>
                <w:rtl/>
              </w:rPr>
              <w:t>الْأَبْصَارُ</w:t>
            </w:r>
            <w:r w:rsidRPr="00A8114E">
              <w:rPr>
                <w:rtl/>
              </w:rPr>
              <w:t xml:space="preserve"> </w:t>
            </w:r>
            <w:r w:rsidRPr="00A8114E">
              <w:rPr>
                <w:rFonts w:hint="cs"/>
                <w:rtl/>
              </w:rPr>
              <w:t>وَهُوَ</w:t>
            </w:r>
            <w:r w:rsidRPr="00A8114E">
              <w:rPr>
                <w:rtl/>
              </w:rPr>
              <w:t xml:space="preserve"> </w:t>
            </w:r>
            <w:r w:rsidRPr="00A8114E">
              <w:rPr>
                <w:rFonts w:hint="cs"/>
                <w:rtl/>
              </w:rPr>
              <w:t>يُدْرِكُ</w:t>
            </w:r>
            <w:r w:rsidRPr="00A8114E">
              <w:rPr>
                <w:rtl/>
              </w:rPr>
              <w:t xml:space="preserve"> </w:t>
            </w:r>
            <w:r w:rsidRPr="00A8114E">
              <w:rPr>
                <w:rFonts w:hint="cs"/>
                <w:rtl/>
              </w:rPr>
              <w:t>الْأَبْصَارَ</w:t>
            </w:r>
          </w:p>
        </w:tc>
        <w:tc>
          <w:tcPr>
            <w:tcW w:w="1920" w:type="dxa"/>
            <w:vAlign w:val="center"/>
          </w:tcPr>
          <w:p w:rsidR="00CD5E92" w:rsidRDefault="00CD5E92" w:rsidP="000D254C">
            <w:pPr>
              <w:pStyle w:val="libVarCenter"/>
              <w:rPr>
                <w:szCs w:val="24"/>
              </w:rPr>
            </w:pPr>
            <w:r>
              <w:rPr>
                <w:rFonts w:hint="cs"/>
                <w:rtl/>
              </w:rPr>
              <w:t>103</w:t>
            </w:r>
          </w:p>
        </w:tc>
        <w:tc>
          <w:tcPr>
            <w:tcW w:w="0" w:type="auto"/>
            <w:vAlign w:val="center"/>
          </w:tcPr>
          <w:p w:rsidR="00CD5E92" w:rsidRDefault="00CD5E92" w:rsidP="000D254C">
            <w:pPr>
              <w:pStyle w:val="libVarCenter"/>
              <w:rPr>
                <w:szCs w:val="24"/>
              </w:rPr>
            </w:pPr>
            <w:r>
              <w:rPr>
                <w:rFonts w:hint="cs"/>
                <w:rtl/>
              </w:rPr>
              <w:t>384</w:t>
            </w:r>
          </w:p>
        </w:tc>
      </w:tr>
      <w:tr w:rsidR="00CD5E92" w:rsidTr="000D254C">
        <w:trPr>
          <w:tblCellSpacing w:w="15" w:type="dxa"/>
        </w:trPr>
        <w:tc>
          <w:tcPr>
            <w:tcW w:w="9915" w:type="dxa"/>
            <w:vAlign w:val="center"/>
          </w:tcPr>
          <w:p w:rsidR="00CD5E92" w:rsidRDefault="00A8114E" w:rsidP="00A8114E">
            <w:pPr>
              <w:pStyle w:val="libFootnoteAie"/>
            </w:pPr>
            <w:r w:rsidRPr="00A8114E">
              <w:rPr>
                <w:rFonts w:hint="cs"/>
                <w:rtl/>
              </w:rPr>
              <w:t>كُلُوا</w:t>
            </w:r>
            <w:r w:rsidRPr="00A8114E">
              <w:rPr>
                <w:rtl/>
              </w:rPr>
              <w:t xml:space="preserve"> </w:t>
            </w:r>
            <w:r w:rsidRPr="00A8114E">
              <w:rPr>
                <w:rFonts w:hint="cs"/>
                <w:rtl/>
              </w:rPr>
              <w:t>مِن</w:t>
            </w:r>
            <w:r w:rsidRPr="00A8114E">
              <w:rPr>
                <w:rtl/>
              </w:rPr>
              <w:t xml:space="preserve"> </w:t>
            </w:r>
            <w:r w:rsidRPr="00A8114E">
              <w:rPr>
                <w:rFonts w:hint="cs"/>
                <w:rtl/>
              </w:rPr>
              <w:t>ثَمَرِهِ</w:t>
            </w:r>
            <w:r w:rsidRPr="00A8114E">
              <w:rPr>
                <w:rtl/>
              </w:rPr>
              <w:t xml:space="preserve"> </w:t>
            </w:r>
            <w:r w:rsidRPr="00A8114E">
              <w:rPr>
                <w:rFonts w:hint="cs"/>
                <w:rtl/>
              </w:rPr>
              <w:t>إِذَا</w:t>
            </w:r>
            <w:r w:rsidRPr="00A8114E">
              <w:rPr>
                <w:rtl/>
              </w:rPr>
              <w:t xml:space="preserve"> </w:t>
            </w:r>
            <w:r w:rsidRPr="00A8114E">
              <w:rPr>
                <w:rFonts w:hint="cs"/>
                <w:rtl/>
              </w:rPr>
              <w:t>أَثْمَرَ</w:t>
            </w:r>
          </w:p>
        </w:tc>
        <w:tc>
          <w:tcPr>
            <w:tcW w:w="1920" w:type="dxa"/>
            <w:vAlign w:val="center"/>
          </w:tcPr>
          <w:p w:rsidR="00CD5E92" w:rsidRDefault="00CD5E92" w:rsidP="000D254C">
            <w:pPr>
              <w:pStyle w:val="libVarCenter"/>
              <w:rPr>
                <w:szCs w:val="24"/>
              </w:rPr>
            </w:pPr>
            <w:r>
              <w:rPr>
                <w:rFonts w:hint="cs"/>
                <w:rtl/>
              </w:rPr>
              <w:t>141</w:t>
            </w:r>
          </w:p>
        </w:tc>
        <w:tc>
          <w:tcPr>
            <w:tcW w:w="0" w:type="auto"/>
            <w:vAlign w:val="center"/>
          </w:tcPr>
          <w:p w:rsidR="00CD5E92" w:rsidRDefault="00CD5E92" w:rsidP="000D254C">
            <w:pPr>
              <w:pStyle w:val="libVarCenter"/>
              <w:rPr>
                <w:szCs w:val="24"/>
              </w:rPr>
            </w:pPr>
            <w:r>
              <w:rPr>
                <w:rFonts w:hint="cs"/>
                <w:rtl/>
              </w:rPr>
              <w:t>347</w:t>
            </w:r>
          </w:p>
        </w:tc>
      </w:tr>
    </w:tbl>
    <w:p w:rsidR="00CD5E92" w:rsidRDefault="00CD5E92" w:rsidP="000D254C">
      <w:pPr>
        <w:pStyle w:val="libCenterBold2"/>
        <w:rPr>
          <w:rtl/>
        </w:rPr>
      </w:pPr>
      <w:r>
        <w:rPr>
          <w:rFonts w:hint="cs"/>
          <w:rtl/>
        </w:rPr>
        <w:t>الأعراف</w:t>
      </w:r>
      <w:r w:rsidR="00FB79F8">
        <w:rPr>
          <w:rFonts w:hint="cs"/>
          <w:rtl/>
        </w:rPr>
        <w:t xml:space="preserve"> - </w:t>
      </w:r>
      <w:r>
        <w:rPr>
          <w:rFonts w:hint="cs"/>
          <w:rtl/>
        </w:rPr>
        <w:t>7</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068"/>
        <w:gridCol w:w="1324"/>
        <w:gridCol w:w="464"/>
      </w:tblGrid>
      <w:tr w:rsidR="00CD5E92" w:rsidTr="000D254C">
        <w:trPr>
          <w:tblCellSpacing w:w="15" w:type="dxa"/>
        </w:trPr>
        <w:tc>
          <w:tcPr>
            <w:tcW w:w="9915" w:type="dxa"/>
            <w:vAlign w:val="center"/>
          </w:tcPr>
          <w:p w:rsidR="00CD5E92" w:rsidRDefault="00A8114E" w:rsidP="00A8114E">
            <w:pPr>
              <w:pStyle w:val="libFootnoteAie"/>
            </w:pPr>
            <w:r w:rsidRPr="00A8114E">
              <w:rPr>
                <w:rFonts w:hint="cs"/>
                <w:rtl/>
              </w:rPr>
              <w:t>وَمَا</w:t>
            </w:r>
            <w:r w:rsidRPr="00A8114E">
              <w:rPr>
                <w:rtl/>
              </w:rPr>
              <w:t xml:space="preserve"> </w:t>
            </w:r>
            <w:r w:rsidRPr="00A8114E">
              <w:rPr>
                <w:rFonts w:hint="cs"/>
                <w:rtl/>
              </w:rPr>
              <w:t>وَجَدْنَا</w:t>
            </w:r>
            <w:r w:rsidRPr="00A8114E">
              <w:rPr>
                <w:rtl/>
              </w:rPr>
              <w:t xml:space="preserve"> </w:t>
            </w:r>
            <w:r w:rsidRPr="00A8114E">
              <w:rPr>
                <w:rFonts w:hint="cs"/>
                <w:rtl/>
              </w:rPr>
              <w:t>لِأَكْثَرِهِم</w:t>
            </w:r>
            <w:r w:rsidRPr="00A8114E">
              <w:rPr>
                <w:rtl/>
              </w:rPr>
              <w:t xml:space="preserve"> </w:t>
            </w:r>
            <w:r w:rsidRPr="00A8114E">
              <w:rPr>
                <w:rFonts w:hint="cs"/>
                <w:rtl/>
              </w:rPr>
              <w:t>مِّنْ</w:t>
            </w:r>
            <w:r w:rsidRPr="00A8114E">
              <w:rPr>
                <w:rtl/>
              </w:rPr>
              <w:t xml:space="preserve"> </w:t>
            </w:r>
            <w:r w:rsidRPr="00A8114E">
              <w:rPr>
                <w:rFonts w:hint="cs"/>
                <w:rtl/>
              </w:rPr>
              <w:t>عَهْدٍ</w:t>
            </w:r>
            <w:r w:rsidRPr="00A8114E">
              <w:rPr>
                <w:rtl/>
              </w:rPr>
              <w:t xml:space="preserve"> </w:t>
            </w:r>
            <w:r w:rsidRPr="00A8114E">
              <w:rPr>
                <w:rFonts w:hint="cs"/>
                <w:rtl/>
              </w:rPr>
              <w:t>وَإِن</w:t>
            </w:r>
            <w:r w:rsidRPr="00A8114E">
              <w:rPr>
                <w:rtl/>
              </w:rPr>
              <w:t xml:space="preserve"> </w:t>
            </w:r>
            <w:r w:rsidRPr="00A8114E">
              <w:rPr>
                <w:rFonts w:hint="cs"/>
                <w:rtl/>
              </w:rPr>
              <w:t>وَجَدْنَا</w:t>
            </w:r>
            <w:r w:rsidRPr="00A8114E">
              <w:rPr>
                <w:rtl/>
              </w:rPr>
              <w:t xml:space="preserve"> </w:t>
            </w:r>
            <w:r w:rsidRPr="00A8114E">
              <w:rPr>
                <w:rFonts w:hint="cs"/>
                <w:rtl/>
              </w:rPr>
              <w:t>أَكْثَرَهُمْ</w:t>
            </w:r>
            <w:r w:rsidRPr="00A8114E">
              <w:rPr>
                <w:rtl/>
              </w:rPr>
              <w:t xml:space="preserve"> </w:t>
            </w:r>
            <w:r w:rsidRPr="00A8114E">
              <w:rPr>
                <w:rFonts w:hint="cs"/>
                <w:rtl/>
              </w:rPr>
              <w:t>لَفَاسِقِينَ</w:t>
            </w:r>
          </w:p>
        </w:tc>
        <w:tc>
          <w:tcPr>
            <w:tcW w:w="1920" w:type="dxa"/>
            <w:vAlign w:val="center"/>
          </w:tcPr>
          <w:p w:rsidR="00CD5E92" w:rsidRDefault="00CD5E92" w:rsidP="000D254C">
            <w:pPr>
              <w:pStyle w:val="libVarCenter"/>
              <w:rPr>
                <w:szCs w:val="24"/>
              </w:rPr>
            </w:pPr>
            <w:r>
              <w:rPr>
                <w:rFonts w:hint="cs"/>
                <w:rtl/>
              </w:rPr>
              <w:t>102</w:t>
            </w:r>
          </w:p>
        </w:tc>
        <w:tc>
          <w:tcPr>
            <w:tcW w:w="0" w:type="auto"/>
            <w:vAlign w:val="center"/>
          </w:tcPr>
          <w:p w:rsidR="00CD5E92" w:rsidRDefault="00A8114E" w:rsidP="000D254C">
            <w:pPr>
              <w:pStyle w:val="libVarCenter"/>
              <w:rPr>
                <w:szCs w:val="24"/>
              </w:rPr>
            </w:pPr>
            <w:r>
              <w:rPr>
                <w:rFonts w:hint="cs"/>
                <w:rtl/>
              </w:rPr>
              <w:t>388</w:t>
            </w:r>
          </w:p>
        </w:tc>
      </w:tr>
    </w:tbl>
    <w:p w:rsidR="00CD5E92" w:rsidRDefault="00CD5E92" w:rsidP="000D254C">
      <w:pPr>
        <w:pStyle w:val="libCenterBold2"/>
        <w:rPr>
          <w:rtl/>
        </w:rPr>
      </w:pPr>
      <w:r>
        <w:rPr>
          <w:rFonts w:hint="cs"/>
          <w:rtl/>
        </w:rPr>
        <w:t>الأنفال</w:t>
      </w:r>
      <w:r w:rsidR="00FB79F8">
        <w:rPr>
          <w:rFonts w:hint="cs"/>
          <w:rtl/>
        </w:rPr>
        <w:t xml:space="preserve"> - </w:t>
      </w:r>
      <w:r>
        <w:rPr>
          <w:rFonts w:hint="cs"/>
          <w:rtl/>
        </w:rPr>
        <w:t>8</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15"/>
        <w:gridCol w:w="1277"/>
        <w:gridCol w:w="464"/>
      </w:tblGrid>
      <w:tr w:rsidR="00CD5E92" w:rsidTr="000D254C">
        <w:trPr>
          <w:tblCellSpacing w:w="15" w:type="dxa"/>
        </w:trPr>
        <w:tc>
          <w:tcPr>
            <w:tcW w:w="9915" w:type="dxa"/>
            <w:vAlign w:val="center"/>
          </w:tcPr>
          <w:p w:rsidR="00CD5E92" w:rsidRDefault="00A8114E" w:rsidP="00A8114E">
            <w:pPr>
              <w:pStyle w:val="libFootnoteAie"/>
            </w:pPr>
            <w:r w:rsidRPr="00A8114E">
              <w:rPr>
                <w:rFonts w:hint="cs"/>
                <w:rtl/>
              </w:rPr>
              <w:t>وَاعْلَمُوا</w:t>
            </w:r>
            <w:r w:rsidRPr="00A8114E">
              <w:rPr>
                <w:rtl/>
              </w:rPr>
              <w:t xml:space="preserve"> </w:t>
            </w:r>
            <w:r w:rsidRPr="00A8114E">
              <w:rPr>
                <w:rFonts w:hint="cs"/>
                <w:rtl/>
              </w:rPr>
              <w:t>أَنَّمَا</w:t>
            </w:r>
            <w:r w:rsidRPr="00A8114E">
              <w:rPr>
                <w:rtl/>
              </w:rPr>
              <w:t xml:space="preserve"> </w:t>
            </w:r>
            <w:r w:rsidRPr="00A8114E">
              <w:rPr>
                <w:rFonts w:hint="cs"/>
                <w:rtl/>
              </w:rPr>
              <w:t>غَنِمْتُم</w:t>
            </w:r>
            <w:r w:rsidRPr="00A8114E">
              <w:rPr>
                <w:rtl/>
              </w:rPr>
              <w:t xml:space="preserve"> </w:t>
            </w:r>
            <w:r w:rsidRPr="00A8114E">
              <w:rPr>
                <w:rFonts w:hint="cs"/>
                <w:rtl/>
              </w:rPr>
              <w:t>مِّن</w:t>
            </w:r>
            <w:r w:rsidRPr="00A8114E">
              <w:rPr>
                <w:rtl/>
              </w:rPr>
              <w:t xml:space="preserve"> </w:t>
            </w:r>
            <w:r w:rsidRPr="00A8114E">
              <w:rPr>
                <w:rFonts w:hint="cs"/>
                <w:rtl/>
              </w:rPr>
              <w:t>شَيْءٍ</w:t>
            </w:r>
            <w:r w:rsidRPr="00A8114E">
              <w:rPr>
                <w:rtl/>
              </w:rPr>
              <w:t xml:space="preserve"> </w:t>
            </w:r>
            <w:r w:rsidRPr="00A8114E">
              <w:rPr>
                <w:rFonts w:hint="cs"/>
                <w:rtl/>
              </w:rPr>
              <w:t>فَأَنَّ</w:t>
            </w:r>
            <w:r w:rsidRPr="00A8114E">
              <w:rPr>
                <w:rtl/>
              </w:rPr>
              <w:t xml:space="preserve"> </w:t>
            </w:r>
            <w:r w:rsidRPr="00A8114E">
              <w:rPr>
                <w:rFonts w:hint="cs"/>
                <w:rtl/>
              </w:rPr>
              <w:t>لِلَّـهِ</w:t>
            </w:r>
            <w:r w:rsidRPr="00A8114E">
              <w:rPr>
                <w:rtl/>
              </w:rPr>
              <w:t xml:space="preserve"> </w:t>
            </w:r>
            <w:r w:rsidRPr="00A8114E">
              <w:rPr>
                <w:rFonts w:hint="cs"/>
                <w:rtl/>
              </w:rPr>
              <w:t>خُمُسَهُ</w:t>
            </w:r>
            <w:r w:rsidRPr="00A8114E">
              <w:rPr>
                <w:rtl/>
              </w:rPr>
              <w:t xml:space="preserve"> </w:t>
            </w:r>
            <w:r w:rsidRPr="00A8114E">
              <w:rPr>
                <w:rFonts w:hint="cs"/>
                <w:rtl/>
              </w:rPr>
              <w:t>وَلِلرَّسُولِ</w:t>
            </w:r>
            <w:r w:rsidRPr="00A8114E">
              <w:rPr>
                <w:rtl/>
              </w:rPr>
              <w:t xml:space="preserve"> </w:t>
            </w:r>
            <w:r w:rsidRPr="00A8114E">
              <w:rPr>
                <w:rFonts w:hint="cs"/>
                <w:rtl/>
              </w:rPr>
              <w:t>وَلِذِي</w:t>
            </w:r>
            <w:r w:rsidRPr="00A8114E">
              <w:rPr>
                <w:rtl/>
              </w:rPr>
              <w:t xml:space="preserve"> </w:t>
            </w:r>
            <w:r w:rsidRPr="00A8114E">
              <w:rPr>
                <w:rFonts w:hint="cs"/>
                <w:rtl/>
              </w:rPr>
              <w:t>الْقُرْبَىٰ</w:t>
            </w:r>
          </w:p>
        </w:tc>
        <w:tc>
          <w:tcPr>
            <w:tcW w:w="1920" w:type="dxa"/>
            <w:vAlign w:val="center"/>
          </w:tcPr>
          <w:p w:rsidR="00CD5E92" w:rsidRDefault="00CD5E92" w:rsidP="000D254C">
            <w:pPr>
              <w:pStyle w:val="libVarCenter"/>
              <w:rPr>
                <w:szCs w:val="24"/>
              </w:rPr>
            </w:pPr>
            <w:r>
              <w:rPr>
                <w:rFonts w:hint="cs"/>
                <w:rtl/>
              </w:rPr>
              <w:t>41</w:t>
            </w:r>
          </w:p>
        </w:tc>
        <w:tc>
          <w:tcPr>
            <w:tcW w:w="0" w:type="auto"/>
            <w:vAlign w:val="center"/>
          </w:tcPr>
          <w:p w:rsidR="00CD5E92" w:rsidRDefault="00CD5E92" w:rsidP="000D254C">
            <w:pPr>
              <w:pStyle w:val="libVarCenter"/>
              <w:rPr>
                <w:szCs w:val="24"/>
              </w:rPr>
            </w:pPr>
            <w:r>
              <w:rPr>
                <w:rFonts w:hint="cs"/>
                <w:rtl/>
              </w:rPr>
              <w:t>293</w:t>
            </w:r>
          </w:p>
        </w:tc>
      </w:tr>
      <w:tr w:rsidR="00CD5E92" w:rsidTr="000D254C">
        <w:trPr>
          <w:tblCellSpacing w:w="15" w:type="dxa"/>
        </w:trPr>
        <w:tc>
          <w:tcPr>
            <w:tcW w:w="9915" w:type="dxa"/>
            <w:vAlign w:val="center"/>
          </w:tcPr>
          <w:p w:rsidR="00CD5E92" w:rsidRDefault="00A8114E" w:rsidP="00A8114E">
            <w:pPr>
              <w:pStyle w:val="libFootnoteAie"/>
            </w:pPr>
            <w:r w:rsidRPr="00A8114E">
              <w:rPr>
                <w:rFonts w:hint="cs"/>
                <w:rtl/>
              </w:rPr>
              <w:t>وَأُولُو</w:t>
            </w:r>
            <w:r w:rsidRPr="00A8114E">
              <w:rPr>
                <w:rtl/>
              </w:rPr>
              <w:t xml:space="preserve"> </w:t>
            </w:r>
            <w:r w:rsidRPr="00A8114E">
              <w:rPr>
                <w:rFonts w:hint="cs"/>
                <w:rtl/>
              </w:rPr>
              <w:t>الْأَرْحَامِ</w:t>
            </w:r>
            <w:r w:rsidRPr="00A8114E">
              <w:rPr>
                <w:rtl/>
              </w:rPr>
              <w:t xml:space="preserve"> </w:t>
            </w:r>
            <w:r w:rsidRPr="00A8114E">
              <w:rPr>
                <w:rFonts w:hint="cs"/>
                <w:rtl/>
              </w:rPr>
              <w:t>بَعْضُهُمْ</w:t>
            </w:r>
            <w:r w:rsidRPr="00A8114E">
              <w:rPr>
                <w:rtl/>
              </w:rPr>
              <w:t xml:space="preserve"> </w:t>
            </w:r>
            <w:r w:rsidRPr="00A8114E">
              <w:rPr>
                <w:rFonts w:hint="cs"/>
                <w:rtl/>
              </w:rPr>
              <w:t>أَوْلَىٰ</w:t>
            </w:r>
            <w:r w:rsidRPr="00A8114E">
              <w:rPr>
                <w:rtl/>
              </w:rPr>
              <w:t xml:space="preserve"> </w:t>
            </w:r>
            <w:r w:rsidRPr="00A8114E">
              <w:rPr>
                <w:rFonts w:hint="cs"/>
                <w:rtl/>
              </w:rPr>
              <w:t>بِبَعْضٍ</w:t>
            </w:r>
            <w:r w:rsidRPr="00A8114E">
              <w:rPr>
                <w:rtl/>
              </w:rPr>
              <w:t xml:space="preserve"> </w:t>
            </w:r>
            <w:r w:rsidRPr="00A8114E">
              <w:rPr>
                <w:rFonts w:hint="cs"/>
                <w:rtl/>
              </w:rPr>
              <w:t>فِي</w:t>
            </w:r>
            <w:r w:rsidRPr="00A8114E">
              <w:rPr>
                <w:rtl/>
              </w:rPr>
              <w:t xml:space="preserve"> </w:t>
            </w:r>
            <w:r w:rsidRPr="00A8114E">
              <w:rPr>
                <w:rFonts w:hint="cs"/>
                <w:rtl/>
              </w:rPr>
              <w:t>كِتَابِ</w:t>
            </w:r>
            <w:r w:rsidRPr="00A8114E">
              <w:rPr>
                <w:rtl/>
              </w:rPr>
              <w:t xml:space="preserve"> </w:t>
            </w:r>
            <w:r w:rsidRPr="00A8114E">
              <w:rPr>
                <w:rFonts w:hint="cs"/>
                <w:rtl/>
              </w:rPr>
              <w:t>اللَّـهِ</w:t>
            </w:r>
          </w:p>
        </w:tc>
        <w:tc>
          <w:tcPr>
            <w:tcW w:w="1920" w:type="dxa"/>
            <w:vAlign w:val="center"/>
          </w:tcPr>
          <w:p w:rsidR="00CD5E92" w:rsidRDefault="00CD5E92" w:rsidP="000D254C">
            <w:pPr>
              <w:pStyle w:val="libVarCenter"/>
              <w:rPr>
                <w:szCs w:val="24"/>
              </w:rPr>
            </w:pPr>
            <w:r>
              <w:rPr>
                <w:rFonts w:hint="cs"/>
                <w:rtl/>
              </w:rPr>
              <w:t>75</w:t>
            </w:r>
          </w:p>
        </w:tc>
        <w:tc>
          <w:tcPr>
            <w:tcW w:w="0" w:type="auto"/>
            <w:vAlign w:val="center"/>
          </w:tcPr>
          <w:p w:rsidR="00CD5E92" w:rsidRDefault="00CD5E92" w:rsidP="000D254C">
            <w:pPr>
              <w:pStyle w:val="libVarCenter"/>
              <w:rPr>
                <w:szCs w:val="24"/>
              </w:rPr>
            </w:pPr>
            <w:r>
              <w:rPr>
                <w:rFonts w:hint="cs"/>
                <w:rtl/>
              </w:rPr>
              <w:t>286</w:t>
            </w:r>
          </w:p>
        </w:tc>
      </w:tr>
    </w:tbl>
    <w:p w:rsidR="00CD5E92" w:rsidRDefault="00CD5E92" w:rsidP="000D254C">
      <w:pPr>
        <w:pStyle w:val="libCenterBold2"/>
        <w:rPr>
          <w:rtl/>
        </w:rPr>
      </w:pPr>
      <w:r>
        <w:rPr>
          <w:rFonts w:hint="cs"/>
          <w:rtl/>
        </w:rPr>
        <w:t>التوبة</w:t>
      </w:r>
      <w:r w:rsidR="00FB79F8">
        <w:rPr>
          <w:rFonts w:hint="cs"/>
          <w:rtl/>
        </w:rPr>
        <w:t xml:space="preserve"> - </w:t>
      </w:r>
      <w:r>
        <w:rPr>
          <w:rFonts w:hint="cs"/>
          <w:rtl/>
        </w:rPr>
        <w:t>9</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062"/>
        <w:gridCol w:w="1330"/>
        <w:gridCol w:w="464"/>
      </w:tblGrid>
      <w:tr w:rsidR="00CD5E92" w:rsidTr="000D254C">
        <w:trPr>
          <w:tblCellSpacing w:w="15" w:type="dxa"/>
        </w:trPr>
        <w:tc>
          <w:tcPr>
            <w:tcW w:w="9915" w:type="dxa"/>
            <w:vAlign w:val="center"/>
          </w:tcPr>
          <w:p w:rsidR="00CD5E92" w:rsidRDefault="00A8114E" w:rsidP="00A8114E">
            <w:pPr>
              <w:pStyle w:val="libFootnoteAie"/>
            </w:pPr>
            <w:r w:rsidRPr="00A8114E">
              <w:rPr>
                <w:rFonts w:hint="cs"/>
                <w:rtl/>
              </w:rPr>
              <w:t>لَقَدْ</w:t>
            </w:r>
            <w:r w:rsidRPr="00A8114E">
              <w:rPr>
                <w:rtl/>
              </w:rPr>
              <w:t xml:space="preserve"> </w:t>
            </w:r>
            <w:r w:rsidRPr="00A8114E">
              <w:rPr>
                <w:rFonts w:hint="cs"/>
                <w:rtl/>
              </w:rPr>
              <w:t>نَصَرَكُمُ</w:t>
            </w:r>
            <w:r w:rsidRPr="00A8114E">
              <w:rPr>
                <w:rtl/>
              </w:rPr>
              <w:t xml:space="preserve"> </w:t>
            </w:r>
            <w:r w:rsidRPr="00A8114E">
              <w:rPr>
                <w:rFonts w:hint="cs"/>
                <w:rtl/>
              </w:rPr>
              <w:t>اللَّـهُ</w:t>
            </w:r>
            <w:r w:rsidRPr="00A8114E">
              <w:rPr>
                <w:rtl/>
              </w:rPr>
              <w:t xml:space="preserve"> </w:t>
            </w:r>
            <w:r w:rsidRPr="00A8114E">
              <w:rPr>
                <w:rFonts w:hint="cs"/>
                <w:rtl/>
              </w:rPr>
              <w:t>فِي</w:t>
            </w:r>
            <w:r w:rsidRPr="00A8114E">
              <w:rPr>
                <w:rtl/>
              </w:rPr>
              <w:t xml:space="preserve"> </w:t>
            </w:r>
            <w:r w:rsidRPr="00A8114E">
              <w:rPr>
                <w:rFonts w:hint="cs"/>
                <w:rtl/>
              </w:rPr>
              <w:t>مَوَاطِنَ</w:t>
            </w:r>
            <w:r w:rsidRPr="00A8114E">
              <w:rPr>
                <w:rtl/>
              </w:rPr>
              <w:t xml:space="preserve"> </w:t>
            </w:r>
            <w:r w:rsidRPr="00A8114E">
              <w:rPr>
                <w:rFonts w:hint="cs"/>
                <w:rtl/>
              </w:rPr>
              <w:t>كَثِيرَةٍ</w:t>
            </w:r>
          </w:p>
        </w:tc>
        <w:tc>
          <w:tcPr>
            <w:tcW w:w="1920" w:type="dxa"/>
            <w:vAlign w:val="center"/>
          </w:tcPr>
          <w:p w:rsidR="00CD5E92" w:rsidRDefault="00CD5E92" w:rsidP="000D254C">
            <w:pPr>
              <w:pStyle w:val="libVarCenter"/>
              <w:rPr>
                <w:szCs w:val="24"/>
              </w:rPr>
            </w:pPr>
            <w:r>
              <w:rPr>
                <w:rFonts w:hint="cs"/>
                <w:rtl/>
              </w:rPr>
              <w:t>25</w:t>
            </w:r>
          </w:p>
        </w:tc>
        <w:tc>
          <w:tcPr>
            <w:tcW w:w="0" w:type="auto"/>
            <w:vAlign w:val="center"/>
          </w:tcPr>
          <w:p w:rsidR="00CD5E92" w:rsidRDefault="00CD5E92" w:rsidP="000D254C">
            <w:pPr>
              <w:pStyle w:val="libVarCenter"/>
              <w:rPr>
                <w:szCs w:val="24"/>
              </w:rPr>
            </w:pPr>
            <w:r>
              <w:rPr>
                <w:rFonts w:hint="cs"/>
                <w:rtl/>
              </w:rPr>
              <w:t>274</w:t>
            </w:r>
          </w:p>
        </w:tc>
      </w:tr>
      <w:tr w:rsidR="00CD5E92" w:rsidTr="000D254C">
        <w:trPr>
          <w:tblCellSpacing w:w="15" w:type="dxa"/>
        </w:trPr>
        <w:tc>
          <w:tcPr>
            <w:tcW w:w="9915" w:type="dxa"/>
            <w:vAlign w:val="center"/>
          </w:tcPr>
          <w:p w:rsidR="00CD5E92" w:rsidRDefault="00A8114E" w:rsidP="00A8114E">
            <w:pPr>
              <w:pStyle w:val="libFootnoteAie"/>
            </w:pPr>
            <w:r w:rsidRPr="00A8114E">
              <w:rPr>
                <w:rFonts w:hint="cs"/>
                <w:rtl/>
              </w:rPr>
              <w:t>فَإِن</w:t>
            </w:r>
            <w:r w:rsidRPr="00A8114E">
              <w:rPr>
                <w:rtl/>
              </w:rPr>
              <w:t xml:space="preserve"> </w:t>
            </w:r>
            <w:r w:rsidRPr="00A8114E">
              <w:rPr>
                <w:rFonts w:hint="cs"/>
                <w:rtl/>
              </w:rPr>
              <w:t>تَوَلَّوْا</w:t>
            </w:r>
            <w:r w:rsidRPr="00A8114E">
              <w:rPr>
                <w:rtl/>
              </w:rPr>
              <w:t xml:space="preserve"> </w:t>
            </w:r>
            <w:r w:rsidRPr="00A8114E">
              <w:rPr>
                <w:rFonts w:hint="cs"/>
                <w:rtl/>
              </w:rPr>
              <w:t>فَقُلْ</w:t>
            </w:r>
            <w:r w:rsidRPr="00A8114E">
              <w:rPr>
                <w:rtl/>
              </w:rPr>
              <w:t xml:space="preserve"> </w:t>
            </w:r>
            <w:r w:rsidRPr="00A8114E">
              <w:rPr>
                <w:rFonts w:hint="cs"/>
                <w:rtl/>
              </w:rPr>
              <w:t>حَسْبِيَ</w:t>
            </w:r>
            <w:r w:rsidRPr="00A8114E">
              <w:rPr>
                <w:rtl/>
              </w:rPr>
              <w:t xml:space="preserve"> </w:t>
            </w:r>
            <w:r w:rsidRPr="00A8114E">
              <w:rPr>
                <w:rFonts w:hint="cs"/>
                <w:rtl/>
              </w:rPr>
              <w:t>اللَّـهُ</w:t>
            </w:r>
          </w:p>
        </w:tc>
        <w:tc>
          <w:tcPr>
            <w:tcW w:w="1920" w:type="dxa"/>
            <w:vAlign w:val="center"/>
          </w:tcPr>
          <w:p w:rsidR="00CD5E92" w:rsidRDefault="00CD5E92" w:rsidP="000D254C">
            <w:pPr>
              <w:pStyle w:val="libVarCenter"/>
              <w:rPr>
                <w:szCs w:val="24"/>
              </w:rPr>
            </w:pPr>
            <w:r>
              <w:rPr>
                <w:rFonts w:hint="cs"/>
                <w:rtl/>
              </w:rPr>
              <w:t>129</w:t>
            </w:r>
          </w:p>
        </w:tc>
        <w:tc>
          <w:tcPr>
            <w:tcW w:w="0" w:type="auto"/>
            <w:vAlign w:val="center"/>
          </w:tcPr>
          <w:p w:rsidR="00CD5E92" w:rsidRDefault="00CD5E92" w:rsidP="000D254C">
            <w:pPr>
              <w:pStyle w:val="libVarCenter"/>
              <w:rPr>
                <w:szCs w:val="24"/>
              </w:rPr>
            </w:pPr>
            <w:r>
              <w:rPr>
                <w:rFonts w:hint="cs"/>
                <w:rtl/>
              </w:rPr>
              <w:t>400</w:t>
            </w:r>
          </w:p>
        </w:tc>
      </w:tr>
    </w:tbl>
    <w:p w:rsidR="00CD5E92" w:rsidRDefault="00CD5E92" w:rsidP="000D254C">
      <w:pPr>
        <w:pStyle w:val="libCenterBold2"/>
        <w:rPr>
          <w:rtl/>
        </w:rPr>
      </w:pPr>
      <w:r>
        <w:rPr>
          <w:rFonts w:hint="cs"/>
          <w:rtl/>
        </w:rPr>
        <w:t>هود</w:t>
      </w:r>
      <w:r w:rsidR="00FB79F8">
        <w:rPr>
          <w:rFonts w:hint="cs"/>
          <w:rtl/>
        </w:rPr>
        <w:t xml:space="preserve"> - </w:t>
      </w:r>
      <w:r>
        <w:rPr>
          <w:rFonts w:hint="cs"/>
          <w:rtl/>
        </w:rPr>
        <w:t>11</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08"/>
        <w:gridCol w:w="1284"/>
        <w:gridCol w:w="464"/>
      </w:tblGrid>
      <w:tr w:rsidR="00CD5E92" w:rsidTr="000D254C">
        <w:trPr>
          <w:tblCellSpacing w:w="15" w:type="dxa"/>
        </w:trPr>
        <w:tc>
          <w:tcPr>
            <w:tcW w:w="9915" w:type="dxa"/>
            <w:vAlign w:val="center"/>
          </w:tcPr>
          <w:p w:rsidR="00CD5E92" w:rsidRDefault="00A8114E" w:rsidP="00A8114E">
            <w:pPr>
              <w:pStyle w:val="libFootnoteAie"/>
            </w:pPr>
            <w:r w:rsidRPr="00A8114E">
              <w:rPr>
                <w:rFonts w:hint="cs"/>
                <w:rtl/>
              </w:rPr>
              <w:t>وَمَا</w:t>
            </w:r>
            <w:r w:rsidRPr="00A8114E">
              <w:rPr>
                <w:rtl/>
              </w:rPr>
              <w:t xml:space="preserve"> </w:t>
            </w:r>
            <w:r w:rsidRPr="00A8114E">
              <w:rPr>
                <w:rFonts w:hint="cs"/>
                <w:rtl/>
              </w:rPr>
              <w:t>تَوْفِيقِي</w:t>
            </w:r>
            <w:r w:rsidRPr="00A8114E">
              <w:rPr>
                <w:rtl/>
              </w:rPr>
              <w:t xml:space="preserve"> </w:t>
            </w:r>
            <w:r w:rsidRPr="00A8114E">
              <w:rPr>
                <w:rFonts w:hint="cs"/>
                <w:rtl/>
              </w:rPr>
              <w:t>إِلَّا</w:t>
            </w:r>
            <w:r w:rsidRPr="00A8114E">
              <w:rPr>
                <w:rtl/>
              </w:rPr>
              <w:t xml:space="preserve"> </w:t>
            </w:r>
            <w:r w:rsidRPr="00A8114E">
              <w:rPr>
                <w:rFonts w:hint="cs"/>
                <w:rtl/>
              </w:rPr>
              <w:t>بِاللَّـهِ</w:t>
            </w:r>
          </w:p>
        </w:tc>
        <w:tc>
          <w:tcPr>
            <w:tcW w:w="1920" w:type="dxa"/>
            <w:vAlign w:val="center"/>
          </w:tcPr>
          <w:p w:rsidR="00CD5E92" w:rsidRDefault="00CD5E92" w:rsidP="000D254C">
            <w:pPr>
              <w:pStyle w:val="libVarCenter"/>
              <w:rPr>
                <w:szCs w:val="24"/>
              </w:rPr>
            </w:pPr>
            <w:r>
              <w:rPr>
                <w:rFonts w:hint="cs"/>
                <w:rtl/>
              </w:rPr>
              <w:t>88</w:t>
            </w:r>
          </w:p>
        </w:tc>
        <w:tc>
          <w:tcPr>
            <w:tcW w:w="0" w:type="auto"/>
            <w:vAlign w:val="center"/>
          </w:tcPr>
          <w:p w:rsidR="00CD5E92" w:rsidRDefault="00CD5E92" w:rsidP="000D254C">
            <w:pPr>
              <w:pStyle w:val="libVarCenter"/>
              <w:rPr>
                <w:szCs w:val="24"/>
              </w:rPr>
            </w:pPr>
            <w:r>
              <w:rPr>
                <w:rFonts w:hint="cs"/>
                <w:rtl/>
              </w:rPr>
              <w:t>351</w:t>
            </w:r>
          </w:p>
        </w:tc>
      </w:tr>
    </w:tbl>
    <w:p w:rsidR="00CD5E92" w:rsidRDefault="00CD5E92" w:rsidP="000D254C">
      <w:pPr>
        <w:pStyle w:val="libCenterBold2"/>
        <w:rPr>
          <w:rtl/>
        </w:rPr>
      </w:pPr>
      <w:r>
        <w:rPr>
          <w:rFonts w:hint="cs"/>
          <w:rtl/>
        </w:rPr>
        <w:t>الحجر</w:t>
      </w:r>
      <w:r w:rsidR="00FB79F8">
        <w:rPr>
          <w:rFonts w:hint="cs"/>
          <w:rtl/>
        </w:rPr>
        <w:t xml:space="preserve"> - </w:t>
      </w:r>
      <w:r>
        <w:rPr>
          <w:rFonts w:hint="cs"/>
          <w:rtl/>
        </w:rPr>
        <w:t>15</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10"/>
        <w:gridCol w:w="1282"/>
        <w:gridCol w:w="464"/>
      </w:tblGrid>
      <w:tr w:rsidR="00CD5E92" w:rsidTr="000D254C">
        <w:trPr>
          <w:tblCellSpacing w:w="15" w:type="dxa"/>
        </w:trPr>
        <w:tc>
          <w:tcPr>
            <w:tcW w:w="9915" w:type="dxa"/>
            <w:vAlign w:val="center"/>
          </w:tcPr>
          <w:p w:rsidR="00CD5E92" w:rsidRDefault="005C08E4" w:rsidP="005C08E4">
            <w:pPr>
              <w:pStyle w:val="libFootnoteAie"/>
            </w:pPr>
            <w:r w:rsidRPr="005C08E4">
              <w:rPr>
                <w:rFonts w:hint="cs"/>
                <w:rtl/>
              </w:rPr>
              <w:t>لَهَا</w:t>
            </w:r>
            <w:r w:rsidRPr="005C08E4">
              <w:rPr>
                <w:rtl/>
              </w:rPr>
              <w:t xml:space="preserve"> </w:t>
            </w:r>
            <w:r w:rsidRPr="005C08E4">
              <w:rPr>
                <w:rFonts w:hint="cs"/>
                <w:rtl/>
              </w:rPr>
              <w:t>سَبْعَةُ</w:t>
            </w:r>
            <w:r w:rsidRPr="005C08E4">
              <w:rPr>
                <w:rtl/>
              </w:rPr>
              <w:t xml:space="preserve"> </w:t>
            </w:r>
            <w:r w:rsidRPr="005C08E4">
              <w:rPr>
                <w:rFonts w:hint="cs"/>
                <w:rtl/>
              </w:rPr>
              <w:t>أَبْوَابٍ</w:t>
            </w:r>
            <w:r w:rsidRPr="005C08E4">
              <w:rPr>
                <w:rtl/>
              </w:rPr>
              <w:t xml:space="preserve"> </w:t>
            </w:r>
            <w:r w:rsidRPr="005C08E4">
              <w:rPr>
                <w:rFonts w:hint="cs"/>
                <w:rtl/>
              </w:rPr>
              <w:t>لِّكُلِّ</w:t>
            </w:r>
            <w:r w:rsidRPr="005C08E4">
              <w:rPr>
                <w:rtl/>
              </w:rPr>
              <w:t xml:space="preserve"> </w:t>
            </w:r>
            <w:r w:rsidRPr="005C08E4">
              <w:rPr>
                <w:rFonts w:hint="cs"/>
                <w:rtl/>
              </w:rPr>
              <w:t>بَابٍ</w:t>
            </w:r>
            <w:r w:rsidRPr="005C08E4">
              <w:rPr>
                <w:rtl/>
              </w:rPr>
              <w:t xml:space="preserve"> </w:t>
            </w:r>
            <w:r w:rsidRPr="005C08E4">
              <w:rPr>
                <w:rFonts w:hint="cs"/>
                <w:rtl/>
              </w:rPr>
              <w:t>مِّنْهُمْ</w:t>
            </w:r>
            <w:r w:rsidRPr="005C08E4">
              <w:rPr>
                <w:rtl/>
              </w:rPr>
              <w:t xml:space="preserve"> </w:t>
            </w:r>
            <w:r w:rsidRPr="005C08E4">
              <w:rPr>
                <w:rFonts w:hint="cs"/>
                <w:rtl/>
              </w:rPr>
              <w:t>جُزْءٌ</w:t>
            </w:r>
            <w:r w:rsidRPr="005C08E4">
              <w:rPr>
                <w:rtl/>
              </w:rPr>
              <w:t xml:space="preserve"> </w:t>
            </w:r>
            <w:r w:rsidRPr="005C08E4">
              <w:rPr>
                <w:rFonts w:hint="cs"/>
                <w:rtl/>
              </w:rPr>
              <w:t>مَّقْسُومٌ</w:t>
            </w:r>
          </w:p>
        </w:tc>
        <w:tc>
          <w:tcPr>
            <w:tcW w:w="1920" w:type="dxa"/>
            <w:vAlign w:val="center"/>
          </w:tcPr>
          <w:p w:rsidR="00CD5E92" w:rsidRDefault="00CD5E92" w:rsidP="000D254C">
            <w:pPr>
              <w:pStyle w:val="libVarCenter"/>
              <w:rPr>
                <w:szCs w:val="24"/>
              </w:rPr>
            </w:pPr>
            <w:r>
              <w:rPr>
                <w:rFonts w:hint="cs"/>
                <w:rtl/>
              </w:rPr>
              <w:t>44</w:t>
            </w:r>
          </w:p>
        </w:tc>
        <w:tc>
          <w:tcPr>
            <w:tcW w:w="0" w:type="auto"/>
            <w:vAlign w:val="center"/>
          </w:tcPr>
          <w:p w:rsidR="00CD5E92" w:rsidRDefault="00CD5E92" w:rsidP="000D254C">
            <w:pPr>
              <w:pStyle w:val="libVarCenter"/>
              <w:rPr>
                <w:szCs w:val="24"/>
              </w:rPr>
            </w:pPr>
            <w:r>
              <w:rPr>
                <w:rFonts w:hint="cs"/>
                <w:rtl/>
              </w:rPr>
              <w:t>299</w:t>
            </w:r>
          </w:p>
        </w:tc>
      </w:tr>
      <w:tr w:rsidR="00CD5E92" w:rsidTr="000D254C">
        <w:trPr>
          <w:trHeight w:val="390"/>
          <w:tblCellSpacing w:w="15" w:type="dxa"/>
        </w:trPr>
        <w:tc>
          <w:tcPr>
            <w:tcW w:w="9915" w:type="dxa"/>
            <w:vAlign w:val="center"/>
          </w:tcPr>
          <w:p w:rsidR="00CD5E92" w:rsidRDefault="005C08E4" w:rsidP="005C08E4">
            <w:pPr>
              <w:pStyle w:val="libFootnoteAie"/>
            </w:pPr>
            <w:r w:rsidRPr="005C08E4">
              <w:rPr>
                <w:rFonts w:hint="cs"/>
                <w:rtl/>
              </w:rPr>
              <w:t>لَا</w:t>
            </w:r>
            <w:r w:rsidRPr="005C08E4">
              <w:rPr>
                <w:rtl/>
              </w:rPr>
              <w:t xml:space="preserve"> </w:t>
            </w:r>
            <w:r w:rsidRPr="005C08E4">
              <w:rPr>
                <w:rFonts w:hint="cs"/>
                <w:rtl/>
              </w:rPr>
              <w:t>تَمُدَّنَّ</w:t>
            </w:r>
            <w:r w:rsidRPr="005C08E4">
              <w:rPr>
                <w:rtl/>
              </w:rPr>
              <w:t xml:space="preserve"> </w:t>
            </w:r>
            <w:r w:rsidRPr="005C08E4">
              <w:rPr>
                <w:rFonts w:hint="cs"/>
                <w:rtl/>
              </w:rPr>
              <w:t>عَيْنَيْكَ</w:t>
            </w:r>
            <w:r w:rsidRPr="005C08E4">
              <w:rPr>
                <w:rtl/>
              </w:rPr>
              <w:t xml:space="preserve"> </w:t>
            </w:r>
            <w:r w:rsidRPr="005C08E4">
              <w:rPr>
                <w:rFonts w:hint="cs"/>
                <w:rtl/>
              </w:rPr>
              <w:t>إِلَىٰ</w:t>
            </w:r>
            <w:r w:rsidRPr="005C08E4">
              <w:rPr>
                <w:rtl/>
              </w:rPr>
              <w:t xml:space="preserve"> </w:t>
            </w:r>
            <w:r w:rsidRPr="005C08E4">
              <w:rPr>
                <w:rFonts w:hint="cs"/>
                <w:rtl/>
              </w:rPr>
              <w:t>مَا</w:t>
            </w:r>
            <w:r w:rsidRPr="005C08E4">
              <w:rPr>
                <w:rtl/>
              </w:rPr>
              <w:t xml:space="preserve"> </w:t>
            </w:r>
            <w:r w:rsidRPr="005C08E4">
              <w:rPr>
                <w:rFonts w:hint="cs"/>
                <w:rtl/>
              </w:rPr>
              <w:t>مَتَّعْنَا</w:t>
            </w:r>
            <w:r w:rsidRPr="005C08E4">
              <w:rPr>
                <w:rtl/>
              </w:rPr>
              <w:t xml:space="preserve"> </w:t>
            </w:r>
            <w:r w:rsidRPr="005C08E4">
              <w:rPr>
                <w:rFonts w:hint="cs"/>
                <w:rtl/>
              </w:rPr>
              <w:t>بِهِ</w:t>
            </w:r>
            <w:r w:rsidRPr="005C08E4">
              <w:rPr>
                <w:rtl/>
              </w:rPr>
              <w:t xml:space="preserve"> </w:t>
            </w:r>
            <w:r w:rsidRPr="005C08E4">
              <w:rPr>
                <w:rFonts w:hint="cs"/>
                <w:rtl/>
              </w:rPr>
              <w:t>أَزْوَاجًا</w:t>
            </w:r>
            <w:r w:rsidRPr="005C08E4">
              <w:rPr>
                <w:rtl/>
              </w:rPr>
              <w:t xml:space="preserve"> </w:t>
            </w:r>
            <w:r w:rsidRPr="005C08E4">
              <w:rPr>
                <w:rFonts w:hint="cs"/>
                <w:rtl/>
              </w:rPr>
              <w:t>مِّنْهُمْ</w:t>
            </w:r>
          </w:p>
        </w:tc>
        <w:tc>
          <w:tcPr>
            <w:tcW w:w="1920" w:type="dxa"/>
            <w:vAlign w:val="center"/>
          </w:tcPr>
          <w:p w:rsidR="00CD5E92" w:rsidRDefault="00CD5E92" w:rsidP="000D254C">
            <w:pPr>
              <w:pStyle w:val="libVarCenter"/>
              <w:rPr>
                <w:szCs w:val="24"/>
              </w:rPr>
            </w:pPr>
            <w:r>
              <w:rPr>
                <w:rFonts w:hint="cs"/>
                <w:rtl/>
              </w:rPr>
              <w:t>88</w:t>
            </w:r>
          </w:p>
        </w:tc>
        <w:tc>
          <w:tcPr>
            <w:tcW w:w="0" w:type="auto"/>
            <w:vAlign w:val="center"/>
          </w:tcPr>
          <w:p w:rsidR="00CD5E92" w:rsidRDefault="00CD5E92" w:rsidP="000D254C">
            <w:pPr>
              <w:pStyle w:val="libVarCenter"/>
              <w:rPr>
                <w:szCs w:val="24"/>
              </w:rPr>
            </w:pPr>
            <w:r>
              <w:rPr>
                <w:rFonts w:hint="cs"/>
                <w:rtl/>
              </w:rPr>
              <w:t>364</w:t>
            </w:r>
          </w:p>
        </w:tc>
      </w:tr>
    </w:tbl>
    <w:p w:rsidR="00CD5E92" w:rsidRDefault="00CD5E92" w:rsidP="000D254C">
      <w:pPr>
        <w:pStyle w:val="libCenterBold2"/>
        <w:rPr>
          <w:rtl/>
        </w:rPr>
      </w:pPr>
      <w:r>
        <w:rPr>
          <w:rFonts w:hint="cs"/>
          <w:rtl/>
        </w:rPr>
        <w:t>النحل</w:t>
      </w:r>
      <w:r w:rsidR="00FB79F8">
        <w:rPr>
          <w:rFonts w:hint="cs"/>
          <w:rtl/>
        </w:rPr>
        <w:t xml:space="preserve"> - </w:t>
      </w:r>
      <w:r>
        <w:rPr>
          <w:rFonts w:hint="cs"/>
          <w:rtl/>
        </w:rPr>
        <w:t>16</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060"/>
        <w:gridCol w:w="1332"/>
        <w:gridCol w:w="464"/>
      </w:tblGrid>
      <w:tr w:rsidR="00CD5E92" w:rsidTr="000D254C">
        <w:trPr>
          <w:tblCellSpacing w:w="15" w:type="dxa"/>
        </w:trPr>
        <w:tc>
          <w:tcPr>
            <w:tcW w:w="9915" w:type="dxa"/>
            <w:vAlign w:val="center"/>
          </w:tcPr>
          <w:p w:rsidR="00CD5E92" w:rsidRDefault="005C08E4" w:rsidP="005C08E4">
            <w:pPr>
              <w:pStyle w:val="libFootnoteAie"/>
            </w:pPr>
            <w:r w:rsidRPr="005C08E4">
              <w:rPr>
                <w:rFonts w:hint="cs"/>
                <w:rtl/>
              </w:rPr>
              <w:t>وَاصْبِرْ</w:t>
            </w:r>
            <w:r w:rsidRPr="005C08E4">
              <w:rPr>
                <w:rtl/>
              </w:rPr>
              <w:t xml:space="preserve"> </w:t>
            </w:r>
            <w:r w:rsidRPr="005C08E4">
              <w:rPr>
                <w:rFonts w:hint="cs"/>
                <w:rtl/>
              </w:rPr>
              <w:t>وَمَا</w:t>
            </w:r>
            <w:r w:rsidRPr="005C08E4">
              <w:rPr>
                <w:rtl/>
              </w:rPr>
              <w:t xml:space="preserve"> </w:t>
            </w:r>
            <w:r w:rsidRPr="005C08E4">
              <w:rPr>
                <w:rFonts w:hint="cs"/>
                <w:rtl/>
              </w:rPr>
              <w:t>صَبْرُكَ</w:t>
            </w:r>
            <w:r w:rsidRPr="005C08E4">
              <w:rPr>
                <w:rtl/>
              </w:rPr>
              <w:t xml:space="preserve"> </w:t>
            </w:r>
            <w:r w:rsidRPr="005C08E4">
              <w:rPr>
                <w:rFonts w:hint="cs"/>
                <w:rtl/>
              </w:rPr>
              <w:t>إِلَّا</w:t>
            </w:r>
            <w:r w:rsidRPr="005C08E4">
              <w:rPr>
                <w:rtl/>
              </w:rPr>
              <w:t xml:space="preserve"> </w:t>
            </w:r>
            <w:r w:rsidRPr="005C08E4">
              <w:rPr>
                <w:rFonts w:hint="cs"/>
                <w:rtl/>
              </w:rPr>
              <w:t>بِاللَّـهِ</w:t>
            </w:r>
          </w:p>
        </w:tc>
        <w:tc>
          <w:tcPr>
            <w:tcW w:w="1920" w:type="dxa"/>
            <w:vAlign w:val="center"/>
          </w:tcPr>
          <w:p w:rsidR="00CD5E92" w:rsidRDefault="00CD5E92" w:rsidP="000D254C">
            <w:pPr>
              <w:pStyle w:val="libVarCenter"/>
              <w:rPr>
                <w:szCs w:val="24"/>
              </w:rPr>
            </w:pPr>
            <w:r>
              <w:rPr>
                <w:rFonts w:hint="cs"/>
                <w:rtl/>
              </w:rPr>
              <w:t>127</w:t>
            </w:r>
          </w:p>
        </w:tc>
        <w:tc>
          <w:tcPr>
            <w:tcW w:w="0" w:type="auto"/>
            <w:vAlign w:val="center"/>
          </w:tcPr>
          <w:p w:rsidR="00CD5E92" w:rsidRDefault="00CD5E92" w:rsidP="000D254C">
            <w:pPr>
              <w:pStyle w:val="libVarCenter"/>
              <w:rPr>
                <w:szCs w:val="24"/>
              </w:rPr>
            </w:pPr>
            <w:r>
              <w:rPr>
                <w:rFonts w:hint="cs"/>
                <w:rtl/>
              </w:rPr>
              <w:t>349</w:t>
            </w:r>
          </w:p>
        </w:tc>
      </w:tr>
    </w:tbl>
    <w:p w:rsidR="00CD5E92" w:rsidRDefault="00CD5E92" w:rsidP="00CD5E92">
      <w:pPr>
        <w:pStyle w:val="libNormal"/>
      </w:pPr>
      <w:r>
        <w:rPr>
          <w:rFonts w:hint="cs"/>
          <w:rtl/>
        </w:rPr>
        <w:br w:type="page"/>
      </w:r>
    </w:p>
    <w:p w:rsidR="00CD5E92" w:rsidRDefault="00CD5E92" w:rsidP="000D254C">
      <w:pPr>
        <w:pStyle w:val="libCenterBold2"/>
        <w:rPr>
          <w:rtl/>
        </w:rPr>
      </w:pPr>
      <w:r>
        <w:rPr>
          <w:rFonts w:hint="cs"/>
          <w:rtl/>
        </w:rPr>
        <w:lastRenderedPageBreak/>
        <w:t>الاسراء</w:t>
      </w:r>
      <w:r w:rsidR="00FB79F8">
        <w:rPr>
          <w:rFonts w:hint="cs"/>
          <w:rtl/>
        </w:rPr>
        <w:t xml:space="preserve"> - </w:t>
      </w:r>
      <w:r>
        <w:rPr>
          <w:rFonts w:hint="cs"/>
          <w:rtl/>
        </w:rPr>
        <w:t>17</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070"/>
        <w:gridCol w:w="1322"/>
        <w:gridCol w:w="464"/>
      </w:tblGrid>
      <w:tr w:rsidR="00CD5E92" w:rsidTr="000D254C">
        <w:trPr>
          <w:tblCellSpacing w:w="15" w:type="dxa"/>
        </w:trPr>
        <w:tc>
          <w:tcPr>
            <w:tcW w:w="9915" w:type="dxa"/>
            <w:vAlign w:val="center"/>
          </w:tcPr>
          <w:p w:rsidR="00CD5E92" w:rsidRDefault="005C08E4" w:rsidP="005C08E4">
            <w:pPr>
              <w:pStyle w:val="libFootnoteAie"/>
            </w:pPr>
            <w:r w:rsidRPr="005C08E4">
              <w:rPr>
                <w:rFonts w:hint="cs"/>
                <w:rtl/>
              </w:rPr>
              <w:t>وَقَضَيْنَا</w:t>
            </w:r>
            <w:r w:rsidRPr="005C08E4">
              <w:rPr>
                <w:rtl/>
              </w:rPr>
              <w:t xml:space="preserve"> </w:t>
            </w:r>
            <w:r w:rsidRPr="005C08E4">
              <w:rPr>
                <w:rFonts w:hint="cs"/>
                <w:rtl/>
              </w:rPr>
              <w:t>إِلَىٰ</w:t>
            </w:r>
            <w:r w:rsidRPr="005C08E4">
              <w:rPr>
                <w:rtl/>
              </w:rPr>
              <w:t xml:space="preserve"> </w:t>
            </w:r>
            <w:r w:rsidRPr="005C08E4">
              <w:rPr>
                <w:rFonts w:hint="cs"/>
                <w:rtl/>
              </w:rPr>
              <w:t>بَنِي</w:t>
            </w:r>
            <w:r w:rsidRPr="005C08E4">
              <w:rPr>
                <w:rtl/>
              </w:rPr>
              <w:t xml:space="preserve"> </w:t>
            </w:r>
            <w:r w:rsidRPr="005C08E4">
              <w:rPr>
                <w:rFonts w:hint="cs"/>
                <w:rtl/>
              </w:rPr>
              <w:t>إِسْرَائِيلَ</w:t>
            </w:r>
            <w:r w:rsidRPr="005C08E4">
              <w:rPr>
                <w:rtl/>
              </w:rPr>
              <w:t xml:space="preserve"> </w:t>
            </w:r>
            <w:r w:rsidRPr="005C08E4">
              <w:rPr>
                <w:rFonts w:hint="cs"/>
                <w:rtl/>
              </w:rPr>
              <w:t>فِي</w:t>
            </w:r>
            <w:r w:rsidRPr="005C08E4">
              <w:rPr>
                <w:rtl/>
              </w:rPr>
              <w:t xml:space="preserve"> </w:t>
            </w:r>
            <w:r w:rsidRPr="005C08E4">
              <w:rPr>
                <w:rFonts w:hint="cs"/>
                <w:rtl/>
              </w:rPr>
              <w:t>الْكِتَابِ</w:t>
            </w:r>
            <w:r w:rsidRPr="005C08E4">
              <w:rPr>
                <w:rtl/>
              </w:rPr>
              <w:t xml:space="preserve"> </w:t>
            </w:r>
            <w:r w:rsidRPr="005C08E4">
              <w:rPr>
                <w:rFonts w:hint="cs"/>
                <w:rtl/>
              </w:rPr>
              <w:t>لَتُفْسِدُنَّ</w:t>
            </w:r>
            <w:r w:rsidRPr="005C08E4">
              <w:rPr>
                <w:rtl/>
              </w:rPr>
              <w:t xml:space="preserve"> </w:t>
            </w:r>
            <w:r w:rsidRPr="005C08E4">
              <w:rPr>
                <w:rFonts w:hint="cs"/>
                <w:rtl/>
              </w:rPr>
              <w:t>فِي</w:t>
            </w:r>
            <w:r w:rsidRPr="005C08E4">
              <w:rPr>
                <w:rtl/>
              </w:rPr>
              <w:t xml:space="preserve"> </w:t>
            </w:r>
            <w:r w:rsidRPr="005C08E4">
              <w:rPr>
                <w:rFonts w:hint="cs"/>
                <w:rtl/>
              </w:rPr>
              <w:t>الْأَرْضِ</w:t>
            </w:r>
            <w:r w:rsidRPr="005C08E4">
              <w:rPr>
                <w:rtl/>
              </w:rPr>
              <w:t xml:space="preserve"> </w:t>
            </w:r>
            <w:r w:rsidRPr="005C08E4">
              <w:rPr>
                <w:rFonts w:hint="cs"/>
                <w:rtl/>
              </w:rPr>
              <w:t>مَرَّتَيْنِ</w:t>
            </w:r>
          </w:p>
        </w:tc>
        <w:tc>
          <w:tcPr>
            <w:tcW w:w="1920" w:type="dxa"/>
            <w:vAlign w:val="center"/>
          </w:tcPr>
          <w:p w:rsidR="00CD5E92" w:rsidRDefault="00CD5E92" w:rsidP="000D254C">
            <w:pPr>
              <w:pStyle w:val="libVarCenter"/>
              <w:rPr>
                <w:szCs w:val="24"/>
              </w:rPr>
            </w:pPr>
            <w:r>
              <w:rPr>
                <w:rFonts w:hint="cs"/>
                <w:rtl/>
              </w:rPr>
              <w:t>4</w:t>
            </w:r>
          </w:p>
        </w:tc>
        <w:tc>
          <w:tcPr>
            <w:tcW w:w="0" w:type="auto"/>
            <w:vAlign w:val="center"/>
          </w:tcPr>
          <w:p w:rsidR="00CD5E92" w:rsidRDefault="00CD5E92" w:rsidP="000D254C">
            <w:pPr>
              <w:pStyle w:val="libVarCenter"/>
              <w:rPr>
                <w:szCs w:val="24"/>
              </w:rPr>
            </w:pPr>
            <w:r>
              <w:rPr>
                <w:rFonts w:hint="cs"/>
                <w:rtl/>
              </w:rPr>
              <w:t>410</w:t>
            </w:r>
          </w:p>
        </w:tc>
      </w:tr>
      <w:tr w:rsidR="00CD5E92" w:rsidTr="000D254C">
        <w:trPr>
          <w:tblCellSpacing w:w="15" w:type="dxa"/>
        </w:trPr>
        <w:tc>
          <w:tcPr>
            <w:tcW w:w="9915" w:type="dxa"/>
            <w:vAlign w:val="center"/>
          </w:tcPr>
          <w:p w:rsidR="00CD5E92" w:rsidRDefault="005C08E4" w:rsidP="005C08E4">
            <w:pPr>
              <w:pStyle w:val="libFootnoteAie"/>
            </w:pPr>
            <w:r w:rsidRPr="005C08E4">
              <w:rPr>
                <w:rFonts w:hint="cs"/>
                <w:rtl/>
              </w:rPr>
              <w:t>وَقَضَىٰ</w:t>
            </w:r>
            <w:r w:rsidRPr="005C08E4">
              <w:rPr>
                <w:rtl/>
              </w:rPr>
              <w:t xml:space="preserve"> </w:t>
            </w:r>
            <w:r w:rsidRPr="005C08E4">
              <w:rPr>
                <w:rFonts w:hint="cs"/>
                <w:rtl/>
              </w:rPr>
              <w:t>رَبُّكَ</w:t>
            </w:r>
            <w:r w:rsidRPr="005C08E4">
              <w:rPr>
                <w:rtl/>
              </w:rPr>
              <w:t xml:space="preserve"> </w:t>
            </w:r>
            <w:r w:rsidRPr="005C08E4">
              <w:rPr>
                <w:rFonts w:hint="cs"/>
                <w:rtl/>
              </w:rPr>
              <w:t>أَلَّا</w:t>
            </w:r>
            <w:r w:rsidRPr="005C08E4">
              <w:rPr>
                <w:rtl/>
              </w:rPr>
              <w:t xml:space="preserve"> </w:t>
            </w:r>
            <w:r w:rsidRPr="005C08E4">
              <w:rPr>
                <w:rFonts w:hint="cs"/>
                <w:rtl/>
              </w:rPr>
              <w:t>تَعْبُدُوا</w:t>
            </w:r>
            <w:r w:rsidRPr="005C08E4">
              <w:rPr>
                <w:rtl/>
              </w:rPr>
              <w:t xml:space="preserve"> </w:t>
            </w:r>
            <w:r w:rsidRPr="005C08E4">
              <w:rPr>
                <w:rFonts w:hint="cs"/>
                <w:rtl/>
              </w:rPr>
              <w:t>إِلَّا</w:t>
            </w:r>
            <w:r w:rsidRPr="005C08E4">
              <w:rPr>
                <w:rtl/>
              </w:rPr>
              <w:t xml:space="preserve"> </w:t>
            </w:r>
            <w:r w:rsidRPr="005C08E4">
              <w:rPr>
                <w:rFonts w:hint="cs"/>
                <w:rtl/>
              </w:rPr>
              <w:t>إِيَّاهُ</w:t>
            </w:r>
          </w:p>
        </w:tc>
        <w:tc>
          <w:tcPr>
            <w:tcW w:w="1920" w:type="dxa"/>
            <w:vAlign w:val="center"/>
          </w:tcPr>
          <w:p w:rsidR="00CD5E92" w:rsidRDefault="00CD5E92" w:rsidP="000D254C">
            <w:pPr>
              <w:pStyle w:val="libVarCenter"/>
              <w:rPr>
                <w:szCs w:val="24"/>
              </w:rPr>
            </w:pPr>
            <w:r>
              <w:rPr>
                <w:rFonts w:hint="cs"/>
                <w:rtl/>
              </w:rPr>
              <w:t>23</w:t>
            </w:r>
          </w:p>
        </w:tc>
        <w:tc>
          <w:tcPr>
            <w:tcW w:w="0" w:type="auto"/>
            <w:vAlign w:val="center"/>
          </w:tcPr>
          <w:p w:rsidR="00CD5E92" w:rsidRDefault="00CD5E92" w:rsidP="000D254C">
            <w:pPr>
              <w:pStyle w:val="libVarCenter"/>
              <w:rPr>
                <w:szCs w:val="24"/>
              </w:rPr>
            </w:pPr>
            <w:r>
              <w:rPr>
                <w:rFonts w:hint="cs"/>
                <w:rtl/>
              </w:rPr>
              <w:t>410</w:t>
            </w:r>
          </w:p>
        </w:tc>
      </w:tr>
      <w:tr w:rsidR="00CD5E92" w:rsidTr="000D254C">
        <w:trPr>
          <w:tblCellSpacing w:w="15" w:type="dxa"/>
        </w:trPr>
        <w:tc>
          <w:tcPr>
            <w:tcW w:w="9915" w:type="dxa"/>
            <w:vAlign w:val="center"/>
          </w:tcPr>
          <w:p w:rsidR="00CD5E92" w:rsidRDefault="005C08E4" w:rsidP="005C08E4">
            <w:pPr>
              <w:pStyle w:val="libFootnoteAie"/>
            </w:pPr>
            <w:r w:rsidRPr="005C08E4">
              <w:rPr>
                <w:rFonts w:hint="cs"/>
                <w:rtl/>
              </w:rPr>
              <w:t>إِنَّ</w:t>
            </w:r>
            <w:r w:rsidRPr="005C08E4">
              <w:rPr>
                <w:rtl/>
              </w:rPr>
              <w:t xml:space="preserve"> </w:t>
            </w:r>
            <w:r w:rsidRPr="005C08E4">
              <w:rPr>
                <w:rFonts w:hint="cs"/>
                <w:rtl/>
              </w:rPr>
              <w:t>السَّمْعَ</w:t>
            </w:r>
            <w:r w:rsidRPr="005C08E4">
              <w:rPr>
                <w:rtl/>
              </w:rPr>
              <w:t xml:space="preserve"> </w:t>
            </w:r>
            <w:r w:rsidRPr="005C08E4">
              <w:rPr>
                <w:rFonts w:hint="cs"/>
                <w:rtl/>
              </w:rPr>
              <w:t>وَالْبَصَرَ</w:t>
            </w:r>
            <w:r w:rsidRPr="005C08E4">
              <w:rPr>
                <w:rtl/>
              </w:rPr>
              <w:t xml:space="preserve"> </w:t>
            </w:r>
            <w:r w:rsidRPr="005C08E4">
              <w:rPr>
                <w:rFonts w:hint="cs"/>
                <w:rtl/>
              </w:rPr>
              <w:t>وَالْفُؤَادَ</w:t>
            </w:r>
            <w:r w:rsidRPr="005C08E4">
              <w:rPr>
                <w:rtl/>
              </w:rPr>
              <w:t xml:space="preserve"> </w:t>
            </w:r>
            <w:r w:rsidRPr="005C08E4">
              <w:rPr>
                <w:rFonts w:hint="cs"/>
                <w:rtl/>
              </w:rPr>
              <w:t>كُلُّ</w:t>
            </w:r>
            <w:r w:rsidRPr="005C08E4">
              <w:rPr>
                <w:rtl/>
              </w:rPr>
              <w:t xml:space="preserve"> </w:t>
            </w:r>
            <w:r w:rsidRPr="005C08E4">
              <w:rPr>
                <w:rFonts w:hint="cs"/>
                <w:rtl/>
              </w:rPr>
              <w:t>أُولَـٰئِكَ</w:t>
            </w:r>
            <w:r w:rsidRPr="005C08E4">
              <w:rPr>
                <w:rtl/>
              </w:rPr>
              <w:t xml:space="preserve"> </w:t>
            </w:r>
            <w:r w:rsidRPr="005C08E4">
              <w:rPr>
                <w:rFonts w:hint="cs"/>
                <w:rtl/>
              </w:rPr>
              <w:t>كَانَ</w:t>
            </w:r>
            <w:r w:rsidRPr="005C08E4">
              <w:rPr>
                <w:rtl/>
              </w:rPr>
              <w:t xml:space="preserve"> </w:t>
            </w:r>
            <w:r w:rsidRPr="005C08E4">
              <w:rPr>
                <w:rFonts w:hint="cs"/>
                <w:rtl/>
              </w:rPr>
              <w:t>عَنْهُ</w:t>
            </w:r>
            <w:r w:rsidRPr="005C08E4">
              <w:rPr>
                <w:rtl/>
              </w:rPr>
              <w:t xml:space="preserve"> </w:t>
            </w:r>
            <w:r w:rsidRPr="005C08E4">
              <w:rPr>
                <w:rFonts w:hint="cs"/>
                <w:rtl/>
              </w:rPr>
              <w:t>مَسْئُولًا</w:t>
            </w:r>
          </w:p>
        </w:tc>
        <w:tc>
          <w:tcPr>
            <w:tcW w:w="1920" w:type="dxa"/>
            <w:vAlign w:val="center"/>
          </w:tcPr>
          <w:p w:rsidR="00CD5E92" w:rsidRDefault="00CD5E92" w:rsidP="000D254C">
            <w:pPr>
              <w:pStyle w:val="libVarCenter"/>
              <w:rPr>
                <w:szCs w:val="24"/>
              </w:rPr>
            </w:pPr>
            <w:r>
              <w:rPr>
                <w:rFonts w:hint="cs"/>
                <w:rtl/>
              </w:rPr>
              <w:t>36</w:t>
            </w:r>
          </w:p>
        </w:tc>
        <w:tc>
          <w:tcPr>
            <w:tcW w:w="0" w:type="auto"/>
            <w:vAlign w:val="center"/>
          </w:tcPr>
          <w:p w:rsidR="00CD5E92" w:rsidRDefault="00CD5E92" w:rsidP="000D254C">
            <w:pPr>
              <w:pStyle w:val="libVarCenter"/>
              <w:rPr>
                <w:szCs w:val="24"/>
              </w:rPr>
            </w:pPr>
            <w:r>
              <w:rPr>
                <w:rFonts w:hint="cs"/>
                <w:rtl/>
              </w:rPr>
              <w:t>281</w:t>
            </w:r>
          </w:p>
        </w:tc>
      </w:tr>
      <w:tr w:rsidR="00CD5E92" w:rsidTr="000D254C">
        <w:trPr>
          <w:tblCellSpacing w:w="15" w:type="dxa"/>
        </w:trPr>
        <w:tc>
          <w:tcPr>
            <w:tcW w:w="9915" w:type="dxa"/>
            <w:vAlign w:val="center"/>
          </w:tcPr>
          <w:p w:rsidR="00CD5E92" w:rsidRDefault="005C08E4" w:rsidP="005C08E4">
            <w:pPr>
              <w:pStyle w:val="libFootnoteAie"/>
            </w:pPr>
            <w:r w:rsidRPr="005C08E4">
              <w:rPr>
                <w:rFonts w:hint="cs"/>
                <w:rtl/>
              </w:rPr>
              <w:t>أَقِمِ</w:t>
            </w:r>
            <w:r w:rsidRPr="005C08E4">
              <w:rPr>
                <w:rtl/>
              </w:rPr>
              <w:t xml:space="preserve"> </w:t>
            </w:r>
            <w:r w:rsidRPr="005C08E4">
              <w:rPr>
                <w:rFonts w:hint="cs"/>
                <w:rtl/>
              </w:rPr>
              <w:t>الصَّلَاةَ</w:t>
            </w:r>
            <w:r w:rsidRPr="005C08E4">
              <w:rPr>
                <w:rtl/>
              </w:rPr>
              <w:t xml:space="preserve"> </w:t>
            </w:r>
            <w:r w:rsidRPr="005C08E4">
              <w:rPr>
                <w:rFonts w:hint="cs"/>
                <w:rtl/>
              </w:rPr>
              <w:t>لِدُلُوكِ</w:t>
            </w:r>
            <w:r w:rsidRPr="005C08E4">
              <w:rPr>
                <w:rtl/>
              </w:rPr>
              <w:t xml:space="preserve"> </w:t>
            </w:r>
            <w:r w:rsidRPr="005C08E4">
              <w:rPr>
                <w:rFonts w:hint="cs"/>
                <w:rtl/>
              </w:rPr>
              <w:t>الشَّمْسِ</w:t>
            </w:r>
            <w:r w:rsidRPr="005C08E4">
              <w:rPr>
                <w:rtl/>
              </w:rPr>
              <w:t xml:space="preserve"> </w:t>
            </w:r>
            <w:r w:rsidRPr="005C08E4">
              <w:rPr>
                <w:rFonts w:hint="cs"/>
                <w:rtl/>
              </w:rPr>
              <w:t>إِلَىٰ</w:t>
            </w:r>
            <w:r w:rsidRPr="005C08E4">
              <w:rPr>
                <w:rtl/>
              </w:rPr>
              <w:t xml:space="preserve"> </w:t>
            </w:r>
            <w:r w:rsidRPr="005C08E4">
              <w:rPr>
                <w:rFonts w:hint="cs"/>
                <w:rtl/>
              </w:rPr>
              <w:t>غَسَقِ</w:t>
            </w:r>
            <w:r w:rsidRPr="005C08E4">
              <w:rPr>
                <w:rtl/>
              </w:rPr>
              <w:t xml:space="preserve"> </w:t>
            </w:r>
            <w:r w:rsidRPr="005C08E4">
              <w:rPr>
                <w:rFonts w:hint="cs"/>
                <w:rtl/>
              </w:rPr>
              <w:t>اللَّيْلِ</w:t>
            </w:r>
            <w:r w:rsidRPr="005C08E4">
              <w:rPr>
                <w:rtl/>
              </w:rPr>
              <w:t xml:space="preserve"> </w:t>
            </w:r>
            <w:r w:rsidRPr="005C08E4">
              <w:rPr>
                <w:rFonts w:hint="cs"/>
                <w:rtl/>
              </w:rPr>
              <w:t>وَقُرْآنَ</w:t>
            </w:r>
            <w:r w:rsidRPr="005C08E4">
              <w:rPr>
                <w:rtl/>
              </w:rPr>
              <w:t xml:space="preserve"> </w:t>
            </w:r>
            <w:r w:rsidRPr="005C08E4">
              <w:rPr>
                <w:rFonts w:hint="cs"/>
                <w:rtl/>
              </w:rPr>
              <w:t>الْفَجْرِ</w:t>
            </w:r>
            <w:r w:rsidRPr="005C08E4">
              <w:rPr>
                <w:rtl/>
              </w:rPr>
              <w:t xml:space="preserve"> </w:t>
            </w:r>
            <w:r w:rsidRPr="005C08E4">
              <w:rPr>
                <w:rFonts w:hint="cs"/>
                <w:rtl/>
              </w:rPr>
              <w:t>إِنَّ</w:t>
            </w:r>
            <w:r w:rsidRPr="005C08E4">
              <w:rPr>
                <w:rtl/>
              </w:rPr>
              <w:t xml:space="preserve"> </w:t>
            </w:r>
            <w:r w:rsidRPr="005C08E4">
              <w:rPr>
                <w:rFonts w:hint="cs"/>
                <w:rtl/>
              </w:rPr>
              <w:t>قُرْآنَ</w:t>
            </w:r>
            <w:r w:rsidRPr="005C08E4">
              <w:rPr>
                <w:rtl/>
              </w:rPr>
              <w:t xml:space="preserve"> </w:t>
            </w:r>
            <w:r w:rsidRPr="005C08E4">
              <w:rPr>
                <w:rFonts w:hint="cs"/>
                <w:rtl/>
              </w:rPr>
              <w:t>الْفَجْرِ</w:t>
            </w:r>
            <w:r w:rsidRPr="005C08E4">
              <w:rPr>
                <w:rtl/>
              </w:rPr>
              <w:t xml:space="preserve"> </w:t>
            </w:r>
            <w:r w:rsidRPr="005C08E4">
              <w:rPr>
                <w:rFonts w:hint="cs"/>
                <w:rtl/>
              </w:rPr>
              <w:t>كَانَ</w:t>
            </w:r>
            <w:r w:rsidRPr="005C08E4">
              <w:rPr>
                <w:rtl/>
              </w:rPr>
              <w:t xml:space="preserve"> </w:t>
            </w:r>
            <w:r w:rsidRPr="005C08E4">
              <w:rPr>
                <w:rFonts w:hint="cs"/>
                <w:rtl/>
              </w:rPr>
              <w:t>مَشْهُودًا</w:t>
            </w:r>
          </w:p>
        </w:tc>
        <w:tc>
          <w:tcPr>
            <w:tcW w:w="1920" w:type="dxa"/>
            <w:vAlign w:val="center"/>
          </w:tcPr>
          <w:p w:rsidR="00CD5E92" w:rsidRDefault="00CD5E92" w:rsidP="000D254C">
            <w:pPr>
              <w:pStyle w:val="libVarCenter"/>
              <w:rPr>
                <w:szCs w:val="24"/>
              </w:rPr>
            </w:pPr>
            <w:r>
              <w:rPr>
                <w:rFonts w:hint="cs"/>
                <w:rtl/>
              </w:rPr>
              <w:t>78</w:t>
            </w:r>
          </w:p>
        </w:tc>
        <w:tc>
          <w:tcPr>
            <w:tcW w:w="0" w:type="auto"/>
            <w:vAlign w:val="center"/>
          </w:tcPr>
          <w:p w:rsidR="00CD5E92" w:rsidRDefault="00CD5E92" w:rsidP="000D254C">
            <w:pPr>
              <w:pStyle w:val="libVarCenter"/>
              <w:rPr>
                <w:szCs w:val="24"/>
              </w:rPr>
            </w:pPr>
            <w:r>
              <w:rPr>
                <w:rFonts w:hint="cs"/>
                <w:rtl/>
              </w:rPr>
              <w:t>72</w:t>
            </w:r>
          </w:p>
        </w:tc>
      </w:tr>
      <w:tr w:rsidR="00CD5E92" w:rsidTr="000D254C">
        <w:trPr>
          <w:tblCellSpacing w:w="15" w:type="dxa"/>
        </w:trPr>
        <w:tc>
          <w:tcPr>
            <w:tcW w:w="9915" w:type="dxa"/>
            <w:vAlign w:val="center"/>
          </w:tcPr>
          <w:p w:rsidR="00CD5E92" w:rsidRDefault="005C08E4" w:rsidP="005C08E4">
            <w:pPr>
              <w:pStyle w:val="libFootnoteAie"/>
            </w:pPr>
            <w:r w:rsidRPr="005C08E4">
              <w:rPr>
                <w:rFonts w:hint="cs"/>
                <w:rtl/>
              </w:rPr>
              <w:t>إِنَّ</w:t>
            </w:r>
            <w:r w:rsidRPr="005C08E4">
              <w:rPr>
                <w:rtl/>
              </w:rPr>
              <w:t xml:space="preserve"> </w:t>
            </w:r>
            <w:r w:rsidRPr="005C08E4">
              <w:rPr>
                <w:rFonts w:hint="cs"/>
                <w:rtl/>
              </w:rPr>
              <w:t>الَّذِينَ</w:t>
            </w:r>
            <w:r w:rsidRPr="005C08E4">
              <w:rPr>
                <w:rtl/>
              </w:rPr>
              <w:t xml:space="preserve"> </w:t>
            </w:r>
            <w:r w:rsidRPr="005C08E4">
              <w:rPr>
                <w:rFonts w:hint="cs"/>
                <w:rtl/>
              </w:rPr>
              <w:t>أُوتُوا</w:t>
            </w:r>
            <w:r w:rsidRPr="005C08E4">
              <w:rPr>
                <w:rtl/>
              </w:rPr>
              <w:t xml:space="preserve"> </w:t>
            </w:r>
            <w:r w:rsidRPr="005C08E4">
              <w:rPr>
                <w:rFonts w:hint="cs"/>
                <w:rtl/>
              </w:rPr>
              <w:t>الْعِلْمَ</w:t>
            </w:r>
            <w:r w:rsidRPr="005C08E4">
              <w:rPr>
                <w:rtl/>
              </w:rPr>
              <w:t xml:space="preserve"> </w:t>
            </w:r>
            <w:r w:rsidRPr="005C08E4">
              <w:rPr>
                <w:rFonts w:hint="cs"/>
                <w:rtl/>
              </w:rPr>
              <w:t>مِن</w:t>
            </w:r>
            <w:r w:rsidRPr="005C08E4">
              <w:rPr>
                <w:rtl/>
              </w:rPr>
              <w:t xml:space="preserve"> </w:t>
            </w:r>
            <w:r w:rsidRPr="005C08E4">
              <w:rPr>
                <w:rFonts w:hint="cs"/>
                <w:rtl/>
              </w:rPr>
              <w:t>قَبْلِهِ</w:t>
            </w:r>
            <w:r w:rsidRPr="005C08E4">
              <w:rPr>
                <w:rtl/>
              </w:rPr>
              <w:t xml:space="preserve"> </w:t>
            </w:r>
            <w:r w:rsidRPr="005C08E4">
              <w:rPr>
                <w:rFonts w:hint="cs"/>
                <w:rtl/>
              </w:rPr>
              <w:t>إِذَا</w:t>
            </w:r>
            <w:r w:rsidRPr="005C08E4">
              <w:rPr>
                <w:rtl/>
              </w:rPr>
              <w:t xml:space="preserve"> </w:t>
            </w:r>
            <w:r w:rsidRPr="005C08E4">
              <w:rPr>
                <w:rFonts w:hint="cs"/>
                <w:rtl/>
              </w:rPr>
              <w:t>يُتْلَىٰ</w:t>
            </w:r>
            <w:r w:rsidRPr="005C08E4">
              <w:rPr>
                <w:rtl/>
              </w:rPr>
              <w:t xml:space="preserve"> </w:t>
            </w:r>
            <w:r w:rsidRPr="005C08E4">
              <w:rPr>
                <w:rFonts w:hint="cs"/>
                <w:rtl/>
              </w:rPr>
              <w:t>عَلَيْهِمْ</w:t>
            </w:r>
            <w:r w:rsidRPr="005C08E4">
              <w:rPr>
                <w:rtl/>
              </w:rPr>
              <w:t xml:space="preserve"> </w:t>
            </w:r>
            <w:r w:rsidRPr="005C08E4">
              <w:rPr>
                <w:rFonts w:hint="cs"/>
                <w:rtl/>
              </w:rPr>
              <w:t>يَخِرُّونَ</w:t>
            </w:r>
            <w:r w:rsidRPr="005C08E4">
              <w:rPr>
                <w:rtl/>
              </w:rPr>
              <w:t xml:space="preserve"> </w:t>
            </w:r>
            <w:r w:rsidRPr="005C08E4">
              <w:rPr>
                <w:rFonts w:hint="cs"/>
                <w:rtl/>
              </w:rPr>
              <w:t>لِلْأَذْقَانِ</w:t>
            </w:r>
            <w:r w:rsidRPr="005C08E4">
              <w:rPr>
                <w:rtl/>
              </w:rPr>
              <w:t xml:space="preserve"> </w:t>
            </w:r>
            <w:r w:rsidRPr="005C08E4">
              <w:rPr>
                <w:rFonts w:hint="cs"/>
                <w:rtl/>
              </w:rPr>
              <w:t>سُجَّدًا</w:t>
            </w:r>
            <w:r>
              <w:rPr>
                <w:rFonts w:hint="cs"/>
                <w:rtl/>
              </w:rPr>
              <w:t xml:space="preserve"> </w:t>
            </w:r>
            <w:r w:rsidR="005E60CC">
              <w:rPr>
                <w:rFonts w:hint="cs"/>
                <w:rtl/>
              </w:rPr>
              <w:t>.</w:t>
            </w:r>
            <w:r w:rsidR="00CD5E92">
              <w:rPr>
                <w:rFonts w:hint="cs"/>
                <w:rtl/>
              </w:rPr>
              <w:t xml:space="preserve">.. </w:t>
            </w:r>
            <w:r w:rsidRPr="005C08E4">
              <w:rPr>
                <w:rFonts w:hint="cs"/>
                <w:rtl/>
              </w:rPr>
              <w:t>وَيَزِيدُهُمْ</w:t>
            </w:r>
            <w:r w:rsidRPr="005C08E4">
              <w:rPr>
                <w:rtl/>
              </w:rPr>
              <w:t xml:space="preserve"> </w:t>
            </w:r>
            <w:r w:rsidRPr="005C08E4">
              <w:rPr>
                <w:rFonts w:hint="cs"/>
                <w:rtl/>
              </w:rPr>
              <w:t>خُشُوعًا</w:t>
            </w:r>
          </w:p>
        </w:tc>
        <w:tc>
          <w:tcPr>
            <w:tcW w:w="1920" w:type="dxa"/>
            <w:vAlign w:val="center"/>
          </w:tcPr>
          <w:p w:rsidR="00CD5E92" w:rsidRDefault="00CD5E92" w:rsidP="000D254C">
            <w:pPr>
              <w:pStyle w:val="libVarCenter"/>
              <w:rPr>
                <w:szCs w:val="24"/>
              </w:rPr>
            </w:pPr>
            <w:r>
              <w:rPr>
                <w:rFonts w:hint="cs"/>
                <w:rtl/>
              </w:rPr>
              <w:t>107</w:t>
            </w:r>
            <w:r w:rsidR="00FB79F8">
              <w:rPr>
                <w:rFonts w:hint="cs"/>
                <w:rtl/>
              </w:rPr>
              <w:t xml:space="preserve"> - </w:t>
            </w:r>
            <w:r>
              <w:rPr>
                <w:rFonts w:hint="cs"/>
                <w:rtl/>
              </w:rPr>
              <w:t>109</w:t>
            </w:r>
          </w:p>
        </w:tc>
        <w:tc>
          <w:tcPr>
            <w:tcW w:w="0" w:type="auto"/>
            <w:vAlign w:val="center"/>
          </w:tcPr>
          <w:p w:rsidR="00CD5E92" w:rsidRDefault="00CD5E92" w:rsidP="000D254C">
            <w:pPr>
              <w:pStyle w:val="libVarCenter"/>
              <w:rPr>
                <w:szCs w:val="24"/>
              </w:rPr>
            </w:pPr>
            <w:r>
              <w:rPr>
                <w:rFonts w:hint="cs"/>
                <w:rtl/>
              </w:rPr>
              <w:t>114</w:t>
            </w:r>
          </w:p>
        </w:tc>
      </w:tr>
    </w:tbl>
    <w:p w:rsidR="00CD5E92" w:rsidRDefault="00CD5E92" w:rsidP="000D254C">
      <w:pPr>
        <w:pStyle w:val="libCenterBold2"/>
        <w:rPr>
          <w:rtl/>
        </w:rPr>
      </w:pPr>
      <w:r>
        <w:rPr>
          <w:rFonts w:hint="cs"/>
          <w:rtl/>
        </w:rPr>
        <w:t>الكهف</w:t>
      </w:r>
      <w:r w:rsidR="00FB79F8">
        <w:rPr>
          <w:rFonts w:hint="cs"/>
          <w:rtl/>
        </w:rPr>
        <w:t xml:space="preserve"> - </w:t>
      </w:r>
      <w:r>
        <w:rPr>
          <w:rFonts w:hint="cs"/>
          <w:rtl/>
        </w:rPr>
        <w:t>18</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064"/>
        <w:gridCol w:w="1328"/>
        <w:gridCol w:w="464"/>
      </w:tblGrid>
      <w:tr w:rsidR="00CD5E92" w:rsidTr="000D254C">
        <w:trPr>
          <w:tblCellSpacing w:w="15" w:type="dxa"/>
        </w:trPr>
        <w:tc>
          <w:tcPr>
            <w:tcW w:w="9915" w:type="dxa"/>
            <w:vAlign w:val="center"/>
          </w:tcPr>
          <w:p w:rsidR="00CD5E92" w:rsidRDefault="005C08E4" w:rsidP="005C08E4">
            <w:pPr>
              <w:pStyle w:val="libFootnoteAie"/>
            </w:pPr>
            <w:r w:rsidRPr="005C08E4">
              <w:rPr>
                <w:rFonts w:hint="cs"/>
                <w:rtl/>
              </w:rPr>
              <w:t>وَكَانَ</w:t>
            </w:r>
            <w:r w:rsidRPr="005C08E4">
              <w:rPr>
                <w:rtl/>
              </w:rPr>
              <w:t xml:space="preserve"> </w:t>
            </w:r>
            <w:r w:rsidRPr="005C08E4">
              <w:rPr>
                <w:rFonts w:hint="cs"/>
                <w:rtl/>
              </w:rPr>
              <w:t>تَحْتَهُ</w:t>
            </w:r>
            <w:r w:rsidRPr="005C08E4">
              <w:rPr>
                <w:rtl/>
              </w:rPr>
              <w:t xml:space="preserve"> </w:t>
            </w:r>
            <w:r w:rsidRPr="005C08E4">
              <w:rPr>
                <w:rFonts w:hint="cs"/>
                <w:rtl/>
              </w:rPr>
              <w:t>كَنزٌ</w:t>
            </w:r>
            <w:r w:rsidRPr="005C08E4">
              <w:rPr>
                <w:rtl/>
              </w:rPr>
              <w:t xml:space="preserve"> </w:t>
            </w:r>
            <w:r w:rsidRPr="005C08E4">
              <w:rPr>
                <w:rFonts w:hint="cs"/>
                <w:rtl/>
              </w:rPr>
              <w:t>لَّهُمَا</w:t>
            </w:r>
          </w:p>
        </w:tc>
        <w:tc>
          <w:tcPr>
            <w:tcW w:w="1920" w:type="dxa"/>
            <w:vAlign w:val="center"/>
          </w:tcPr>
          <w:p w:rsidR="00CD5E92" w:rsidRDefault="00CD5E92" w:rsidP="000D254C">
            <w:pPr>
              <w:pStyle w:val="libVarCenter"/>
              <w:rPr>
                <w:szCs w:val="24"/>
              </w:rPr>
            </w:pPr>
            <w:r>
              <w:rPr>
                <w:rFonts w:hint="cs"/>
                <w:rtl/>
              </w:rPr>
              <w:t>82</w:t>
            </w:r>
          </w:p>
        </w:tc>
        <w:tc>
          <w:tcPr>
            <w:tcW w:w="0" w:type="auto"/>
            <w:vAlign w:val="center"/>
          </w:tcPr>
          <w:p w:rsidR="00CD5E92" w:rsidRDefault="00CD5E92" w:rsidP="000D254C">
            <w:pPr>
              <w:pStyle w:val="libVarCenter"/>
              <w:rPr>
                <w:szCs w:val="24"/>
              </w:rPr>
            </w:pPr>
            <w:r>
              <w:rPr>
                <w:rFonts w:hint="cs"/>
                <w:rtl/>
              </w:rPr>
              <w:t>371</w:t>
            </w:r>
          </w:p>
        </w:tc>
      </w:tr>
      <w:tr w:rsidR="00CD5E92" w:rsidTr="000D254C">
        <w:trPr>
          <w:tblCellSpacing w:w="15" w:type="dxa"/>
        </w:trPr>
        <w:tc>
          <w:tcPr>
            <w:tcW w:w="9915" w:type="dxa"/>
            <w:vAlign w:val="center"/>
          </w:tcPr>
          <w:p w:rsidR="00CD5E92" w:rsidRDefault="005C08E4" w:rsidP="005C08E4">
            <w:pPr>
              <w:pStyle w:val="libFootnoteAie"/>
            </w:pPr>
            <w:r w:rsidRPr="005C08E4">
              <w:rPr>
                <w:rFonts w:hint="cs"/>
                <w:rtl/>
              </w:rPr>
              <w:t>فَمَن</w:t>
            </w:r>
            <w:r w:rsidRPr="005C08E4">
              <w:rPr>
                <w:rtl/>
              </w:rPr>
              <w:t xml:space="preserve"> </w:t>
            </w:r>
            <w:r w:rsidRPr="005C08E4">
              <w:rPr>
                <w:rFonts w:hint="cs"/>
                <w:rtl/>
              </w:rPr>
              <w:t>كَانَ</w:t>
            </w:r>
            <w:r w:rsidRPr="005C08E4">
              <w:rPr>
                <w:rtl/>
              </w:rPr>
              <w:t xml:space="preserve"> </w:t>
            </w:r>
            <w:r w:rsidRPr="005C08E4">
              <w:rPr>
                <w:rFonts w:hint="cs"/>
                <w:rtl/>
              </w:rPr>
              <w:t>يَرْجُو</w:t>
            </w:r>
            <w:r w:rsidRPr="005C08E4">
              <w:rPr>
                <w:rtl/>
              </w:rPr>
              <w:t xml:space="preserve"> </w:t>
            </w:r>
            <w:r w:rsidRPr="005C08E4">
              <w:rPr>
                <w:rFonts w:hint="cs"/>
                <w:rtl/>
              </w:rPr>
              <w:t>لِقَاءَ</w:t>
            </w:r>
            <w:r w:rsidRPr="005C08E4">
              <w:rPr>
                <w:rtl/>
              </w:rPr>
              <w:t xml:space="preserve"> </w:t>
            </w:r>
            <w:r w:rsidRPr="005C08E4">
              <w:rPr>
                <w:rFonts w:hint="cs"/>
                <w:rtl/>
              </w:rPr>
              <w:t>رَبِّهِ</w:t>
            </w:r>
            <w:r w:rsidRPr="005C08E4">
              <w:rPr>
                <w:rtl/>
              </w:rPr>
              <w:t xml:space="preserve"> </w:t>
            </w:r>
            <w:r w:rsidRPr="005C08E4">
              <w:rPr>
                <w:rFonts w:hint="cs"/>
                <w:rtl/>
              </w:rPr>
              <w:t>فَلْيَعْمَلْ</w:t>
            </w:r>
            <w:r w:rsidRPr="005C08E4">
              <w:rPr>
                <w:rtl/>
              </w:rPr>
              <w:t xml:space="preserve"> </w:t>
            </w:r>
            <w:r w:rsidRPr="005C08E4">
              <w:rPr>
                <w:rFonts w:hint="cs"/>
                <w:rtl/>
              </w:rPr>
              <w:t>عَمَلًا</w:t>
            </w:r>
            <w:r w:rsidRPr="005C08E4">
              <w:rPr>
                <w:rtl/>
              </w:rPr>
              <w:t xml:space="preserve"> </w:t>
            </w:r>
            <w:r w:rsidRPr="005C08E4">
              <w:rPr>
                <w:rFonts w:hint="cs"/>
                <w:rtl/>
              </w:rPr>
              <w:t>صَالِحًا</w:t>
            </w:r>
            <w:r w:rsidRPr="005C08E4">
              <w:rPr>
                <w:rtl/>
              </w:rPr>
              <w:t xml:space="preserve"> </w:t>
            </w:r>
            <w:r w:rsidRPr="005C08E4">
              <w:rPr>
                <w:rFonts w:hint="cs"/>
                <w:rtl/>
              </w:rPr>
              <w:t>وَلَا</w:t>
            </w:r>
            <w:r w:rsidRPr="005C08E4">
              <w:rPr>
                <w:rtl/>
              </w:rPr>
              <w:t xml:space="preserve"> </w:t>
            </w:r>
            <w:r w:rsidRPr="005C08E4">
              <w:rPr>
                <w:rFonts w:hint="cs"/>
                <w:rtl/>
              </w:rPr>
              <w:t>يُشْرِكْ</w:t>
            </w:r>
            <w:r w:rsidRPr="005C08E4">
              <w:rPr>
                <w:rtl/>
              </w:rPr>
              <w:t xml:space="preserve"> </w:t>
            </w:r>
            <w:r w:rsidRPr="005C08E4">
              <w:rPr>
                <w:rFonts w:hint="cs"/>
                <w:rtl/>
              </w:rPr>
              <w:t>بِعِبَادَةِ</w:t>
            </w:r>
            <w:r w:rsidRPr="005C08E4">
              <w:rPr>
                <w:rtl/>
              </w:rPr>
              <w:t xml:space="preserve"> </w:t>
            </w:r>
            <w:r w:rsidRPr="005C08E4">
              <w:rPr>
                <w:rFonts w:hint="cs"/>
                <w:rtl/>
              </w:rPr>
              <w:t>رَبِّهِ</w:t>
            </w:r>
            <w:r w:rsidRPr="005C08E4">
              <w:rPr>
                <w:rtl/>
              </w:rPr>
              <w:t xml:space="preserve"> </w:t>
            </w:r>
            <w:r w:rsidRPr="005C08E4">
              <w:rPr>
                <w:rFonts w:hint="cs"/>
                <w:rtl/>
              </w:rPr>
              <w:t>أَحَدًا</w:t>
            </w:r>
          </w:p>
        </w:tc>
        <w:tc>
          <w:tcPr>
            <w:tcW w:w="1920" w:type="dxa"/>
            <w:vAlign w:val="center"/>
          </w:tcPr>
          <w:p w:rsidR="00CD5E92" w:rsidRDefault="00CD5E92" w:rsidP="000D254C">
            <w:pPr>
              <w:pStyle w:val="libVarCenter"/>
              <w:rPr>
                <w:szCs w:val="24"/>
              </w:rPr>
            </w:pPr>
            <w:r>
              <w:rPr>
                <w:rFonts w:hint="cs"/>
                <w:rtl/>
              </w:rPr>
              <w:t>110</w:t>
            </w:r>
          </w:p>
        </w:tc>
        <w:tc>
          <w:tcPr>
            <w:tcW w:w="0" w:type="auto"/>
            <w:vAlign w:val="center"/>
          </w:tcPr>
          <w:p w:rsidR="00CD5E92" w:rsidRDefault="00CD5E92" w:rsidP="000D254C">
            <w:pPr>
              <w:pStyle w:val="libVarCenter"/>
              <w:rPr>
                <w:szCs w:val="24"/>
              </w:rPr>
            </w:pPr>
            <w:r>
              <w:rPr>
                <w:rFonts w:hint="cs"/>
                <w:rtl/>
              </w:rPr>
              <w:t>387</w:t>
            </w:r>
          </w:p>
        </w:tc>
      </w:tr>
    </w:tbl>
    <w:p w:rsidR="00CD5E92" w:rsidRDefault="00CD5E92" w:rsidP="000D254C">
      <w:pPr>
        <w:pStyle w:val="libCenterBold2"/>
        <w:rPr>
          <w:rtl/>
        </w:rPr>
      </w:pPr>
      <w:r>
        <w:rPr>
          <w:rFonts w:hint="cs"/>
          <w:rtl/>
        </w:rPr>
        <w:t>الحج</w:t>
      </w:r>
      <w:r w:rsidR="00FB79F8">
        <w:rPr>
          <w:rFonts w:hint="cs"/>
          <w:rtl/>
        </w:rPr>
        <w:t xml:space="preserve"> - </w:t>
      </w:r>
      <w:r>
        <w:rPr>
          <w:rFonts w:hint="cs"/>
          <w:rtl/>
        </w:rPr>
        <w:t>22</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14"/>
        <w:gridCol w:w="1278"/>
        <w:gridCol w:w="464"/>
      </w:tblGrid>
      <w:tr w:rsidR="00CD5E92" w:rsidTr="000D254C">
        <w:trPr>
          <w:tblCellSpacing w:w="15" w:type="dxa"/>
        </w:trPr>
        <w:tc>
          <w:tcPr>
            <w:tcW w:w="9915" w:type="dxa"/>
            <w:vAlign w:val="center"/>
          </w:tcPr>
          <w:p w:rsidR="00CD5E92" w:rsidRDefault="000A3964" w:rsidP="000A3964">
            <w:pPr>
              <w:pStyle w:val="libFootnoteAie"/>
            </w:pPr>
            <w:r w:rsidRPr="000A3964">
              <w:rPr>
                <w:rFonts w:hint="cs"/>
                <w:rtl/>
              </w:rPr>
              <w:t>وَمَن</w:t>
            </w:r>
            <w:r w:rsidRPr="000A3964">
              <w:rPr>
                <w:rtl/>
              </w:rPr>
              <w:t xml:space="preserve"> </w:t>
            </w:r>
            <w:r w:rsidRPr="000A3964">
              <w:rPr>
                <w:rFonts w:hint="cs"/>
                <w:rtl/>
              </w:rPr>
              <w:t>يُعَظِّمْ</w:t>
            </w:r>
            <w:r w:rsidRPr="000A3964">
              <w:rPr>
                <w:rtl/>
              </w:rPr>
              <w:t xml:space="preserve"> </w:t>
            </w:r>
            <w:r w:rsidRPr="000A3964">
              <w:rPr>
                <w:rFonts w:hint="cs"/>
                <w:rtl/>
              </w:rPr>
              <w:t>شَعَائِرَ</w:t>
            </w:r>
            <w:r w:rsidRPr="000A3964">
              <w:rPr>
                <w:rtl/>
              </w:rPr>
              <w:t xml:space="preserve"> </w:t>
            </w:r>
            <w:r w:rsidRPr="000A3964">
              <w:rPr>
                <w:rFonts w:hint="cs"/>
                <w:rtl/>
              </w:rPr>
              <w:t>اللَّـهِ</w:t>
            </w:r>
            <w:r w:rsidRPr="000A3964">
              <w:rPr>
                <w:rtl/>
              </w:rPr>
              <w:t xml:space="preserve"> </w:t>
            </w:r>
            <w:r w:rsidRPr="000A3964">
              <w:rPr>
                <w:rFonts w:hint="cs"/>
                <w:rtl/>
              </w:rPr>
              <w:t>فَإِنَّهَا</w:t>
            </w:r>
            <w:r w:rsidRPr="000A3964">
              <w:rPr>
                <w:rtl/>
              </w:rPr>
              <w:t xml:space="preserve"> </w:t>
            </w:r>
            <w:r w:rsidRPr="000A3964">
              <w:rPr>
                <w:rFonts w:hint="cs"/>
                <w:rtl/>
              </w:rPr>
              <w:t>مِن</w:t>
            </w:r>
            <w:r w:rsidRPr="000A3964">
              <w:rPr>
                <w:rtl/>
              </w:rPr>
              <w:t xml:space="preserve"> </w:t>
            </w:r>
            <w:r w:rsidRPr="000A3964">
              <w:rPr>
                <w:rFonts w:hint="cs"/>
                <w:rtl/>
              </w:rPr>
              <w:t>تَقْوَى</w:t>
            </w:r>
            <w:r w:rsidRPr="000A3964">
              <w:rPr>
                <w:rtl/>
              </w:rPr>
              <w:t xml:space="preserve"> </w:t>
            </w:r>
            <w:r w:rsidRPr="000A3964">
              <w:rPr>
                <w:rFonts w:hint="cs"/>
                <w:rtl/>
              </w:rPr>
              <w:t>الْقُلُوبِ</w:t>
            </w:r>
          </w:p>
        </w:tc>
        <w:tc>
          <w:tcPr>
            <w:tcW w:w="1920" w:type="dxa"/>
            <w:vAlign w:val="center"/>
          </w:tcPr>
          <w:p w:rsidR="00CD5E92" w:rsidRDefault="00CD5E92" w:rsidP="000D254C">
            <w:pPr>
              <w:pStyle w:val="libVarCenter"/>
              <w:rPr>
                <w:szCs w:val="24"/>
              </w:rPr>
            </w:pPr>
            <w:r>
              <w:rPr>
                <w:rFonts w:hint="cs"/>
                <w:rtl/>
              </w:rPr>
              <w:t>32</w:t>
            </w:r>
          </w:p>
        </w:tc>
        <w:tc>
          <w:tcPr>
            <w:tcW w:w="0" w:type="auto"/>
            <w:vAlign w:val="center"/>
          </w:tcPr>
          <w:p w:rsidR="00CD5E92" w:rsidRDefault="00CD5E92" w:rsidP="000D254C">
            <w:pPr>
              <w:pStyle w:val="libVarCenter"/>
              <w:rPr>
                <w:szCs w:val="24"/>
              </w:rPr>
            </w:pPr>
            <w:r>
              <w:rPr>
                <w:rFonts w:hint="cs"/>
                <w:rtl/>
              </w:rPr>
              <w:t>77</w:t>
            </w:r>
          </w:p>
        </w:tc>
      </w:tr>
      <w:tr w:rsidR="00CD5E92" w:rsidTr="000D254C">
        <w:trPr>
          <w:tblCellSpacing w:w="15" w:type="dxa"/>
        </w:trPr>
        <w:tc>
          <w:tcPr>
            <w:tcW w:w="9915" w:type="dxa"/>
            <w:vAlign w:val="center"/>
          </w:tcPr>
          <w:p w:rsidR="00CD5E92" w:rsidRDefault="000A3964" w:rsidP="000A3964">
            <w:pPr>
              <w:pStyle w:val="libFootnoteAie"/>
            </w:pPr>
            <w:r w:rsidRPr="000A3964">
              <w:rPr>
                <w:rFonts w:hint="cs"/>
                <w:rtl/>
              </w:rPr>
              <w:t>لَن</w:t>
            </w:r>
            <w:r w:rsidRPr="000A3964">
              <w:rPr>
                <w:rtl/>
              </w:rPr>
              <w:t xml:space="preserve"> </w:t>
            </w:r>
            <w:r w:rsidRPr="000A3964">
              <w:rPr>
                <w:rFonts w:hint="cs"/>
                <w:rtl/>
              </w:rPr>
              <w:t>يَنَالَ</w:t>
            </w:r>
            <w:r w:rsidRPr="000A3964">
              <w:rPr>
                <w:rtl/>
              </w:rPr>
              <w:t xml:space="preserve"> </w:t>
            </w:r>
            <w:r w:rsidRPr="000A3964">
              <w:rPr>
                <w:rFonts w:hint="cs"/>
                <w:rtl/>
              </w:rPr>
              <w:t>اللَّـهَ</w:t>
            </w:r>
            <w:r w:rsidRPr="000A3964">
              <w:rPr>
                <w:rtl/>
              </w:rPr>
              <w:t xml:space="preserve"> </w:t>
            </w:r>
            <w:r w:rsidRPr="000A3964">
              <w:rPr>
                <w:rFonts w:hint="cs"/>
                <w:rtl/>
              </w:rPr>
              <w:t>لُحُومُهَا</w:t>
            </w:r>
            <w:r w:rsidRPr="000A3964">
              <w:rPr>
                <w:rtl/>
              </w:rPr>
              <w:t xml:space="preserve"> </w:t>
            </w:r>
            <w:r w:rsidRPr="000A3964">
              <w:rPr>
                <w:rFonts w:hint="cs"/>
                <w:rtl/>
              </w:rPr>
              <w:t>وَلَا</w:t>
            </w:r>
            <w:r w:rsidRPr="000A3964">
              <w:rPr>
                <w:rtl/>
              </w:rPr>
              <w:t xml:space="preserve"> </w:t>
            </w:r>
            <w:r w:rsidRPr="000A3964">
              <w:rPr>
                <w:rFonts w:hint="cs"/>
                <w:rtl/>
              </w:rPr>
              <w:t>دِمَاؤُهَا</w:t>
            </w:r>
            <w:r w:rsidRPr="000A3964">
              <w:rPr>
                <w:rtl/>
              </w:rPr>
              <w:t xml:space="preserve"> </w:t>
            </w:r>
            <w:r w:rsidRPr="000A3964">
              <w:rPr>
                <w:rFonts w:hint="cs"/>
                <w:rtl/>
              </w:rPr>
              <w:t>وَلَـٰكِن</w:t>
            </w:r>
            <w:r w:rsidRPr="000A3964">
              <w:rPr>
                <w:rtl/>
              </w:rPr>
              <w:t xml:space="preserve"> </w:t>
            </w:r>
            <w:r w:rsidRPr="000A3964">
              <w:rPr>
                <w:rFonts w:hint="cs"/>
                <w:rtl/>
              </w:rPr>
              <w:t>يَنَالُهُ</w:t>
            </w:r>
            <w:r w:rsidRPr="000A3964">
              <w:rPr>
                <w:rtl/>
              </w:rPr>
              <w:t xml:space="preserve"> </w:t>
            </w:r>
            <w:r w:rsidRPr="000A3964">
              <w:rPr>
                <w:rFonts w:hint="cs"/>
                <w:rtl/>
              </w:rPr>
              <w:t>التَّقْوَىٰ</w:t>
            </w:r>
            <w:r w:rsidRPr="000A3964">
              <w:rPr>
                <w:rtl/>
              </w:rPr>
              <w:t xml:space="preserve"> </w:t>
            </w:r>
            <w:r w:rsidRPr="000A3964">
              <w:rPr>
                <w:rFonts w:hint="cs"/>
                <w:rtl/>
              </w:rPr>
              <w:t>مِنكُمْ</w:t>
            </w:r>
          </w:p>
        </w:tc>
        <w:tc>
          <w:tcPr>
            <w:tcW w:w="1920" w:type="dxa"/>
            <w:vAlign w:val="center"/>
          </w:tcPr>
          <w:p w:rsidR="00CD5E92" w:rsidRDefault="00CD5E92" w:rsidP="000D254C">
            <w:pPr>
              <w:pStyle w:val="libVarCenter"/>
              <w:rPr>
                <w:szCs w:val="24"/>
              </w:rPr>
            </w:pPr>
            <w:r>
              <w:rPr>
                <w:rFonts w:hint="cs"/>
                <w:rtl/>
              </w:rPr>
              <w:t>37</w:t>
            </w:r>
          </w:p>
        </w:tc>
        <w:tc>
          <w:tcPr>
            <w:tcW w:w="0" w:type="auto"/>
            <w:vAlign w:val="center"/>
          </w:tcPr>
          <w:p w:rsidR="00CD5E92" w:rsidRDefault="00CD5E92" w:rsidP="000D254C">
            <w:pPr>
              <w:pStyle w:val="libVarCenter"/>
              <w:rPr>
                <w:szCs w:val="24"/>
              </w:rPr>
            </w:pPr>
            <w:r>
              <w:rPr>
                <w:rFonts w:hint="cs"/>
                <w:rtl/>
              </w:rPr>
              <w:t>294</w:t>
            </w:r>
          </w:p>
        </w:tc>
      </w:tr>
      <w:tr w:rsidR="00CD5E92" w:rsidTr="000D254C">
        <w:trPr>
          <w:tblCellSpacing w:w="15" w:type="dxa"/>
        </w:trPr>
        <w:tc>
          <w:tcPr>
            <w:tcW w:w="9915" w:type="dxa"/>
            <w:vAlign w:val="center"/>
          </w:tcPr>
          <w:p w:rsidR="00CD5E92" w:rsidRDefault="000A3964" w:rsidP="000A3964">
            <w:pPr>
              <w:pStyle w:val="libFootnoteAie"/>
            </w:pPr>
            <w:r w:rsidRPr="000A3964">
              <w:rPr>
                <w:rFonts w:hint="cs"/>
                <w:rtl/>
              </w:rPr>
              <w:t>وَمَا</w:t>
            </w:r>
            <w:r w:rsidRPr="000A3964">
              <w:rPr>
                <w:rtl/>
              </w:rPr>
              <w:t xml:space="preserve"> </w:t>
            </w:r>
            <w:r w:rsidRPr="000A3964">
              <w:rPr>
                <w:rFonts w:hint="cs"/>
                <w:rtl/>
              </w:rPr>
              <w:t>جَعَلَ</w:t>
            </w:r>
            <w:r w:rsidRPr="000A3964">
              <w:rPr>
                <w:rtl/>
              </w:rPr>
              <w:t xml:space="preserve"> </w:t>
            </w:r>
            <w:r w:rsidRPr="000A3964">
              <w:rPr>
                <w:rFonts w:hint="cs"/>
                <w:rtl/>
              </w:rPr>
              <w:t>عَلَيْكُمْ</w:t>
            </w:r>
            <w:r w:rsidRPr="000A3964">
              <w:rPr>
                <w:rtl/>
              </w:rPr>
              <w:t xml:space="preserve"> </w:t>
            </w:r>
            <w:r w:rsidRPr="000A3964">
              <w:rPr>
                <w:rFonts w:hint="cs"/>
                <w:rtl/>
              </w:rPr>
              <w:t>فِي</w:t>
            </w:r>
            <w:r w:rsidRPr="000A3964">
              <w:rPr>
                <w:rtl/>
              </w:rPr>
              <w:t xml:space="preserve"> </w:t>
            </w:r>
            <w:r w:rsidRPr="000A3964">
              <w:rPr>
                <w:rFonts w:hint="cs"/>
                <w:rtl/>
              </w:rPr>
              <w:t>الدِّينِ</w:t>
            </w:r>
            <w:r w:rsidRPr="000A3964">
              <w:rPr>
                <w:rtl/>
              </w:rPr>
              <w:t xml:space="preserve"> </w:t>
            </w:r>
            <w:r w:rsidRPr="000A3964">
              <w:rPr>
                <w:rFonts w:hint="cs"/>
                <w:rtl/>
              </w:rPr>
              <w:t>مِنْ</w:t>
            </w:r>
            <w:r w:rsidRPr="000A3964">
              <w:rPr>
                <w:rtl/>
              </w:rPr>
              <w:t xml:space="preserve"> </w:t>
            </w:r>
            <w:r w:rsidRPr="000A3964">
              <w:rPr>
                <w:rFonts w:hint="cs"/>
                <w:rtl/>
              </w:rPr>
              <w:t>حَرَجٍ</w:t>
            </w:r>
          </w:p>
        </w:tc>
        <w:tc>
          <w:tcPr>
            <w:tcW w:w="1920" w:type="dxa"/>
            <w:vAlign w:val="center"/>
          </w:tcPr>
          <w:p w:rsidR="00CD5E92" w:rsidRDefault="00CD5E92" w:rsidP="000D254C">
            <w:pPr>
              <w:pStyle w:val="libVarCenter"/>
              <w:rPr>
                <w:szCs w:val="24"/>
              </w:rPr>
            </w:pPr>
            <w:r>
              <w:rPr>
                <w:rFonts w:hint="cs"/>
                <w:rtl/>
              </w:rPr>
              <w:t>78</w:t>
            </w:r>
          </w:p>
        </w:tc>
        <w:tc>
          <w:tcPr>
            <w:tcW w:w="0" w:type="auto"/>
            <w:vAlign w:val="center"/>
          </w:tcPr>
          <w:p w:rsidR="00CD5E92" w:rsidRDefault="00CD5E92" w:rsidP="000D254C">
            <w:pPr>
              <w:pStyle w:val="libVarCenter"/>
              <w:rPr>
                <w:szCs w:val="24"/>
              </w:rPr>
            </w:pPr>
            <w:r>
              <w:rPr>
                <w:rFonts w:hint="cs"/>
                <w:rtl/>
              </w:rPr>
              <w:t>86</w:t>
            </w:r>
          </w:p>
        </w:tc>
      </w:tr>
    </w:tbl>
    <w:p w:rsidR="00CD5E92" w:rsidRDefault="00CD5E92" w:rsidP="000D254C">
      <w:pPr>
        <w:pStyle w:val="libCenterBold2"/>
        <w:rPr>
          <w:rtl/>
        </w:rPr>
      </w:pPr>
      <w:r>
        <w:rPr>
          <w:rFonts w:hint="cs"/>
          <w:rtl/>
        </w:rPr>
        <w:t>المؤمنون</w:t>
      </w:r>
      <w:r w:rsidR="00FB79F8">
        <w:rPr>
          <w:rFonts w:hint="cs"/>
          <w:rtl/>
        </w:rPr>
        <w:t xml:space="preserve"> - </w:t>
      </w:r>
      <w:r>
        <w:rPr>
          <w:rFonts w:hint="cs"/>
          <w:rtl/>
        </w:rPr>
        <w:t>23</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16"/>
        <w:gridCol w:w="1276"/>
        <w:gridCol w:w="464"/>
      </w:tblGrid>
      <w:tr w:rsidR="00CD5E92" w:rsidTr="000D254C">
        <w:trPr>
          <w:tblCellSpacing w:w="15" w:type="dxa"/>
        </w:trPr>
        <w:tc>
          <w:tcPr>
            <w:tcW w:w="9915" w:type="dxa"/>
            <w:vAlign w:val="center"/>
          </w:tcPr>
          <w:p w:rsidR="00CD5E92" w:rsidRDefault="000A3964" w:rsidP="000A3964">
            <w:pPr>
              <w:pStyle w:val="libFootnoteAie"/>
            </w:pPr>
            <w:r w:rsidRPr="000A3964">
              <w:rPr>
                <w:rFonts w:hint="cs"/>
                <w:rtl/>
              </w:rPr>
              <w:t>وَالَّذِينَ</w:t>
            </w:r>
            <w:r w:rsidRPr="000A3964">
              <w:rPr>
                <w:rtl/>
              </w:rPr>
              <w:t xml:space="preserve"> </w:t>
            </w:r>
            <w:r w:rsidRPr="000A3964">
              <w:rPr>
                <w:rFonts w:hint="cs"/>
                <w:rtl/>
              </w:rPr>
              <w:t>هُمْ</w:t>
            </w:r>
            <w:r w:rsidRPr="000A3964">
              <w:rPr>
                <w:rtl/>
              </w:rPr>
              <w:t xml:space="preserve"> </w:t>
            </w:r>
            <w:r w:rsidRPr="000A3964">
              <w:rPr>
                <w:rFonts w:hint="cs"/>
                <w:rtl/>
              </w:rPr>
              <w:t>عَلَىٰ</w:t>
            </w:r>
            <w:r w:rsidRPr="000A3964">
              <w:rPr>
                <w:rtl/>
              </w:rPr>
              <w:t xml:space="preserve"> </w:t>
            </w:r>
            <w:r w:rsidRPr="000A3964">
              <w:rPr>
                <w:rFonts w:hint="cs"/>
                <w:rtl/>
              </w:rPr>
              <w:t>صَلَوَاتِهِمْ</w:t>
            </w:r>
            <w:r w:rsidRPr="000A3964">
              <w:rPr>
                <w:rtl/>
              </w:rPr>
              <w:t xml:space="preserve"> </w:t>
            </w:r>
            <w:r w:rsidRPr="000A3964">
              <w:rPr>
                <w:rFonts w:hint="cs"/>
                <w:rtl/>
              </w:rPr>
              <w:t>يُحَافِظُونَ</w:t>
            </w:r>
          </w:p>
        </w:tc>
        <w:tc>
          <w:tcPr>
            <w:tcW w:w="1920" w:type="dxa"/>
            <w:vAlign w:val="center"/>
          </w:tcPr>
          <w:p w:rsidR="00CD5E92" w:rsidRDefault="00CD5E92" w:rsidP="000D254C">
            <w:pPr>
              <w:pStyle w:val="libVarCenter"/>
              <w:rPr>
                <w:szCs w:val="24"/>
              </w:rPr>
            </w:pPr>
            <w:r>
              <w:rPr>
                <w:rFonts w:hint="cs"/>
                <w:rtl/>
              </w:rPr>
              <w:t>9</w:t>
            </w:r>
          </w:p>
        </w:tc>
        <w:tc>
          <w:tcPr>
            <w:tcW w:w="0" w:type="auto"/>
            <w:vAlign w:val="center"/>
          </w:tcPr>
          <w:p w:rsidR="00CD5E92" w:rsidRDefault="00CD5E92" w:rsidP="000D254C">
            <w:pPr>
              <w:pStyle w:val="libVarCenter"/>
              <w:rPr>
                <w:szCs w:val="24"/>
              </w:rPr>
            </w:pPr>
            <w:r>
              <w:rPr>
                <w:rFonts w:hint="cs"/>
                <w:rtl/>
              </w:rPr>
              <w:t>72</w:t>
            </w:r>
          </w:p>
        </w:tc>
      </w:tr>
      <w:tr w:rsidR="00CD5E92" w:rsidTr="000D254C">
        <w:trPr>
          <w:tblCellSpacing w:w="15" w:type="dxa"/>
        </w:trPr>
        <w:tc>
          <w:tcPr>
            <w:tcW w:w="9915" w:type="dxa"/>
            <w:vAlign w:val="center"/>
          </w:tcPr>
          <w:p w:rsidR="00CD5E92" w:rsidRDefault="00993C8A" w:rsidP="00993C8A">
            <w:pPr>
              <w:pStyle w:val="libFootnoteAie"/>
            </w:pPr>
            <w:r w:rsidRPr="00993C8A">
              <w:rPr>
                <w:rFonts w:hint="cs"/>
                <w:rtl/>
              </w:rPr>
              <w:t>وَلَقَدْ</w:t>
            </w:r>
            <w:r w:rsidRPr="00993C8A">
              <w:rPr>
                <w:rtl/>
              </w:rPr>
              <w:t xml:space="preserve"> </w:t>
            </w:r>
            <w:r w:rsidRPr="00993C8A">
              <w:rPr>
                <w:rFonts w:hint="cs"/>
                <w:rtl/>
              </w:rPr>
              <w:t>خَلَقْنَا</w:t>
            </w:r>
            <w:r w:rsidRPr="00993C8A">
              <w:rPr>
                <w:rtl/>
              </w:rPr>
              <w:t xml:space="preserve"> </w:t>
            </w:r>
            <w:r w:rsidRPr="00993C8A">
              <w:rPr>
                <w:rFonts w:hint="cs"/>
                <w:rtl/>
              </w:rPr>
              <w:t>الْإِنسَانَ</w:t>
            </w:r>
            <w:r w:rsidRPr="00993C8A">
              <w:rPr>
                <w:rtl/>
              </w:rPr>
              <w:t xml:space="preserve"> </w:t>
            </w:r>
            <w:r w:rsidRPr="00993C8A">
              <w:rPr>
                <w:rFonts w:hint="cs"/>
                <w:rtl/>
              </w:rPr>
              <w:t>مِن</w:t>
            </w:r>
            <w:r w:rsidRPr="00993C8A">
              <w:rPr>
                <w:rtl/>
              </w:rPr>
              <w:t xml:space="preserve"> </w:t>
            </w:r>
            <w:r w:rsidRPr="00993C8A">
              <w:rPr>
                <w:rFonts w:hint="cs"/>
                <w:rtl/>
              </w:rPr>
              <w:t>سُلَالَةٍ</w:t>
            </w:r>
          </w:p>
        </w:tc>
        <w:tc>
          <w:tcPr>
            <w:tcW w:w="1920" w:type="dxa"/>
            <w:vAlign w:val="center"/>
          </w:tcPr>
          <w:p w:rsidR="00CD5E92" w:rsidRDefault="00CD5E92" w:rsidP="000D254C">
            <w:pPr>
              <w:pStyle w:val="libVarCenter"/>
              <w:rPr>
                <w:szCs w:val="24"/>
              </w:rPr>
            </w:pPr>
            <w:r>
              <w:rPr>
                <w:rFonts w:hint="cs"/>
                <w:rtl/>
              </w:rPr>
              <w:t>12</w:t>
            </w:r>
          </w:p>
        </w:tc>
        <w:tc>
          <w:tcPr>
            <w:tcW w:w="0" w:type="auto"/>
            <w:vAlign w:val="center"/>
          </w:tcPr>
          <w:p w:rsidR="00CD5E92" w:rsidRDefault="00CD5E92" w:rsidP="000D254C">
            <w:pPr>
              <w:pStyle w:val="libVarCenter"/>
              <w:rPr>
                <w:szCs w:val="24"/>
              </w:rPr>
            </w:pPr>
            <w:r>
              <w:rPr>
                <w:rFonts w:hint="cs"/>
                <w:rtl/>
              </w:rPr>
              <w:t>287</w:t>
            </w:r>
          </w:p>
        </w:tc>
      </w:tr>
    </w:tbl>
    <w:p w:rsidR="00CD5E92" w:rsidRDefault="00CD5E92" w:rsidP="000D254C">
      <w:pPr>
        <w:pStyle w:val="libCenterBold2"/>
        <w:rPr>
          <w:rtl/>
        </w:rPr>
      </w:pPr>
      <w:r>
        <w:rPr>
          <w:rFonts w:hint="cs"/>
          <w:rtl/>
        </w:rPr>
        <w:t>النور</w:t>
      </w:r>
      <w:r w:rsidR="00FB79F8">
        <w:rPr>
          <w:rFonts w:hint="cs"/>
          <w:rtl/>
        </w:rPr>
        <w:t xml:space="preserve"> - </w:t>
      </w:r>
      <w:r>
        <w:rPr>
          <w:rFonts w:hint="cs"/>
          <w:rtl/>
        </w:rPr>
        <w:t>24</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12"/>
        <w:gridCol w:w="1280"/>
        <w:gridCol w:w="464"/>
      </w:tblGrid>
      <w:tr w:rsidR="00CD5E92" w:rsidTr="000D254C">
        <w:trPr>
          <w:tblCellSpacing w:w="15" w:type="dxa"/>
        </w:trPr>
        <w:tc>
          <w:tcPr>
            <w:tcW w:w="9915" w:type="dxa"/>
            <w:vAlign w:val="center"/>
          </w:tcPr>
          <w:p w:rsidR="00CD5E92" w:rsidRDefault="00993C8A" w:rsidP="00993C8A">
            <w:pPr>
              <w:pStyle w:val="libFootnoteAie"/>
            </w:pPr>
            <w:r w:rsidRPr="00993C8A">
              <w:rPr>
                <w:rFonts w:hint="cs"/>
                <w:rtl/>
              </w:rPr>
              <w:t>إِن</w:t>
            </w:r>
            <w:r w:rsidRPr="00993C8A">
              <w:rPr>
                <w:rtl/>
              </w:rPr>
              <w:t xml:space="preserve"> </w:t>
            </w:r>
            <w:r w:rsidRPr="00993C8A">
              <w:rPr>
                <w:rFonts w:hint="cs"/>
                <w:rtl/>
              </w:rPr>
              <w:t>يَكُونُوا</w:t>
            </w:r>
            <w:r w:rsidRPr="00993C8A">
              <w:rPr>
                <w:rtl/>
              </w:rPr>
              <w:t xml:space="preserve"> </w:t>
            </w:r>
            <w:r w:rsidRPr="00993C8A">
              <w:rPr>
                <w:rFonts w:hint="cs"/>
                <w:rtl/>
              </w:rPr>
              <w:t>فُقَرَاءَ</w:t>
            </w:r>
            <w:r w:rsidRPr="00993C8A">
              <w:rPr>
                <w:rtl/>
              </w:rPr>
              <w:t xml:space="preserve"> </w:t>
            </w:r>
            <w:r w:rsidRPr="00993C8A">
              <w:rPr>
                <w:rFonts w:hint="cs"/>
                <w:rtl/>
              </w:rPr>
              <w:t>يُغْنِهِمُ</w:t>
            </w:r>
            <w:r w:rsidRPr="00993C8A">
              <w:rPr>
                <w:rtl/>
              </w:rPr>
              <w:t xml:space="preserve"> </w:t>
            </w:r>
            <w:r w:rsidRPr="00993C8A">
              <w:rPr>
                <w:rFonts w:hint="cs"/>
                <w:rtl/>
              </w:rPr>
              <w:t>اللَّـهُ</w:t>
            </w:r>
            <w:r w:rsidRPr="00993C8A">
              <w:rPr>
                <w:rtl/>
              </w:rPr>
              <w:t xml:space="preserve"> </w:t>
            </w:r>
            <w:r w:rsidRPr="00993C8A">
              <w:rPr>
                <w:rFonts w:hint="cs"/>
                <w:rtl/>
              </w:rPr>
              <w:t>مِن</w:t>
            </w:r>
            <w:r w:rsidRPr="00993C8A">
              <w:rPr>
                <w:rtl/>
              </w:rPr>
              <w:t xml:space="preserve"> </w:t>
            </w:r>
            <w:r w:rsidRPr="00993C8A">
              <w:rPr>
                <w:rFonts w:hint="cs"/>
                <w:rtl/>
              </w:rPr>
              <w:t>فَضْلِهِ</w:t>
            </w:r>
            <w:r w:rsidRPr="00993C8A">
              <w:rPr>
                <w:rtl/>
              </w:rPr>
              <w:t xml:space="preserve"> </w:t>
            </w:r>
            <w:r w:rsidRPr="00993C8A">
              <w:rPr>
                <w:rFonts w:hint="cs"/>
                <w:rtl/>
              </w:rPr>
              <w:t>وَاللَّـهُ</w:t>
            </w:r>
            <w:r w:rsidRPr="00993C8A">
              <w:rPr>
                <w:rtl/>
              </w:rPr>
              <w:t xml:space="preserve"> </w:t>
            </w:r>
            <w:r w:rsidRPr="00993C8A">
              <w:rPr>
                <w:rFonts w:hint="cs"/>
                <w:rtl/>
              </w:rPr>
              <w:t>وَاسِعٌ</w:t>
            </w:r>
            <w:r w:rsidRPr="00993C8A">
              <w:rPr>
                <w:rtl/>
              </w:rPr>
              <w:t xml:space="preserve"> </w:t>
            </w:r>
            <w:r w:rsidRPr="00993C8A">
              <w:rPr>
                <w:rFonts w:hint="cs"/>
                <w:rtl/>
              </w:rPr>
              <w:t>عَلِيمٌ</w:t>
            </w:r>
          </w:p>
        </w:tc>
        <w:tc>
          <w:tcPr>
            <w:tcW w:w="1920" w:type="dxa"/>
            <w:vAlign w:val="center"/>
          </w:tcPr>
          <w:p w:rsidR="00CD5E92" w:rsidRDefault="00CD5E92" w:rsidP="000D254C">
            <w:pPr>
              <w:pStyle w:val="libVarCenter"/>
              <w:rPr>
                <w:szCs w:val="24"/>
              </w:rPr>
            </w:pPr>
            <w:r>
              <w:rPr>
                <w:rFonts w:hint="cs"/>
                <w:rtl/>
              </w:rPr>
              <w:t>32</w:t>
            </w:r>
          </w:p>
        </w:tc>
        <w:tc>
          <w:tcPr>
            <w:tcW w:w="0" w:type="auto"/>
            <w:vAlign w:val="center"/>
          </w:tcPr>
          <w:p w:rsidR="00CD5E92" w:rsidRDefault="00CD5E92" w:rsidP="000D254C">
            <w:pPr>
              <w:pStyle w:val="libVarCenter"/>
              <w:rPr>
                <w:szCs w:val="24"/>
              </w:rPr>
            </w:pPr>
            <w:r>
              <w:rPr>
                <w:rFonts w:hint="cs"/>
                <w:rtl/>
              </w:rPr>
              <w:t>237</w:t>
            </w:r>
          </w:p>
        </w:tc>
      </w:tr>
      <w:tr w:rsidR="00CD5E92" w:rsidTr="000D254C">
        <w:trPr>
          <w:tblCellSpacing w:w="15" w:type="dxa"/>
        </w:trPr>
        <w:tc>
          <w:tcPr>
            <w:tcW w:w="9915" w:type="dxa"/>
            <w:vAlign w:val="center"/>
          </w:tcPr>
          <w:p w:rsidR="00CD5E92" w:rsidRDefault="00993C8A" w:rsidP="00993C8A">
            <w:pPr>
              <w:pStyle w:val="libFootnoteAie"/>
            </w:pPr>
            <w:r w:rsidRPr="00993C8A">
              <w:rPr>
                <w:rFonts w:hint="cs"/>
                <w:rtl/>
              </w:rPr>
              <w:t>رِجَالٌ</w:t>
            </w:r>
            <w:r w:rsidRPr="00993C8A">
              <w:rPr>
                <w:rtl/>
              </w:rPr>
              <w:t xml:space="preserve"> </w:t>
            </w:r>
            <w:r w:rsidRPr="00993C8A">
              <w:rPr>
                <w:rFonts w:hint="cs"/>
                <w:rtl/>
              </w:rPr>
              <w:t>لَّا</w:t>
            </w:r>
            <w:r w:rsidRPr="00993C8A">
              <w:rPr>
                <w:rtl/>
              </w:rPr>
              <w:t xml:space="preserve"> </w:t>
            </w:r>
            <w:r w:rsidRPr="00993C8A">
              <w:rPr>
                <w:rFonts w:hint="cs"/>
                <w:rtl/>
              </w:rPr>
              <w:t>تُلْهِيهِمْ</w:t>
            </w:r>
            <w:r w:rsidRPr="00993C8A">
              <w:rPr>
                <w:rtl/>
              </w:rPr>
              <w:t xml:space="preserve"> </w:t>
            </w:r>
            <w:r w:rsidRPr="00993C8A">
              <w:rPr>
                <w:rFonts w:hint="cs"/>
                <w:rtl/>
              </w:rPr>
              <w:t>تِجَارَةٌ</w:t>
            </w:r>
            <w:r w:rsidRPr="00993C8A">
              <w:rPr>
                <w:rtl/>
              </w:rPr>
              <w:t xml:space="preserve"> </w:t>
            </w:r>
            <w:r w:rsidRPr="00993C8A">
              <w:rPr>
                <w:rFonts w:hint="cs"/>
                <w:rtl/>
              </w:rPr>
              <w:t>وَلَا</w:t>
            </w:r>
            <w:r w:rsidRPr="00993C8A">
              <w:rPr>
                <w:rtl/>
              </w:rPr>
              <w:t xml:space="preserve"> </w:t>
            </w:r>
            <w:r w:rsidRPr="00993C8A">
              <w:rPr>
                <w:rFonts w:hint="cs"/>
                <w:rtl/>
              </w:rPr>
              <w:t>بَيْعٌ</w:t>
            </w:r>
            <w:r w:rsidRPr="00993C8A">
              <w:rPr>
                <w:rtl/>
              </w:rPr>
              <w:t xml:space="preserve"> </w:t>
            </w:r>
            <w:r w:rsidRPr="00993C8A">
              <w:rPr>
                <w:rFonts w:hint="cs"/>
                <w:rtl/>
              </w:rPr>
              <w:t>عَن</w:t>
            </w:r>
            <w:r w:rsidRPr="00993C8A">
              <w:rPr>
                <w:rtl/>
              </w:rPr>
              <w:t xml:space="preserve"> </w:t>
            </w:r>
            <w:r w:rsidRPr="00993C8A">
              <w:rPr>
                <w:rFonts w:hint="cs"/>
                <w:rtl/>
              </w:rPr>
              <w:t>ذِكْرِ</w:t>
            </w:r>
            <w:r w:rsidRPr="00993C8A">
              <w:rPr>
                <w:rtl/>
              </w:rPr>
              <w:t xml:space="preserve"> </w:t>
            </w:r>
            <w:r w:rsidRPr="00993C8A">
              <w:rPr>
                <w:rFonts w:hint="cs"/>
                <w:rtl/>
              </w:rPr>
              <w:t>اللَّـهِ</w:t>
            </w:r>
          </w:p>
        </w:tc>
        <w:tc>
          <w:tcPr>
            <w:tcW w:w="1920" w:type="dxa"/>
            <w:vAlign w:val="center"/>
          </w:tcPr>
          <w:p w:rsidR="00CD5E92" w:rsidRDefault="00CD5E92" w:rsidP="000D254C">
            <w:pPr>
              <w:pStyle w:val="libVarCenter"/>
              <w:rPr>
                <w:szCs w:val="24"/>
              </w:rPr>
            </w:pPr>
            <w:r>
              <w:rPr>
                <w:rFonts w:hint="cs"/>
                <w:rtl/>
              </w:rPr>
              <w:t>37</w:t>
            </w:r>
          </w:p>
        </w:tc>
        <w:tc>
          <w:tcPr>
            <w:tcW w:w="0" w:type="auto"/>
            <w:vAlign w:val="center"/>
          </w:tcPr>
          <w:p w:rsidR="00CD5E92" w:rsidRDefault="00CD5E92" w:rsidP="000D254C">
            <w:pPr>
              <w:pStyle w:val="libVarCenter"/>
              <w:rPr>
                <w:szCs w:val="24"/>
              </w:rPr>
            </w:pPr>
            <w:r>
              <w:rPr>
                <w:rFonts w:hint="cs"/>
                <w:rtl/>
              </w:rPr>
              <w:t>251</w:t>
            </w:r>
          </w:p>
        </w:tc>
      </w:tr>
    </w:tbl>
    <w:p w:rsidR="00CD5E92" w:rsidRDefault="00CD5E92" w:rsidP="000D254C">
      <w:pPr>
        <w:pStyle w:val="libCenterBold2"/>
        <w:rPr>
          <w:rtl/>
        </w:rPr>
      </w:pPr>
      <w:r>
        <w:rPr>
          <w:rFonts w:hint="cs"/>
          <w:rtl/>
        </w:rPr>
        <w:t>الفرقان</w:t>
      </w:r>
      <w:r w:rsidR="00FB79F8">
        <w:rPr>
          <w:rFonts w:hint="cs"/>
          <w:rtl/>
        </w:rPr>
        <w:t xml:space="preserve"> - </w:t>
      </w:r>
      <w:r>
        <w:rPr>
          <w:rFonts w:hint="cs"/>
          <w:rtl/>
        </w:rPr>
        <w:t>25</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18"/>
        <w:gridCol w:w="1274"/>
        <w:gridCol w:w="464"/>
      </w:tblGrid>
      <w:tr w:rsidR="00CD5E92" w:rsidTr="000D254C">
        <w:trPr>
          <w:tblCellSpacing w:w="15" w:type="dxa"/>
        </w:trPr>
        <w:tc>
          <w:tcPr>
            <w:tcW w:w="9915" w:type="dxa"/>
            <w:vAlign w:val="center"/>
          </w:tcPr>
          <w:p w:rsidR="00CD5E92" w:rsidRDefault="00993C8A" w:rsidP="00993C8A">
            <w:pPr>
              <w:pStyle w:val="libFootnoteAie"/>
            </w:pPr>
            <w:r w:rsidRPr="00993C8A">
              <w:rPr>
                <w:rFonts w:hint="cs"/>
                <w:rtl/>
              </w:rPr>
              <w:t>وَقَدِمْنَا</w:t>
            </w:r>
            <w:r w:rsidRPr="00993C8A">
              <w:rPr>
                <w:rtl/>
              </w:rPr>
              <w:t xml:space="preserve"> </w:t>
            </w:r>
            <w:r w:rsidRPr="00993C8A">
              <w:rPr>
                <w:rFonts w:hint="cs"/>
                <w:rtl/>
              </w:rPr>
              <w:t>إِلَىٰ</w:t>
            </w:r>
            <w:r w:rsidRPr="00993C8A">
              <w:rPr>
                <w:rtl/>
              </w:rPr>
              <w:t xml:space="preserve"> </w:t>
            </w:r>
            <w:r w:rsidRPr="00993C8A">
              <w:rPr>
                <w:rFonts w:hint="cs"/>
                <w:rtl/>
              </w:rPr>
              <w:t>مَا</w:t>
            </w:r>
            <w:r w:rsidRPr="00993C8A">
              <w:rPr>
                <w:rtl/>
              </w:rPr>
              <w:t xml:space="preserve"> </w:t>
            </w:r>
            <w:r w:rsidRPr="00993C8A">
              <w:rPr>
                <w:rFonts w:hint="cs"/>
                <w:rtl/>
              </w:rPr>
              <w:t>عَمِلُوا</w:t>
            </w:r>
            <w:r w:rsidRPr="00993C8A">
              <w:rPr>
                <w:rtl/>
              </w:rPr>
              <w:t xml:space="preserve"> </w:t>
            </w:r>
            <w:r w:rsidRPr="00993C8A">
              <w:rPr>
                <w:rFonts w:hint="cs"/>
                <w:rtl/>
              </w:rPr>
              <w:t>مِنْ</w:t>
            </w:r>
            <w:r w:rsidRPr="00993C8A">
              <w:rPr>
                <w:rtl/>
              </w:rPr>
              <w:t xml:space="preserve"> </w:t>
            </w:r>
            <w:r w:rsidRPr="00993C8A">
              <w:rPr>
                <w:rFonts w:hint="cs"/>
                <w:rtl/>
              </w:rPr>
              <w:t>عَمَلٍ</w:t>
            </w:r>
            <w:r w:rsidRPr="00993C8A">
              <w:rPr>
                <w:rtl/>
              </w:rPr>
              <w:t xml:space="preserve"> </w:t>
            </w:r>
            <w:r w:rsidRPr="00993C8A">
              <w:rPr>
                <w:rFonts w:hint="cs"/>
                <w:rtl/>
              </w:rPr>
              <w:t>فَجَعَلْنَاهُ</w:t>
            </w:r>
            <w:r w:rsidRPr="00993C8A">
              <w:rPr>
                <w:rtl/>
              </w:rPr>
              <w:t xml:space="preserve"> </w:t>
            </w:r>
            <w:r w:rsidRPr="00993C8A">
              <w:rPr>
                <w:rFonts w:hint="cs"/>
                <w:rtl/>
              </w:rPr>
              <w:t>هَبَاءً</w:t>
            </w:r>
            <w:r w:rsidRPr="00993C8A">
              <w:rPr>
                <w:rtl/>
              </w:rPr>
              <w:t xml:space="preserve"> </w:t>
            </w:r>
            <w:r w:rsidRPr="00993C8A">
              <w:rPr>
                <w:rFonts w:hint="cs"/>
                <w:rtl/>
              </w:rPr>
              <w:t>مَّنثُورًا</w:t>
            </w:r>
          </w:p>
        </w:tc>
        <w:tc>
          <w:tcPr>
            <w:tcW w:w="1920" w:type="dxa"/>
            <w:vAlign w:val="center"/>
          </w:tcPr>
          <w:p w:rsidR="00CD5E92" w:rsidRDefault="00CD5E92" w:rsidP="000D254C">
            <w:pPr>
              <w:pStyle w:val="libVarCenter"/>
              <w:rPr>
                <w:szCs w:val="24"/>
              </w:rPr>
            </w:pPr>
            <w:r>
              <w:rPr>
                <w:rFonts w:hint="cs"/>
                <w:rtl/>
              </w:rPr>
              <w:t>23</w:t>
            </w:r>
          </w:p>
        </w:tc>
        <w:tc>
          <w:tcPr>
            <w:tcW w:w="0" w:type="auto"/>
            <w:vAlign w:val="center"/>
          </w:tcPr>
          <w:p w:rsidR="00CD5E92" w:rsidRDefault="00CD5E92" w:rsidP="000D254C">
            <w:pPr>
              <w:pStyle w:val="libVarCenter"/>
              <w:rPr>
                <w:szCs w:val="24"/>
              </w:rPr>
            </w:pPr>
            <w:r>
              <w:rPr>
                <w:rFonts w:hint="cs"/>
                <w:rtl/>
              </w:rPr>
              <w:t>256</w:t>
            </w:r>
          </w:p>
        </w:tc>
      </w:tr>
      <w:tr w:rsidR="00CD5E92" w:rsidTr="000D254C">
        <w:trPr>
          <w:tblCellSpacing w:w="15" w:type="dxa"/>
        </w:trPr>
        <w:tc>
          <w:tcPr>
            <w:tcW w:w="9915" w:type="dxa"/>
            <w:vAlign w:val="center"/>
          </w:tcPr>
          <w:p w:rsidR="00CD5E92" w:rsidRDefault="00993C8A" w:rsidP="00993C8A">
            <w:pPr>
              <w:pStyle w:val="libFootnoteAie"/>
            </w:pPr>
            <w:r w:rsidRPr="00993C8A">
              <w:rPr>
                <w:rFonts w:hint="cs"/>
                <w:rtl/>
              </w:rPr>
              <w:t>وَالَّذِينَ</w:t>
            </w:r>
            <w:r w:rsidRPr="00993C8A">
              <w:rPr>
                <w:rtl/>
              </w:rPr>
              <w:t xml:space="preserve"> </w:t>
            </w:r>
            <w:r w:rsidRPr="00993C8A">
              <w:rPr>
                <w:rFonts w:hint="cs"/>
                <w:rtl/>
              </w:rPr>
              <w:t>إِذَا</w:t>
            </w:r>
            <w:r w:rsidRPr="00993C8A">
              <w:rPr>
                <w:rtl/>
              </w:rPr>
              <w:t xml:space="preserve"> </w:t>
            </w:r>
            <w:r w:rsidRPr="00993C8A">
              <w:rPr>
                <w:rFonts w:hint="cs"/>
                <w:rtl/>
              </w:rPr>
              <w:t>أَنفَقُوا</w:t>
            </w:r>
            <w:r w:rsidRPr="00993C8A">
              <w:rPr>
                <w:rtl/>
              </w:rPr>
              <w:t xml:space="preserve"> </w:t>
            </w:r>
            <w:r w:rsidRPr="00993C8A">
              <w:rPr>
                <w:rFonts w:hint="cs"/>
                <w:rtl/>
              </w:rPr>
              <w:t>لَمْ</w:t>
            </w:r>
            <w:r w:rsidRPr="00993C8A">
              <w:rPr>
                <w:rtl/>
              </w:rPr>
              <w:t xml:space="preserve"> </w:t>
            </w:r>
            <w:r w:rsidRPr="00993C8A">
              <w:rPr>
                <w:rFonts w:hint="cs"/>
                <w:rtl/>
              </w:rPr>
              <w:t>يُسْرِفُوا</w:t>
            </w:r>
            <w:r w:rsidRPr="00993C8A">
              <w:rPr>
                <w:rtl/>
              </w:rPr>
              <w:t xml:space="preserve"> </w:t>
            </w:r>
            <w:r w:rsidRPr="00993C8A">
              <w:rPr>
                <w:rFonts w:hint="cs"/>
                <w:rtl/>
              </w:rPr>
              <w:t>وَلَمْ</w:t>
            </w:r>
            <w:r w:rsidRPr="00993C8A">
              <w:rPr>
                <w:rtl/>
              </w:rPr>
              <w:t xml:space="preserve"> </w:t>
            </w:r>
            <w:r w:rsidRPr="00993C8A">
              <w:rPr>
                <w:rFonts w:hint="cs"/>
                <w:rtl/>
              </w:rPr>
              <w:t>يَقْتُرُوا</w:t>
            </w:r>
            <w:r w:rsidRPr="00993C8A">
              <w:rPr>
                <w:rtl/>
              </w:rPr>
              <w:t xml:space="preserve"> </w:t>
            </w:r>
            <w:r w:rsidRPr="00993C8A">
              <w:rPr>
                <w:rFonts w:hint="cs"/>
                <w:rtl/>
              </w:rPr>
              <w:t>وَكَانَ</w:t>
            </w:r>
            <w:r w:rsidRPr="00993C8A">
              <w:rPr>
                <w:rtl/>
              </w:rPr>
              <w:t xml:space="preserve"> </w:t>
            </w:r>
            <w:r w:rsidRPr="00993C8A">
              <w:rPr>
                <w:rFonts w:hint="cs"/>
                <w:rtl/>
              </w:rPr>
              <w:t>بَيْنَ</w:t>
            </w:r>
            <w:r w:rsidRPr="00993C8A">
              <w:rPr>
                <w:rtl/>
              </w:rPr>
              <w:t xml:space="preserve"> </w:t>
            </w:r>
            <w:r w:rsidRPr="00993C8A">
              <w:rPr>
                <w:rFonts w:hint="cs"/>
                <w:rtl/>
              </w:rPr>
              <w:t>ذَٰلِكَ</w:t>
            </w:r>
            <w:r w:rsidRPr="00993C8A">
              <w:rPr>
                <w:rtl/>
              </w:rPr>
              <w:t xml:space="preserve"> </w:t>
            </w:r>
            <w:r w:rsidRPr="00993C8A">
              <w:rPr>
                <w:rFonts w:hint="cs"/>
                <w:rtl/>
              </w:rPr>
              <w:t>قَوَامًا</w:t>
            </w:r>
          </w:p>
        </w:tc>
        <w:tc>
          <w:tcPr>
            <w:tcW w:w="1920" w:type="dxa"/>
            <w:vAlign w:val="center"/>
          </w:tcPr>
          <w:p w:rsidR="00CD5E92" w:rsidRDefault="00CD5E92" w:rsidP="000D254C">
            <w:pPr>
              <w:pStyle w:val="libVarCenter"/>
              <w:rPr>
                <w:szCs w:val="24"/>
              </w:rPr>
            </w:pPr>
            <w:r>
              <w:rPr>
                <w:rFonts w:hint="cs"/>
                <w:rtl/>
              </w:rPr>
              <w:t>67</w:t>
            </w:r>
          </w:p>
        </w:tc>
        <w:tc>
          <w:tcPr>
            <w:tcW w:w="0" w:type="auto"/>
            <w:vAlign w:val="center"/>
          </w:tcPr>
          <w:p w:rsidR="00CD5E92" w:rsidRDefault="00CD5E92" w:rsidP="000D254C">
            <w:pPr>
              <w:pStyle w:val="libVarCenter"/>
              <w:rPr>
                <w:szCs w:val="24"/>
              </w:rPr>
            </w:pPr>
            <w:r>
              <w:rPr>
                <w:rFonts w:hint="cs"/>
                <w:rtl/>
              </w:rPr>
              <w:t>255</w:t>
            </w:r>
          </w:p>
        </w:tc>
      </w:tr>
      <w:tr w:rsidR="00CD5E92" w:rsidTr="000D254C">
        <w:trPr>
          <w:tblCellSpacing w:w="15" w:type="dxa"/>
        </w:trPr>
        <w:tc>
          <w:tcPr>
            <w:tcW w:w="9915" w:type="dxa"/>
            <w:vAlign w:val="center"/>
          </w:tcPr>
          <w:p w:rsidR="00CD5E92" w:rsidRDefault="00993C8A" w:rsidP="00993C8A">
            <w:pPr>
              <w:pStyle w:val="libFootnoteAie"/>
            </w:pPr>
            <w:r w:rsidRPr="00993C8A">
              <w:rPr>
                <w:rFonts w:hint="cs"/>
                <w:rtl/>
              </w:rPr>
              <w:t>قُلْ</w:t>
            </w:r>
            <w:r w:rsidRPr="00993C8A">
              <w:rPr>
                <w:rtl/>
              </w:rPr>
              <w:t xml:space="preserve"> </w:t>
            </w:r>
            <w:r w:rsidRPr="00993C8A">
              <w:rPr>
                <w:rFonts w:hint="cs"/>
                <w:rtl/>
              </w:rPr>
              <w:t>مَا</w:t>
            </w:r>
            <w:r w:rsidRPr="00993C8A">
              <w:rPr>
                <w:rtl/>
              </w:rPr>
              <w:t xml:space="preserve"> </w:t>
            </w:r>
            <w:r w:rsidRPr="00993C8A">
              <w:rPr>
                <w:rFonts w:hint="cs"/>
                <w:rtl/>
              </w:rPr>
              <w:t>يَعْبَأُ</w:t>
            </w:r>
            <w:r w:rsidRPr="00993C8A">
              <w:rPr>
                <w:rtl/>
              </w:rPr>
              <w:t xml:space="preserve"> </w:t>
            </w:r>
            <w:r w:rsidRPr="00993C8A">
              <w:rPr>
                <w:rFonts w:hint="cs"/>
                <w:rtl/>
              </w:rPr>
              <w:t>بِكُمْ</w:t>
            </w:r>
            <w:r w:rsidRPr="00993C8A">
              <w:rPr>
                <w:rtl/>
              </w:rPr>
              <w:t xml:space="preserve"> </w:t>
            </w:r>
            <w:r w:rsidRPr="00993C8A">
              <w:rPr>
                <w:rFonts w:hint="cs"/>
                <w:rtl/>
              </w:rPr>
              <w:t>رَبِّي</w:t>
            </w:r>
            <w:r w:rsidRPr="00993C8A">
              <w:rPr>
                <w:rtl/>
              </w:rPr>
              <w:t xml:space="preserve"> </w:t>
            </w:r>
            <w:r w:rsidRPr="00993C8A">
              <w:rPr>
                <w:rFonts w:hint="cs"/>
                <w:rtl/>
              </w:rPr>
              <w:t>لَوْلَا</w:t>
            </w:r>
            <w:r w:rsidRPr="00993C8A">
              <w:rPr>
                <w:rtl/>
              </w:rPr>
              <w:t xml:space="preserve"> </w:t>
            </w:r>
            <w:r w:rsidRPr="00993C8A">
              <w:rPr>
                <w:rFonts w:hint="cs"/>
                <w:rtl/>
              </w:rPr>
              <w:t>دُعَاؤُكُمْ</w:t>
            </w:r>
            <w:r w:rsidRPr="00993C8A">
              <w:rPr>
                <w:rtl/>
              </w:rPr>
              <w:t xml:space="preserve"> </w:t>
            </w:r>
            <w:r w:rsidRPr="00993C8A">
              <w:rPr>
                <w:rFonts w:hint="cs"/>
                <w:rtl/>
              </w:rPr>
              <w:t>فَقَدْ</w:t>
            </w:r>
            <w:r w:rsidRPr="00993C8A">
              <w:rPr>
                <w:rtl/>
              </w:rPr>
              <w:t xml:space="preserve"> </w:t>
            </w:r>
            <w:r w:rsidRPr="00993C8A">
              <w:rPr>
                <w:rFonts w:hint="cs"/>
                <w:rtl/>
              </w:rPr>
              <w:t>كَذَّبْتُمْ</w:t>
            </w:r>
            <w:r w:rsidRPr="00993C8A">
              <w:rPr>
                <w:rtl/>
              </w:rPr>
              <w:t xml:space="preserve"> </w:t>
            </w:r>
            <w:r w:rsidRPr="00993C8A">
              <w:rPr>
                <w:rFonts w:hint="cs"/>
                <w:rtl/>
              </w:rPr>
              <w:t>فَسَوْفَ</w:t>
            </w:r>
            <w:r w:rsidRPr="00993C8A">
              <w:rPr>
                <w:rtl/>
              </w:rPr>
              <w:t xml:space="preserve"> </w:t>
            </w:r>
            <w:r w:rsidRPr="00993C8A">
              <w:rPr>
                <w:rFonts w:hint="cs"/>
                <w:rtl/>
              </w:rPr>
              <w:t>يَكُونُ</w:t>
            </w:r>
            <w:r w:rsidRPr="00993C8A">
              <w:rPr>
                <w:rtl/>
              </w:rPr>
              <w:t xml:space="preserve"> </w:t>
            </w:r>
            <w:r w:rsidRPr="00993C8A">
              <w:rPr>
                <w:rFonts w:hint="cs"/>
                <w:rtl/>
              </w:rPr>
              <w:t>لِزَامًا</w:t>
            </w:r>
          </w:p>
        </w:tc>
        <w:tc>
          <w:tcPr>
            <w:tcW w:w="1920" w:type="dxa"/>
            <w:vAlign w:val="center"/>
          </w:tcPr>
          <w:p w:rsidR="00CD5E92" w:rsidRDefault="00CD5E92" w:rsidP="000D254C">
            <w:pPr>
              <w:pStyle w:val="libVarCenter"/>
              <w:rPr>
                <w:szCs w:val="24"/>
              </w:rPr>
            </w:pPr>
            <w:r>
              <w:rPr>
                <w:rFonts w:hint="cs"/>
                <w:rtl/>
              </w:rPr>
              <w:t>77</w:t>
            </w:r>
          </w:p>
        </w:tc>
        <w:tc>
          <w:tcPr>
            <w:tcW w:w="0" w:type="auto"/>
            <w:vAlign w:val="center"/>
          </w:tcPr>
          <w:p w:rsidR="00CD5E92" w:rsidRDefault="00CD5E92" w:rsidP="000D254C">
            <w:pPr>
              <w:pStyle w:val="libVarCenter"/>
              <w:rPr>
                <w:szCs w:val="24"/>
              </w:rPr>
            </w:pPr>
            <w:r>
              <w:rPr>
                <w:rFonts w:hint="cs"/>
                <w:rtl/>
              </w:rPr>
              <w:t>345</w:t>
            </w:r>
          </w:p>
        </w:tc>
      </w:tr>
    </w:tbl>
    <w:p w:rsidR="00CD5E92" w:rsidRDefault="00CD5E92" w:rsidP="00CD5E92">
      <w:pPr>
        <w:pStyle w:val="libNormal"/>
      </w:pPr>
      <w:r>
        <w:rPr>
          <w:rFonts w:hint="cs"/>
          <w:rtl/>
        </w:rPr>
        <w:br w:type="page"/>
      </w:r>
    </w:p>
    <w:p w:rsidR="00CD5E92" w:rsidRDefault="00CD5E92" w:rsidP="000D254C">
      <w:pPr>
        <w:pStyle w:val="libCenterBold2"/>
        <w:rPr>
          <w:rtl/>
        </w:rPr>
      </w:pPr>
      <w:r>
        <w:rPr>
          <w:rFonts w:hint="cs"/>
          <w:rtl/>
        </w:rPr>
        <w:lastRenderedPageBreak/>
        <w:t>الشعراء</w:t>
      </w:r>
      <w:r w:rsidR="00FB79F8">
        <w:rPr>
          <w:rFonts w:hint="cs"/>
          <w:rtl/>
        </w:rPr>
        <w:t xml:space="preserve"> - </w:t>
      </w:r>
      <w:r>
        <w:rPr>
          <w:rFonts w:hint="cs"/>
          <w:rtl/>
        </w:rPr>
        <w:t>26</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17"/>
        <w:gridCol w:w="1275"/>
        <w:gridCol w:w="464"/>
      </w:tblGrid>
      <w:tr w:rsidR="00CD5E92" w:rsidTr="000D254C">
        <w:trPr>
          <w:tblCellSpacing w:w="15" w:type="dxa"/>
        </w:trPr>
        <w:tc>
          <w:tcPr>
            <w:tcW w:w="9915" w:type="dxa"/>
            <w:vAlign w:val="center"/>
          </w:tcPr>
          <w:p w:rsidR="00CD5E92" w:rsidRDefault="00993C8A" w:rsidP="00993C8A">
            <w:pPr>
              <w:pStyle w:val="libFootnoteAie"/>
            </w:pPr>
            <w:r w:rsidRPr="00993C8A">
              <w:rPr>
                <w:rFonts w:hint="cs"/>
                <w:rtl/>
              </w:rPr>
              <w:t>فَكُبْكِبُوا</w:t>
            </w:r>
            <w:r w:rsidRPr="00993C8A">
              <w:rPr>
                <w:rtl/>
              </w:rPr>
              <w:t xml:space="preserve"> </w:t>
            </w:r>
            <w:r w:rsidRPr="00993C8A">
              <w:rPr>
                <w:rFonts w:hint="cs"/>
                <w:rtl/>
              </w:rPr>
              <w:t>فِيهَا</w:t>
            </w:r>
            <w:r w:rsidRPr="00993C8A">
              <w:rPr>
                <w:rtl/>
              </w:rPr>
              <w:t xml:space="preserve"> </w:t>
            </w:r>
            <w:r w:rsidRPr="00993C8A">
              <w:rPr>
                <w:rFonts w:hint="cs"/>
                <w:rtl/>
              </w:rPr>
              <w:t>هُمْ</w:t>
            </w:r>
            <w:r w:rsidRPr="00993C8A">
              <w:rPr>
                <w:rtl/>
              </w:rPr>
              <w:t xml:space="preserve"> </w:t>
            </w:r>
            <w:r w:rsidRPr="00993C8A">
              <w:rPr>
                <w:rFonts w:hint="cs"/>
                <w:rtl/>
              </w:rPr>
              <w:t>وَالْغَاوُونَ</w:t>
            </w:r>
          </w:p>
        </w:tc>
        <w:tc>
          <w:tcPr>
            <w:tcW w:w="1920" w:type="dxa"/>
            <w:vAlign w:val="center"/>
          </w:tcPr>
          <w:p w:rsidR="00CD5E92" w:rsidRDefault="00CD5E92" w:rsidP="000D254C">
            <w:pPr>
              <w:pStyle w:val="libVarCenter"/>
              <w:rPr>
                <w:szCs w:val="24"/>
              </w:rPr>
            </w:pPr>
            <w:r>
              <w:rPr>
                <w:rFonts w:hint="cs"/>
                <w:rtl/>
              </w:rPr>
              <w:t>94</w:t>
            </w:r>
          </w:p>
        </w:tc>
        <w:tc>
          <w:tcPr>
            <w:tcW w:w="0" w:type="auto"/>
            <w:vAlign w:val="center"/>
          </w:tcPr>
          <w:p w:rsidR="00CD5E92" w:rsidRDefault="00CD5E92" w:rsidP="000D254C">
            <w:pPr>
              <w:pStyle w:val="libVarCenter"/>
              <w:rPr>
                <w:szCs w:val="24"/>
              </w:rPr>
            </w:pPr>
            <w:r>
              <w:rPr>
                <w:rFonts w:hint="cs"/>
                <w:rtl/>
              </w:rPr>
              <w:t>376</w:t>
            </w:r>
          </w:p>
        </w:tc>
      </w:tr>
    </w:tbl>
    <w:p w:rsidR="00CD5E92" w:rsidRDefault="00CD5E92" w:rsidP="000D254C">
      <w:pPr>
        <w:pStyle w:val="libCenterBold2"/>
        <w:rPr>
          <w:rtl/>
        </w:rPr>
      </w:pPr>
      <w:r>
        <w:rPr>
          <w:rFonts w:hint="cs"/>
          <w:rtl/>
        </w:rPr>
        <w:t>لقمان</w:t>
      </w:r>
      <w:r w:rsidR="00FB79F8">
        <w:rPr>
          <w:rFonts w:hint="cs"/>
          <w:rtl/>
        </w:rPr>
        <w:t xml:space="preserve"> - </w:t>
      </w:r>
      <w:r>
        <w:rPr>
          <w:rFonts w:hint="cs"/>
          <w:rtl/>
        </w:rPr>
        <w:t>31</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17"/>
        <w:gridCol w:w="1275"/>
        <w:gridCol w:w="464"/>
      </w:tblGrid>
      <w:tr w:rsidR="00CD5E92" w:rsidTr="000D254C">
        <w:trPr>
          <w:tblCellSpacing w:w="15" w:type="dxa"/>
        </w:trPr>
        <w:tc>
          <w:tcPr>
            <w:tcW w:w="9915" w:type="dxa"/>
            <w:vAlign w:val="center"/>
          </w:tcPr>
          <w:p w:rsidR="00CD5E92" w:rsidRDefault="00993C8A" w:rsidP="00993C8A">
            <w:pPr>
              <w:pStyle w:val="libFootnoteAie"/>
            </w:pPr>
            <w:r w:rsidRPr="00993C8A">
              <w:rPr>
                <w:rFonts w:hint="cs"/>
                <w:rtl/>
              </w:rPr>
              <w:t>وَمِنَ</w:t>
            </w:r>
            <w:r w:rsidRPr="00993C8A">
              <w:rPr>
                <w:rtl/>
              </w:rPr>
              <w:t xml:space="preserve"> </w:t>
            </w:r>
            <w:r w:rsidRPr="00993C8A">
              <w:rPr>
                <w:rFonts w:hint="cs"/>
                <w:rtl/>
              </w:rPr>
              <w:t>النَّاسِ</w:t>
            </w:r>
            <w:r w:rsidRPr="00993C8A">
              <w:rPr>
                <w:rtl/>
              </w:rPr>
              <w:t xml:space="preserve"> </w:t>
            </w:r>
            <w:r w:rsidRPr="00993C8A">
              <w:rPr>
                <w:rFonts w:hint="cs"/>
                <w:rtl/>
              </w:rPr>
              <w:t>مَن</w:t>
            </w:r>
            <w:r w:rsidRPr="00993C8A">
              <w:rPr>
                <w:rtl/>
              </w:rPr>
              <w:t xml:space="preserve"> </w:t>
            </w:r>
            <w:r w:rsidRPr="00993C8A">
              <w:rPr>
                <w:rFonts w:hint="cs"/>
                <w:rtl/>
              </w:rPr>
              <w:t>يَشْتَرِي</w:t>
            </w:r>
            <w:r w:rsidRPr="00993C8A">
              <w:rPr>
                <w:rtl/>
              </w:rPr>
              <w:t xml:space="preserve"> </w:t>
            </w:r>
            <w:r w:rsidRPr="00993C8A">
              <w:rPr>
                <w:rFonts w:hint="cs"/>
                <w:rtl/>
              </w:rPr>
              <w:t>لَهْوَ</w:t>
            </w:r>
            <w:r w:rsidRPr="00993C8A">
              <w:rPr>
                <w:rtl/>
              </w:rPr>
              <w:t xml:space="preserve"> </w:t>
            </w:r>
            <w:r w:rsidRPr="00993C8A">
              <w:rPr>
                <w:rFonts w:hint="cs"/>
                <w:rtl/>
              </w:rPr>
              <w:t>الْحَدِيثِ</w:t>
            </w:r>
            <w:r w:rsidRPr="00993C8A">
              <w:rPr>
                <w:rtl/>
              </w:rPr>
              <w:t xml:space="preserve"> </w:t>
            </w:r>
            <w:r w:rsidRPr="00993C8A">
              <w:rPr>
                <w:rFonts w:hint="cs"/>
                <w:rtl/>
              </w:rPr>
              <w:t>لِيُضِلَّ</w:t>
            </w:r>
            <w:r w:rsidRPr="00993C8A">
              <w:rPr>
                <w:rtl/>
              </w:rPr>
              <w:t xml:space="preserve"> </w:t>
            </w:r>
            <w:r w:rsidRPr="00993C8A">
              <w:rPr>
                <w:rFonts w:hint="cs"/>
                <w:rtl/>
              </w:rPr>
              <w:t>عَن</w:t>
            </w:r>
            <w:r w:rsidRPr="00993C8A">
              <w:rPr>
                <w:rtl/>
              </w:rPr>
              <w:t xml:space="preserve"> </w:t>
            </w:r>
            <w:r w:rsidRPr="00993C8A">
              <w:rPr>
                <w:rFonts w:hint="cs"/>
                <w:rtl/>
              </w:rPr>
              <w:t>سَبِيلِ</w:t>
            </w:r>
            <w:r w:rsidRPr="00993C8A">
              <w:rPr>
                <w:rtl/>
              </w:rPr>
              <w:t xml:space="preserve"> </w:t>
            </w:r>
            <w:r w:rsidRPr="00993C8A">
              <w:rPr>
                <w:rFonts w:hint="cs"/>
                <w:rtl/>
              </w:rPr>
              <w:t>اللَّـهِ</w:t>
            </w:r>
            <w:r w:rsidRPr="00993C8A">
              <w:rPr>
                <w:rtl/>
              </w:rPr>
              <w:t xml:space="preserve"> </w:t>
            </w:r>
            <w:r w:rsidRPr="00993C8A">
              <w:rPr>
                <w:rFonts w:hint="cs"/>
                <w:rtl/>
              </w:rPr>
              <w:t>بِغَيْرِ</w:t>
            </w:r>
            <w:r w:rsidRPr="00993C8A">
              <w:rPr>
                <w:rtl/>
              </w:rPr>
              <w:t xml:space="preserve"> </w:t>
            </w:r>
            <w:r w:rsidRPr="00993C8A">
              <w:rPr>
                <w:rFonts w:hint="cs"/>
                <w:rtl/>
              </w:rPr>
              <w:t>عِلْمٍ</w:t>
            </w:r>
            <w:r w:rsidRPr="00993C8A">
              <w:rPr>
                <w:rtl/>
              </w:rPr>
              <w:t xml:space="preserve"> </w:t>
            </w:r>
            <w:r w:rsidRPr="00993C8A">
              <w:rPr>
                <w:rFonts w:hint="cs"/>
                <w:rtl/>
              </w:rPr>
              <w:t>وَيَتَّخِذَهَا</w:t>
            </w:r>
            <w:r w:rsidRPr="00993C8A">
              <w:rPr>
                <w:rtl/>
              </w:rPr>
              <w:t xml:space="preserve"> </w:t>
            </w:r>
            <w:r w:rsidRPr="00993C8A">
              <w:rPr>
                <w:rFonts w:hint="cs"/>
                <w:rtl/>
              </w:rPr>
              <w:t>هُزُوًا</w:t>
            </w:r>
            <w:r w:rsidRPr="00993C8A">
              <w:rPr>
                <w:rtl/>
              </w:rPr>
              <w:t xml:space="preserve"> </w:t>
            </w:r>
            <w:r w:rsidRPr="00993C8A">
              <w:rPr>
                <w:rFonts w:hint="cs"/>
                <w:rtl/>
              </w:rPr>
              <w:t>أُولَـٰئِكَ</w:t>
            </w:r>
            <w:r w:rsidRPr="00993C8A">
              <w:rPr>
                <w:rtl/>
              </w:rPr>
              <w:t xml:space="preserve"> </w:t>
            </w:r>
            <w:r w:rsidRPr="00993C8A">
              <w:rPr>
                <w:rFonts w:hint="cs"/>
                <w:rtl/>
              </w:rPr>
              <w:t>لَهُمْ</w:t>
            </w:r>
            <w:r w:rsidRPr="00993C8A">
              <w:rPr>
                <w:rtl/>
              </w:rPr>
              <w:t xml:space="preserve"> </w:t>
            </w:r>
            <w:r w:rsidRPr="00993C8A">
              <w:rPr>
                <w:rFonts w:hint="cs"/>
                <w:rtl/>
              </w:rPr>
              <w:t>عَذَابٌ</w:t>
            </w:r>
            <w:r w:rsidRPr="00993C8A">
              <w:rPr>
                <w:rtl/>
              </w:rPr>
              <w:t xml:space="preserve"> </w:t>
            </w:r>
            <w:r w:rsidRPr="00993C8A">
              <w:rPr>
                <w:rFonts w:hint="cs"/>
                <w:rtl/>
              </w:rPr>
              <w:t>مُّهِينٌ</w:t>
            </w:r>
          </w:p>
        </w:tc>
        <w:tc>
          <w:tcPr>
            <w:tcW w:w="1920" w:type="dxa"/>
            <w:vAlign w:val="center"/>
          </w:tcPr>
          <w:p w:rsidR="00CD5E92" w:rsidRDefault="00CD5E92" w:rsidP="000D254C">
            <w:pPr>
              <w:pStyle w:val="libVarCenter"/>
              <w:rPr>
                <w:szCs w:val="24"/>
              </w:rPr>
            </w:pPr>
            <w:r>
              <w:rPr>
                <w:rFonts w:hint="cs"/>
                <w:rtl/>
              </w:rPr>
              <w:t>6</w:t>
            </w:r>
          </w:p>
        </w:tc>
        <w:tc>
          <w:tcPr>
            <w:tcW w:w="0" w:type="auto"/>
            <w:vAlign w:val="center"/>
          </w:tcPr>
          <w:p w:rsidR="00CD5E92" w:rsidRDefault="00CD5E92" w:rsidP="000D254C">
            <w:pPr>
              <w:pStyle w:val="libVarCenter"/>
              <w:rPr>
                <w:szCs w:val="24"/>
              </w:rPr>
            </w:pPr>
            <w:r>
              <w:rPr>
                <w:rFonts w:hint="cs"/>
                <w:rtl/>
              </w:rPr>
              <w:t>281</w:t>
            </w:r>
          </w:p>
        </w:tc>
      </w:tr>
      <w:tr w:rsidR="00CD5E92" w:rsidTr="000D254C">
        <w:trPr>
          <w:tblCellSpacing w:w="15" w:type="dxa"/>
        </w:trPr>
        <w:tc>
          <w:tcPr>
            <w:tcW w:w="9915" w:type="dxa"/>
            <w:vAlign w:val="center"/>
          </w:tcPr>
          <w:p w:rsidR="00CD5E92" w:rsidRDefault="00993C8A" w:rsidP="00993C8A">
            <w:pPr>
              <w:pStyle w:val="libFootnoteAie"/>
            </w:pPr>
            <w:r w:rsidRPr="00993C8A">
              <w:rPr>
                <w:rFonts w:hint="cs"/>
                <w:rtl/>
              </w:rPr>
              <w:t>اشْكُرْ</w:t>
            </w:r>
            <w:r w:rsidRPr="00993C8A">
              <w:rPr>
                <w:rtl/>
              </w:rPr>
              <w:t xml:space="preserve"> </w:t>
            </w:r>
            <w:r w:rsidRPr="00993C8A">
              <w:rPr>
                <w:rFonts w:hint="cs"/>
                <w:rtl/>
              </w:rPr>
              <w:t>لِي</w:t>
            </w:r>
            <w:r w:rsidRPr="00993C8A">
              <w:rPr>
                <w:rtl/>
              </w:rPr>
              <w:t xml:space="preserve"> </w:t>
            </w:r>
            <w:r w:rsidRPr="00993C8A">
              <w:rPr>
                <w:rFonts w:hint="cs"/>
                <w:rtl/>
              </w:rPr>
              <w:t>وَلِوَالِدَيْكَ</w:t>
            </w:r>
            <w:r w:rsidRPr="00993C8A">
              <w:rPr>
                <w:rtl/>
              </w:rPr>
              <w:t xml:space="preserve"> </w:t>
            </w:r>
            <w:r w:rsidRPr="00993C8A">
              <w:rPr>
                <w:rFonts w:hint="cs"/>
                <w:rtl/>
              </w:rPr>
              <w:t>إِلَيَّ</w:t>
            </w:r>
            <w:r w:rsidRPr="00993C8A">
              <w:rPr>
                <w:rtl/>
              </w:rPr>
              <w:t xml:space="preserve"> </w:t>
            </w:r>
            <w:r w:rsidRPr="00993C8A">
              <w:rPr>
                <w:rFonts w:hint="cs"/>
                <w:rtl/>
              </w:rPr>
              <w:t>الْمَصِيرُ</w:t>
            </w:r>
          </w:p>
        </w:tc>
        <w:tc>
          <w:tcPr>
            <w:tcW w:w="1920" w:type="dxa"/>
            <w:vAlign w:val="center"/>
          </w:tcPr>
          <w:p w:rsidR="00CD5E92" w:rsidRDefault="00CD5E92" w:rsidP="000D254C">
            <w:pPr>
              <w:pStyle w:val="libVarCenter"/>
              <w:rPr>
                <w:szCs w:val="24"/>
              </w:rPr>
            </w:pPr>
            <w:r>
              <w:rPr>
                <w:rFonts w:hint="cs"/>
                <w:rtl/>
              </w:rPr>
              <w:t>14</w:t>
            </w:r>
          </w:p>
        </w:tc>
        <w:tc>
          <w:tcPr>
            <w:tcW w:w="0" w:type="auto"/>
            <w:vAlign w:val="center"/>
          </w:tcPr>
          <w:p w:rsidR="00CD5E92" w:rsidRDefault="00CD5E92" w:rsidP="000D254C">
            <w:pPr>
              <w:pStyle w:val="libVarCenter"/>
              <w:rPr>
                <w:szCs w:val="24"/>
              </w:rPr>
            </w:pPr>
            <w:r>
              <w:rPr>
                <w:rFonts w:hint="cs"/>
                <w:rtl/>
              </w:rPr>
              <w:t>334</w:t>
            </w:r>
          </w:p>
        </w:tc>
      </w:tr>
    </w:tbl>
    <w:p w:rsidR="00CD5E92" w:rsidRDefault="00CD5E92" w:rsidP="000D254C">
      <w:pPr>
        <w:pStyle w:val="libCenterBold2"/>
        <w:rPr>
          <w:rtl/>
        </w:rPr>
      </w:pPr>
      <w:r>
        <w:rPr>
          <w:rFonts w:hint="cs"/>
          <w:rtl/>
        </w:rPr>
        <w:t>الاحزاب</w:t>
      </w:r>
      <w:r w:rsidR="00FB79F8">
        <w:rPr>
          <w:rFonts w:hint="cs"/>
          <w:rtl/>
        </w:rPr>
        <w:t xml:space="preserve"> - </w:t>
      </w:r>
      <w:r>
        <w:rPr>
          <w:rFonts w:hint="cs"/>
          <w:rtl/>
        </w:rPr>
        <w:t>33</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19"/>
        <w:gridCol w:w="1273"/>
        <w:gridCol w:w="464"/>
      </w:tblGrid>
      <w:tr w:rsidR="00CD5E92" w:rsidTr="000D254C">
        <w:trPr>
          <w:tblCellSpacing w:w="15" w:type="dxa"/>
        </w:trPr>
        <w:tc>
          <w:tcPr>
            <w:tcW w:w="9915" w:type="dxa"/>
            <w:vAlign w:val="center"/>
          </w:tcPr>
          <w:p w:rsidR="00CD5E92" w:rsidRDefault="00993C8A" w:rsidP="00993C8A">
            <w:pPr>
              <w:pStyle w:val="libFootnoteAie"/>
            </w:pPr>
            <w:r w:rsidRPr="00993C8A">
              <w:rPr>
                <w:rFonts w:hint="cs"/>
                <w:rtl/>
              </w:rPr>
              <w:t>يَا</w:t>
            </w:r>
            <w:r w:rsidRPr="00993C8A">
              <w:rPr>
                <w:rtl/>
              </w:rPr>
              <w:t xml:space="preserve"> </w:t>
            </w:r>
            <w:r w:rsidRPr="00993C8A">
              <w:rPr>
                <w:rFonts w:hint="cs"/>
                <w:rtl/>
              </w:rPr>
              <w:t>أَيُّهَا</w:t>
            </w:r>
            <w:r w:rsidRPr="00993C8A">
              <w:rPr>
                <w:rtl/>
              </w:rPr>
              <w:t xml:space="preserve"> </w:t>
            </w:r>
            <w:r w:rsidRPr="00993C8A">
              <w:rPr>
                <w:rFonts w:hint="cs"/>
                <w:rtl/>
              </w:rPr>
              <w:t>النَّبِيُّ</w:t>
            </w:r>
            <w:r w:rsidRPr="00993C8A">
              <w:rPr>
                <w:rtl/>
              </w:rPr>
              <w:t xml:space="preserve"> </w:t>
            </w:r>
            <w:r w:rsidRPr="00993C8A">
              <w:rPr>
                <w:rFonts w:hint="cs"/>
                <w:rtl/>
              </w:rPr>
              <w:t>قُل</w:t>
            </w:r>
            <w:r w:rsidRPr="00993C8A">
              <w:rPr>
                <w:rtl/>
              </w:rPr>
              <w:t xml:space="preserve"> </w:t>
            </w:r>
            <w:r w:rsidRPr="00993C8A">
              <w:rPr>
                <w:rFonts w:hint="cs"/>
                <w:rtl/>
              </w:rPr>
              <w:t>لِّأَزْوَاجِكَ</w:t>
            </w:r>
            <w:r w:rsidRPr="00993C8A">
              <w:rPr>
                <w:rtl/>
              </w:rPr>
              <w:t xml:space="preserve"> </w:t>
            </w:r>
            <w:r w:rsidRPr="00993C8A">
              <w:rPr>
                <w:rFonts w:hint="cs"/>
                <w:rtl/>
              </w:rPr>
              <w:t>إِن</w:t>
            </w:r>
            <w:r w:rsidRPr="00993C8A">
              <w:rPr>
                <w:rtl/>
              </w:rPr>
              <w:t xml:space="preserve"> </w:t>
            </w:r>
            <w:r w:rsidRPr="00993C8A">
              <w:rPr>
                <w:rFonts w:hint="cs"/>
                <w:rtl/>
              </w:rPr>
              <w:t>كُنتُنَّ</w:t>
            </w:r>
            <w:r w:rsidRPr="00993C8A">
              <w:rPr>
                <w:rtl/>
              </w:rPr>
              <w:t xml:space="preserve"> </w:t>
            </w:r>
            <w:r w:rsidRPr="00993C8A">
              <w:rPr>
                <w:rFonts w:hint="cs"/>
                <w:rtl/>
              </w:rPr>
              <w:t>تُرِدْنَ</w:t>
            </w:r>
            <w:r w:rsidRPr="00993C8A">
              <w:rPr>
                <w:rtl/>
              </w:rPr>
              <w:t xml:space="preserve"> </w:t>
            </w:r>
            <w:r w:rsidRPr="00993C8A">
              <w:rPr>
                <w:rFonts w:hint="cs"/>
                <w:rtl/>
              </w:rPr>
              <w:t>الْحَيَاةَ</w:t>
            </w:r>
            <w:r w:rsidRPr="00993C8A">
              <w:rPr>
                <w:rtl/>
              </w:rPr>
              <w:t xml:space="preserve"> </w:t>
            </w:r>
            <w:r w:rsidRPr="00993C8A">
              <w:rPr>
                <w:rFonts w:hint="cs"/>
                <w:rtl/>
              </w:rPr>
              <w:t>الدُّنْيَا</w:t>
            </w:r>
            <w:r w:rsidRPr="00993C8A">
              <w:rPr>
                <w:rtl/>
              </w:rPr>
              <w:t xml:space="preserve"> </w:t>
            </w:r>
            <w:r w:rsidRPr="00993C8A">
              <w:rPr>
                <w:rFonts w:hint="cs"/>
                <w:rtl/>
              </w:rPr>
              <w:t>وَزِينَتَهَا</w:t>
            </w:r>
            <w:r>
              <w:rPr>
                <w:rFonts w:hint="cs"/>
                <w:rtl/>
              </w:rPr>
              <w:t xml:space="preserve"> </w:t>
            </w:r>
            <w:r w:rsidR="005E60CC">
              <w:rPr>
                <w:rFonts w:hint="cs"/>
                <w:rtl/>
              </w:rPr>
              <w:t>.</w:t>
            </w:r>
            <w:r w:rsidR="00CD5E92">
              <w:rPr>
                <w:rFonts w:hint="cs"/>
                <w:rtl/>
              </w:rPr>
              <w:t xml:space="preserve">.. </w:t>
            </w:r>
            <w:r w:rsidRPr="00993C8A">
              <w:rPr>
                <w:rFonts w:hint="cs"/>
                <w:rtl/>
              </w:rPr>
              <w:t>وَإِن</w:t>
            </w:r>
            <w:r w:rsidRPr="00993C8A">
              <w:rPr>
                <w:rtl/>
              </w:rPr>
              <w:t xml:space="preserve"> </w:t>
            </w:r>
            <w:r w:rsidRPr="00993C8A">
              <w:rPr>
                <w:rFonts w:hint="cs"/>
                <w:rtl/>
              </w:rPr>
              <w:t>كُنتُنَّ</w:t>
            </w:r>
            <w:r w:rsidRPr="00993C8A">
              <w:rPr>
                <w:rtl/>
              </w:rPr>
              <w:t xml:space="preserve"> </w:t>
            </w:r>
            <w:r w:rsidRPr="00993C8A">
              <w:rPr>
                <w:rFonts w:hint="cs"/>
                <w:rtl/>
              </w:rPr>
              <w:t>تُرِدْنَ</w:t>
            </w:r>
            <w:r w:rsidRPr="00993C8A">
              <w:rPr>
                <w:rtl/>
              </w:rPr>
              <w:t xml:space="preserve"> </w:t>
            </w:r>
            <w:r w:rsidRPr="00993C8A">
              <w:rPr>
                <w:rFonts w:hint="cs"/>
                <w:rtl/>
              </w:rPr>
              <w:t>اللَّـهَ</w:t>
            </w:r>
            <w:r w:rsidRPr="00993C8A">
              <w:rPr>
                <w:rtl/>
              </w:rPr>
              <w:t xml:space="preserve"> </w:t>
            </w:r>
            <w:r w:rsidRPr="00993C8A">
              <w:rPr>
                <w:rFonts w:hint="cs"/>
                <w:rtl/>
              </w:rPr>
              <w:t>وَرَسُولَهُ</w:t>
            </w:r>
            <w:r w:rsidRPr="00993C8A">
              <w:rPr>
                <w:rtl/>
              </w:rPr>
              <w:t xml:space="preserve"> </w:t>
            </w:r>
            <w:r w:rsidRPr="00993C8A">
              <w:rPr>
                <w:rFonts w:hint="cs"/>
                <w:rtl/>
              </w:rPr>
              <w:t>وَالدَّارَ</w:t>
            </w:r>
            <w:r w:rsidRPr="00993C8A">
              <w:rPr>
                <w:rtl/>
              </w:rPr>
              <w:t xml:space="preserve"> </w:t>
            </w:r>
            <w:r w:rsidRPr="00993C8A">
              <w:rPr>
                <w:rFonts w:hint="cs"/>
                <w:rtl/>
              </w:rPr>
              <w:t>الْآخِرَةَ</w:t>
            </w:r>
          </w:p>
        </w:tc>
        <w:tc>
          <w:tcPr>
            <w:tcW w:w="1920" w:type="dxa"/>
            <w:vAlign w:val="center"/>
          </w:tcPr>
          <w:p w:rsidR="00CD5E92" w:rsidRDefault="00CD5E92" w:rsidP="000D254C">
            <w:pPr>
              <w:pStyle w:val="libVarCenter"/>
              <w:rPr>
                <w:szCs w:val="24"/>
              </w:rPr>
            </w:pPr>
            <w:r>
              <w:rPr>
                <w:rFonts w:hint="cs"/>
                <w:rtl/>
              </w:rPr>
              <w:t>28</w:t>
            </w:r>
            <w:r w:rsidR="00FB79F8">
              <w:rPr>
                <w:rFonts w:hint="cs"/>
                <w:rtl/>
              </w:rPr>
              <w:t xml:space="preserve"> - </w:t>
            </w:r>
            <w:r>
              <w:rPr>
                <w:rFonts w:hint="cs"/>
                <w:rtl/>
              </w:rPr>
              <w:t>29</w:t>
            </w:r>
          </w:p>
        </w:tc>
        <w:tc>
          <w:tcPr>
            <w:tcW w:w="0" w:type="auto"/>
            <w:vAlign w:val="center"/>
          </w:tcPr>
          <w:p w:rsidR="00CD5E92" w:rsidRDefault="00CD5E92" w:rsidP="000D254C">
            <w:pPr>
              <w:pStyle w:val="libVarCenter"/>
              <w:rPr>
                <w:szCs w:val="24"/>
              </w:rPr>
            </w:pPr>
            <w:r>
              <w:rPr>
                <w:rFonts w:hint="cs"/>
                <w:rtl/>
              </w:rPr>
              <w:t>244</w:t>
            </w:r>
          </w:p>
        </w:tc>
      </w:tr>
    </w:tbl>
    <w:p w:rsidR="00CD5E92" w:rsidRDefault="00CD5E92" w:rsidP="000D254C">
      <w:pPr>
        <w:pStyle w:val="libCenterBold2"/>
        <w:rPr>
          <w:rtl/>
        </w:rPr>
      </w:pPr>
      <w:r>
        <w:rPr>
          <w:rFonts w:hint="cs"/>
          <w:rtl/>
        </w:rPr>
        <w:t>يس</w:t>
      </w:r>
      <w:r w:rsidR="00FB79F8">
        <w:rPr>
          <w:rFonts w:hint="cs"/>
          <w:rtl/>
        </w:rPr>
        <w:t xml:space="preserve"> - </w:t>
      </w:r>
      <w:r>
        <w:rPr>
          <w:rFonts w:hint="cs"/>
          <w:rtl/>
        </w:rPr>
        <w:t>36</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71"/>
        <w:gridCol w:w="1221"/>
        <w:gridCol w:w="464"/>
      </w:tblGrid>
      <w:tr w:rsidR="00CD5E92" w:rsidTr="000D254C">
        <w:trPr>
          <w:tblCellSpacing w:w="15" w:type="dxa"/>
        </w:trPr>
        <w:tc>
          <w:tcPr>
            <w:tcW w:w="9915" w:type="dxa"/>
            <w:vAlign w:val="center"/>
          </w:tcPr>
          <w:p w:rsidR="00CD5E92" w:rsidRDefault="00993C8A" w:rsidP="00993C8A">
            <w:pPr>
              <w:pStyle w:val="libFootnoteAie"/>
            </w:pPr>
            <w:r w:rsidRPr="00993C8A">
              <w:rPr>
                <w:rFonts w:hint="cs"/>
                <w:rtl/>
              </w:rPr>
              <w:t>وَجَعَلْنَا</w:t>
            </w:r>
            <w:r w:rsidRPr="00993C8A">
              <w:rPr>
                <w:rtl/>
              </w:rPr>
              <w:t xml:space="preserve"> </w:t>
            </w:r>
            <w:r w:rsidRPr="00993C8A">
              <w:rPr>
                <w:rFonts w:hint="cs"/>
                <w:rtl/>
              </w:rPr>
              <w:t>مِن</w:t>
            </w:r>
            <w:r w:rsidRPr="00993C8A">
              <w:rPr>
                <w:rtl/>
              </w:rPr>
              <w:t xml:space="preserve"> </w:t>
            </w:r>
            <w:r w:rsidRPr="00993C8A">
              <w:rPr>
                <w:rFonts w:hint="cs"/>
                <w:rtl/>
              </w:rPr>
              <w:t>بَيْنِ</w:t>
            </w:r>
            <w:r w:rsidRPr="00993C8A">
              <w:rPr>
                <w:rtl/>
              </w:rPr>
              <w:t xml:space="preserve"> </w:t>
            </w:r>
            <w:r w:rsidRPr="00993C8A">
              <w:rPr>
                <w:rFonts w:hint="cs"/>
                <w:rtl/>
              </w:rPr>
              <w:t>أَيْدِيهِمْ</w:t>
            </w:r>
            <w:r w:rsidRPr="00993C8A">
              <w:rPr>
                <w:rtl/>
              </w:rPr>
              <w:t xml:space="preserve"> </w:t>
            </w:r>
            <w:r w:rsidRPr="00993C8A">
              <w:rPr>
                <w:rFonts w:hint="cs"/>
                <w:rtl/>
              </w:rPr>
              <w:t>سَدًّا</w:t>
            </w:r>
            <w:r w:rsidRPr="00993C8A">
              <w:rPr>
                <w:rtl/>
              </w:rPr>
              <w:t xml:space="preserve"> </w:t>
            </w:r>
            <w:r w:rsidRPr="00993C8A">
              <w:rPr>
                <w:rFonts w:hint="cs"/>
                <w:rtl/>
              </w:rPr>
              <w:t>وَمِنْ</w:t>
            </w:r>
            <w:r w:rsidRPr="00993C8A">
              <w:rPr>
                <w:rtl/>
              </w:rPr>
              <w:t xml:space="preserve"> </w:t>
            </w:r>
            <w:r w:rsidRPr="00993C8A">
              <w:rPr>
                <w:rFonts w:hint="cs"/>
                <w:rtl/>
              </w:rPr>
              <w:t>خَلْفِهِمْ</w:t>
            </w:r>
            <w:r w:rsidRPr="00993C8A">
              <w:rPr>
                <w:rtl/>
              </w:rPr>
              <w:t xml:space="preserve"> </w:t>
            </w:r>
            <w:r w:rsidRPr="00993C8A">
              <w:rPr>
                <w:rFonts w:hint="cs"/>
                <w:rtl/>
              </w:rPr>
              <w:t>سَدًّا</w:t>
            </w:r>
            <w:r w:rsidRPr="00993C8A">
              <w:rPr>
                <w:rtl/>
              </w:rPr>
              <w:t xml:space="preserve"> </w:t>
            </w:r>
            <w:r w:rsidRPr="00993C8A">
              <w:rPr>
                <w:rFonts w:hint="cs"/>
                <w:rtl/>
              </w:rPr>
              <w:t>فَأَغْشَيْنَاهُمْ</w:t>
            </w:r>
            <w:r w:rsidRPr="00993C8A">
              <w:rPr>
                <w:rtl/>
              </w:rPr>
              <w:t xml:space="preserve"> </w:t>
            </w:r>
            <w:r w:rsidRPr="00993C8A">
              <w:rPr>
                <w:rFonts w:hint="cs"/>
                <w:rtl/>
              </w:rPr>
              <w:t>فَهُمْ</w:t>
            </w:r>
            <w:r w:rsidRPr="00993C8A">
              <w:rPr>
                <w:rtl/>
              </w:rPr>
              <w:t xml:space="preserve"> </w:t>
            </w:r>
            <w:r w:rsidRPr="00993C8A">
              <w:rPr>
                <w:rFonts w:hint="cs"/>
                <w:rtl/>
              </w:rPr>
              <w:t>لَا</w:t>
            </w:r>
            <w:r w:rsidRPr="00993C8A">
              <w:rPr>
                <w:rtl/>
              </w:rPr>
              <w:t xml:space="preserve"> </w:t>
            </w:r>
            <w:r w:rsidRPr="00993C8A">
              <w:rPr>
                <w:rFonts w:hint="cs"/>
                <w:rtl/>
              </w:rPr>
              <w:t>يُبْصِرُونَ</w:t>
            </w:r>
          </w:p>
        </w:tc>
        <w:tc>
          <w:tcPr>
            <w:tcW w:w="1920" w:type="dxa"/>
            <w:vAlign w:val="center"/>
          </w:tcPr>
          <w:p w:rsidR="00CD5E92" w:rsidRDefault="00CD5E92" w:rsidP="000D254C">
            <w:pPr>
              <w:pStyle w:val="libVarCenter"/>
              <w:rPr>
                <w:szCs w:val="24"/>
              </w:rPr>
            </w:pPr>
            <w:r>
              <w:rPr>
                <w:rFonts w:hint="cs"/>
                <w:rtl/>
              </w:rPr>
              <w:t>9</w:t>
            </w:r>
          </w:p>
        </w:tc>
        <w:tc>
          <w:tcPr>
            <w:tcW w:w="0" w:type="auto"/>
            <w:vAlign w:val="center"/>
          </w:tcPr>
          <w:p w:rsidR="00CD5E92" w:rsidRDefault="00CD5E92" w:rsidP="000D254C">
            <w:pPr>
              <w:pStyle w:val="libVarCenter"/>
              <w:rPr>
                <w:szCs w:val="24"/>
              </w:rPr>
            </w:pPr>
            <w:r>
              <w:rPr>
                <w:rFonts w:hint="cs"/>
                <w:rtl/>
              </w:rPr>
              <w:t>400</w:t>
            </w:r>
          </w:p>
        </w:tc>
      </w:tr>
    </w:tbl>
    <w:p w:rsidR="00CD5E92" w:rsidRDefault="00CD5E92" w:rsidP="000D254C">
      <w:pPr>
        <w:pStyle w:val="libCenterBold2"/>
        <w:rPr>
          <w:rtl/>
        </w:rPr>
      </w:pPr>
      <w:r>
        <w:rPr>
          <w:rFonts w:hint="cs"/>
          <w:rtl/>
        </w:rPr>
        <w:t>الصافات</w:t>
      </w:r>
      <w:r w:rsidR="00FB79F8">
        <w:rPr>
          <w:rFonts w:hint="cs"/>
          <w:rtl/>
        </w:rPr>
        <w:t xml:space="preserve"> - </w:t>
      </w:r>
      <w:r>
        <w:rPr>
          <w:rFonts w:hint="cs"/>
          <w:rtl/>
        </w:rPr>
        <w:t>37</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079"/>
        <w:gridCol w:w="1313"/>
        <w:gridCol w:w="464"/>
      </w:tblGrid>
      <w:tr w:rsidR="00CD5E92" w:rsidTr="000D254C">
        <w:trPr>
          <w:tblCellSpacing w:w="15" w:type="dxa"/>
        </w:trPr>
        <w:tc>
          <w:tcPr>
            <w:tcW w:w="9915" w:type="dxa"/>
            <w:vAlign w:val="center"/>
          </w:tcPr>
          <w:p w:rsidR="00CD5E92" w:rsidRDefault="00993C8A" w:rsidP="00993C8A">
            <w:pPr>
              <w:pStyle w:val="libFootnoteAie"/>
            </w:pPr>
            <w:r w:rsidRPr="00993C8A">
              <w:rPr>
                <w:rFonts w:hint="cs"/>
                <w:rtl/>
              </w:rPr>
              <w:t>فَسَاهَمَ</w:t>
            </w:r>
            <w:r w:rsidRPr="00993C8A">
              <w:rPr>
                <w:rtl/>
              </w:rPr>
              <w:t xml:space="preserve"> </w:t>
            </w:r>
            <w:r w:rsidRPr="00993C8A">
              <w:rPr>
                <w:rFonts w:hint="cs"/>
                <w:rtl/>
              </w:rPr>
              <w:t>فَكَانَ</w:t>
            </w:r>
            <w:r w:rsidRPr="00993C8A">
              <w:rPr>
                <w:rtl/>
              </w:rPr>
              <w:t xml:space="preserve"> </w:t>
            </w:r>
            <w:r w:rsidRPr="00993C8A">
              <w:rPr>
                <w:rFonts w:hint="cs"/>
                <w:rtl/>
              </w:rPr>
              <w:t>مِنَ</w:t>
            </w:r>
            <w:r w:rsidRPr="00993C8A">
              <w:rPr>
                <w:rtl/>
              </w:rPr>
              <w:t xml:space="preserve"> </w:t>
            </w:r>
            <w:r w:rsidRPr="00993C8A">
              <w:rPr>
                <w:rFonts w:hint="cs"/>
                <w:rtl/>
              </w:rPr>
              <w:t>الْمُدْحَضِينَ</w:t>
            </w:r>
          </w:p>
        </w:tc>
        <w:tc>
          <w:tcPr>
            <w:tcW w:w="1920" w:type="dxa"/>
            <w:vAlign w:val="center"/>
          </w:tcPr>
          <w:p w:rsidR="00CD5E92" w:rsidRDefault="00CD5E92" w:rsidP="000D254C">
            <w:pPr>
              <w:pStyle w:val="libVarCenter"/>
              <w:rPr>
                <w:szCs w:val="24"/>
              </w:rPr>
            </w:pPr>
            <w:r>
              <w:rPr>
                <w:rFonts w:hint="cs"/>
                <w:rtl/>
              </w:rPr>
              <w:t>141</w:t>
            </w:r>
          </w:p>
        </w:tc>
        <w:tc>
          <w:tcPr>
            <w:tcW w:w="0" w:type="auto"/>
            <w:vAlign w:val="center"/>
          </w:tcPr>
          <w:p w:rsidR="00CD5E92" w:rsidRDefault="00CD5E92" w:rsidP="000D254C">
            <w:pPr>
              <w:pStyle w:val="libVarCenter"/>
              <w:rPr>
                <w:szCs w:val="24"/>
              </w:rPr>
            </w:pPr>
            <w:r>
              <w:rPr>
                <w:rFonts w:hint="cs"/>
                <w:rtl/>
              </w:rPr>
              <w:t>262</w:t>
            </w:r>
          </w:p>
        </w:tc>
      </w:tr>
    </w:tbl>
    <w:p w:rsidR="00CD5E92" w:rsidRDefault="00CD5E92" w:rsidP="000D254C">
      <w:pPr>
        <w:pStyle w:val="libCenterBold2"/>
        <w:rPr>
          <w:rtl/>
        </w:rPr>
      </w:pPr>
      <w:r>
        <w:rPr>
          <w:rFonts w:hint="cs"/>
          <w:rtl/>
        </w:rPr>
        <w:t>الزمر</w:t>
      </w:r>
      <w:r w:rsidR="00FB79F8">
        <w:rPr>
          <w:rFonts w:hint="cs"/>
          <w:rtl/>
        </w:rPr>
        <w:t xml:space="preserve"> - </w:t>
      </w:r>
      <w:r>
        <w:rPr>
          <w:rFonts w:hint="cs"/>
          <w:rtl/>
        </w:rPr>
        <w:t>39</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05"/>
        <w:gridCol w:w="1287"/>
        <w:gridCol w:w="464"/>
      </w:tblGrid>
      <w:tr w:rsidR="00CD5E92" w:rsidTr="000D254C">
        <w:trPr>
          <w:tblCellSpacing w:w="15" w:type="dxa"/>
        </w:trPr>
        <w:tc>
          <w:tcPr>
            <w:tcW w:w="9915" w:type="dxa"/>
            <w:vAlign w:val="center"/>
          </w:tcPr>
          <w:p w:rsidR="00CD5E92" w:rsidRDefault="00993C8A" w:rsidP="00993C8A">
            <w:pPr>
              <w:pStyle w:val="libFootnoteAie"/>
            </w:pPr>
            <w:r w:rsidRPr="00993C8A">
              <w:rPr>
                <w:rFonts w:hint="cs"/>
                <w:rtl/>
              </w:rPr>
              <w:t>وَقُضِيَ</w:t>
            </w:r>
            <w:r w:rsidRPr="00993C8A">
              <w:rPr>
                <w:rtl/>
              </w:rPr>
              <w:t xml:space="preserve"> </w:t>
            </w:r>
            <w:r w:rsidRPr="00993C8A">
              <w:rPr>
                <w:rFonts w:hint="cs"/>
                <w:rtl/>
              </w:rPr>
              <w:t>بَيْنَهُم</w:t>
            </w:r>
            <w:r w:rsidRPr="00993C8A">
              <w:rPr>
                <w:rtl/>
              </w:rPr>
              <w:t xml:space="preserve"> </w:t>
            </w:r>
            <w:r w:rsidRPr="00993C8A">
              <w:rPr>
                <w:rFonts w:hint="cs"/>
                <w:rtl/>
              </w:rPr>
              <w:t>بِالْحَقِّ</w:t>
            </w:r>
          </w:p>
        </w:tc>
        <w:tc>
          <w:tcPr>
            <w:tcW w:w="1920" w:type="dxa"/>
            <w:vAlign w:val="center"/>
          </w:tcPr>
          <w:p w:rsidR="00CD5E92" w:rsidRDefault="00CD5E92" w:rsidP="000D254C">
            <w:pPr>
              <w:pStyle w:val="libVarCenter"/>
              <w:rPr>
                <w:szCs w:val="24"/>
              </w:rPr>
            </w:pPr>
            <w:r>
              <w:rPr>
                <w:rFonts w:hint="cs"/>
                <w:rtl/>
              </w:rPr>
              <w:t>69 و 75</w:t>
            </w:r>
          </w:p>
        </w:tc>
        <w:tc>
          <w:tcPr>
            <w:tcW w:w="0" w:type="auto"/>
            <w:vAlign w:val="center"/>
          </w:tcPr>
          <w:p w:rsidR="00CD5E92" w:rsidRDefault="00CD5E92" w:rsidP="000D254C">
            <w:pPr>
              <w:pStyle w:val="libVarCenter"/>
              <w:rPr>
                <w:szCs w:val="24"/>
              </w:rPr>
            </w:pPr>
            <w:r>
              <w:rPr>
                <w:rFonts w:hint="cs"/>
                <w:rtl/>
              </w:rPr>
              <w:t>410</w:t>
            </w:r>
          </w:p>
        </w:tc>
      </w:tr>
    </w:tbl>
    <w:p w:rsidR="00CD5E92" w:rsidRDefault="00CD5E92" w:rsidP="000D254C">
      <w:pPr>
        <w:pStyle w:val="libCenterBold2"/>
        <w:rPr>
          <w:rtl/>
        </w:rPr>
      </w:pPr>
      <w:r>
        <w:rPr>
          <w:rFonts w:hint="cs"/>
          <w:rtl/>
        </w:rPr>
        <w:t>فصلت</w:t>
      </w:r>
      <w:r w:rsidR="00FB79F8">
        <w:rPr>
          <w:rFonts w:hint="cs"/>
          <w:rtl/>
        </w:rPr>
        <w:t xml:space="preserve"> - </w:t>
      </w:r>
      <w:r>
        <w:rPr>
          <w:rFonts w:hint="cs"/>
          <w:rtl/>
        </w:rPr>
        <w:t>41</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16"/>
        <w:gridCol w:w="1276"/>
        <w:gridCol w:w="464"/>
      </w:tblGrid>
      <w:tr w:rsidR="00CD5E92" w:rsidTr="000D254C">
        <w:trPr>
          <w:tblCellSpacing w:w="15" w:type="dxa"/>
        </w:trPr>
        <w:tc>
          <w:tcPr>
            <w:tcW w:w="9915" w:type="dxa"/>
            <w:vAlign w:val="center"/>
          </w:tcPr>
          <w:p w:rsidR="00CD5E92" w:rsidRDefault="00993C8A" w:rsidP="00993C8A">
            <w:pPr>
              <w:pStyle w:val="libFootnoteAie"/>
            </w:pPr>
            <w:r w:rsidRPr="00993C8A">
              <w:rPr>
                <w:rFonts w:hint="cs"/>
                <w:rtl/>
              </w:rPr>
              <w:t>فَقَضَاهُنَّ</w:t>
            </w:r>
            <w:r w:rsidRPr="00993C8A">
              <w:rPr>
                <w:rtl/>
              </w:rPr>
              <w:t xml:space="preserve"> </w:t>
            </w:r>
            <w:r w:rsidRPr="00993C8A">
              <w:rPr>
                <w:rFonts w:hint="cs"/>
                <w:rtl/>
              </w:rPr>
              <w:t>سَبْعَ</w:t>
            </w:r>
            <w:r w:rsidRPr="00993C8A">
              <w:rPr>
                <w:rtl/>
              </w:rPr>
              <w:t xml:space="preserve"> </w:t>
            </w:r>
            <w:r w:rsidRPr="00993C8A">
              <w:rPr>
                <w:rFonts w:hint="cs"/>
                <w:rtl/>
              </w:rPr>
              <w:t>سَمَاوَاتٍ</w:t>
            </w:r>
            <w:r w:rsidRPr="00993C8A">
              <w:rPr>
                <w:rtl/>
              </w:rPr>
              <w:t xml:space="preserve"> </w:t>
            </w:r>
            <w:r w:rsidRPr="00993C8A">
              <w:rPr>
                <w:rFonts w:hint="cs"/>
                <w:rtl/>
              </w:rPr>
              <w:t>فِي</w:t>
            </w:r>
            <w:r w:rsidRPr="00993C8A">
              <w:rPr>
                <w:rtl/>
              </w:rPr>
              <w:t xml:space="preserve"> </w:t>
            </w:r>
            <w:r w:rsidRPr="00993C8A">
              <w:rPr>
                <w:rFonts w:hint="cs"/>
                <w:rtl/>
              </w:rPr>
              <w:t>يَوْمَيْنِ</w:t>
            </w:r>
          </w:p>
        </w:tc>
        <w:tc>
          <w:tcPr>
            <w:tcW w:w="1920" w:type="dxa"/>
            <w:vAlign w:val="center"/>
          </w:tcPr>
          <w:p w:rsidR="00CD5E92" w:rsidRDefault="00CD5E92" w:rsidP="000D254C">
            <w:pPr>
              <w:pStyle w:val="libVarCenter"/>
              <w:rPr>
                <w:szCs w:val="24"/>
              </w:rPr>
            </w:pPr>
            <w:r>
              <w:rPr>
                <w:rFonts w:hint="cs"/>
                <w:rtl/>
              </w:rPr>
              <w:t>12</w:t>
            </w:r>
          </w:p>
        </w:tc>
        <w:tc>
          <w:tcPr>
            <w:tcW w:w="0" w:type="auto"/>
            <w:vAlign w:val="center"/>
          </w:tcPr>
          <w:p w:rsidR="00CD5E92" w:rsidRDefault="00CD5E92" w:rsidP="000D254C">
            <w:pPr>
              <w:pStyle w:val="libVarCenter"/>
              <w:rPr>
                <w:szCs w:val="24"/>
              </w:rPr>
            </w:pPr>
            <w:r>
              <w:rPr>
                <w:rFonts w:hint="cs"/>
                <w:rtl/>
              </w:rPr>
              <w:t>410</w:t>
            </w:r>
          </w:p>
        </w:tc>
      </w:tr>
    </w:tbl>
    <w:p w:rsidR="00CD5E92" w:rsidRDefault="00CD5E92" w:rsidP="000D254C">
      <w:pPr>
        <w:pStyle w:val="libCenterBold2"/>
        <w:rPr>
          <w:rtl/>
        </w:rPr>
      </w:pPr>
      <w:r>
        <w:rPr>
          <w:rFonts w:hint="cs"/>
          <w:rtl/>
        </w:rPr>
        <w:t>الفتح</w:t>
      </w:r>
      <w:r w:rsidR="00FB79F8">
        <w:rPr>
          <w:rFonts w:hint="cs"/>
          <w:rtl/>
        </w:rPr>
        <w:t xml:space="preserve"> - </w:t>
      </w:r>
      <w:r>
        <w:rPr>
          <w:rFonts w:hint="cs"/>
          <w:rtl/>
        </w:rPr>
        <w:t>48</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55"/>
        <w:gridCol w:w="1237"/>
        <w:gridCol w:w="464"/>
      </w:tblGrid>
      <w:tr w:rsidR="00CD5E92" w:rsidTr="000D254C">
        <w:trPr>
          <w:trHeight w:val="360"/>
          <w:tblCellSpacing w:w="15" w:type="dxa"/>
        </w:trPr>
        <w:tc>
          <w:tcPr>
            <w:tcW w:w="9915" w:type="dxa"/>
            <w:vAlign w:val="center"/>
          </w:tcPr>
          <w:p w:rsidR="00CD5E92" w:rsidRDefault="00993C8A" w:rsidP="00993C8A">
            <w:pPr>
              <w:pStyle w:val="libFootnoteAie"/>
            </w:pPr>
            <w:r w:rsidRPr="00993C8A">
              <w:rPr>
                <w:rFonts w:hint="cs"/>
                <w:rtl/>
              </w:rPr>
              <w:t>الظَّانِّينَ</w:t>
            </w:r>
            <w:r w:rsidRPr="00993C8A">
              <w:rPr>
                <w:rtl/>
              </w:rPr>
              <w:t xml:space="preserve"> </w:t>
            </w:r>
            <w:r w:rsidRPr="00993C8A">
              <w:rPr>
                <w:rFonts w:hint="cs"/>
                <w:rtl/>
              </w:rPr>
              <w:t>بِاللَّـهِ</w:t>
            </w:r>
            <w:r w:rsidRPr="00993C8A">
              <w:rPr>
                <w:rtl/>
              </w:rPr>
              <w:t xml:space="preserve"> </w:t>
            </w:r>
            <w:r w:rsidRPr="00993C8A">
              <w:rPr>
                <w:rFonts w:hint="cs"/>
                <w:rtl/>
              </w:rPr>
              <w:t>ظَنَّ</w:t>
            </w:r>
            <w:r w:rsidRPr="00993C8A">
              <w:rPr>
                <w:rtl/>
              </w:rPr>
              <w:t xml:space="preserve"> </w:t>
            </w:r>
            <w:r w:rsidRPr="00993C8A">
              <w:rPr>
                <w:rFonts w:hint="cs"/>
                <w:rtl/>
              </w:rPr>
              <w:t>السَّوْءِ</w:t>
            </w:r>
            <w:r w:rsidRPr="00993C8A">
              <w:rPr>
                <w:rtl/>
              </w:rPr>
              <w:t xml:space="preserve"> </w:t>
            </w:r>
            <w:r w:rsidRPr="00993C8A">
              <w:rPr>
                <w:rFonts w:hint="cs"/>
                <w:rtl/>
              </w:rPr>
              <w:t>عَلَيْهِمْ</w:t>
            </w:r>
            <w:r w:rsidRPr="00993C8A">
              <w:rPr>
                <w:rtl/>
              </w:rPr>
              <w:t xml:space="preserve"> </w:t>
            </w:r>
            <w:r w:rsidRPr="00993C8A">
              <w:rPr>
                <w:rFonts w:hint="cs"/>
                <w:rtl/>
              </w:rPr>
              <w:t>دَائِرَةُ</w:t>
            </w:r>
            <w:r w:rsidRPr="00993C8A">
              <w:rPr>
                <w:rtl/>
              </w:rPr>
              <w:t xml:space="preserve"> </w:t>
            </w:r>
            <w:r w:rsidRPr="00993C8A">
              <w:rPr>
                <w:rFonts w:hint="cs"/>
                <w:rtl/>
              </w:rPr>
              <w:t>السَّوْءِ</w:t>
            </w:r>
          </w:p>
        </w:tc>
        <w:tc>
          <w:tcPr>
            <w:tcW w:w="1920" w:type="dxa"/>
            <w:vAlign w:val="center"/>
          </w:tcPr>
          <w:p w:rsidR="00CD5E92" w:rsidRDefault="00CD5E92" w:rsidP="000D254C">
            <w:pPr>
              <w:pStyle w:val="libVarCenter"/>
              <w:rPr>
                <w:szCs w:val="24"/>
              </w:rPr>
            </w:pPr>
            <w:r>
              <w:rPr>
                <w:rFonts w:hint="cs"/>
                <w:rtl/>
              </w:rPr>
              <w:t>6</w:t>
            </w:r>
          </w:p>
        </w:tc>
        <w:tc>
          <w:tcPr>
            <w:tcW w:w="0" w:type="auto"/>
            <w:vAlign w:val="center"/>
          </w:tcPr>
          <w:p w:rsidR="00CD5E92" w:rsidRDefault="00CD5E92" w:rsidP="000D254C">
            <w:pPr>
              <w:pStyle w:val="libVarCenter"/>
              <w:rPr>
                <w:szCs w:val="24"/>
              </w:rPr>
            </w:pPr>
            <w:r>
              <w:rPr>
                <w:rFonts w:hint="cs"/>
                <w:rtl/>
              </w:rPr>
              <w:t>360</w:t>
            </w:r>
          </w:p>
        </w:tc>
      </w:tr>
    </w:tbl>
    <w:p w:rsidR="00CD5E92" w:rsidRDefault="00CD5E92" w:rsidP="00CD5E92">
      <w:pPr>
        <w:pStyle w:val="libNormal"/>
        <w:rPr>
          <w:rtl/>
        </w:rPr>
      </w:pPr>
      <w:r>
        <w:rPr>
          <w:rFonts w:hint="cs"/>
          <w:rtl/>
        </w:rPr>
        <w:br w:type="page"/>
      </w:r>
    </w:p>
    <w:p w:rsidR="00CD5E92" w:rsidRDefault="00CD5E92" w:rsidP="000D254C">
      <w:pPr>
        <w:pStyle w:val="libCenterBold2"/>
        <w:rPr>
          <w:rtl/>
        </w:rPr>
      </w:pPr>
      <w:r>
        <w:rPr>
          <w:rFonts w:hint="cs"/>
          <w:rtl/>
        </w:rPr>
        <w:lastRenderedPageBreak/>
        <w:t>الحجرات</w:t>
      </w:r>
      <w:r w:rsidR="00FB79F8">
        <w:rPr>
          <w:rFonts w:hint="cs"/>
          <w:rtl/>
        </w:rPr>
        <w:t xml:space="preserve"> - </w:t>
      </w:r>
      <w:r>
        <w:rPr>
          <w:rFonts w:hint="cs"/>
          <w:rtl/>
        </w:rPr>
        <w:t>49</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65"/>
        <w:gridCol w:w="1227"/>
        <w:gridCol w:w="464"/>
      </w:tblGrid>
      <w:tr w:rsidR="00CD5E92" w:rsidTr="000D254C">
        <w:trPr>
          <w:tblCellSpacing w:w="15" w:type="dxa"/>
        </w:trPr>
        <w:tc>
          <w:tcPr>
            <w:tcW w:w="9915" w:type="dxa"/>
            <w:vAlign w:val="center"/>
          </w:tcPr>
          <w:p w:rsidR="00CD5E92" w:rsidRDefault="00993C8A" w:rsidP="00993C8A">
            <w:pPr>
              <w:pStyle w:val="libFootnoteAie"/>
            </w:pPr>
            <w:r w:rsidRPr="00993C8A">
              <w:rPr>
                <w:rFonts w:hint="cs"/>
                <w:rtl/>
              </w:rPr>
              <w:t>وَلَـٰكِنَّ</w:t>
            </w:r>
            <w:r w:rsidRPr="00993C8A">
              <w:rPr>
                <w:rtl/>
              </w:rPr>
              <w:t xml:space="preserve"> </w:t>
            </w:r>
            <w:r w:rsidRPr="00993C8A">
              <w:rPr>
                <w:rFonts w:hint="cs"/>
                <w:rtl/>
              </w:rPr>
              <w:t>اللَّـهَ</w:t>
            </w:r>
            <w:r w:rsidRPr="00993C8A">
              <w:rPr>
                <w:rtl/>
              </w:rPr>
              <w:t xml:space="preserve"> </w:t>
            </w:r>
            <w:r w:rsidRPr="00993C8A">
              <w:rPr>
                <w:rFonts w:hint="cs"/>
                <w:rtl/>
              </w:rPr>
              <w:t>حَبَّبَ</w:t>
            </w:r>
            <w:r w:rsidRPr="00993C8A">
              <w:rPr>
                <w:rtl/>
              </w:rPr>
              <w:t xml:space="preserve"> </w:t>
            </w:r>
            <w:r w:rsidRPr="00993C8A">
              <w:rPr>
                <w:rFonts w:hint="cs"/>
                <w:rtl/>
              </w:rPr>
              <w:t>إِلَيْكُمُ</w:t>
            </w:r>
            <w:r w:rsidRPr="00993C8A">
              <w:rPr>
                <w:rtl/>
              </w:rPr>
              <w:t xml:space="preserve"> </w:t>
            </w:r>
            <w:r w:rsidRPr="00993C8A">
              <w:rPr>
                <w:rFonts w:hint="cs"/>
                <w:rtl/>
              </w:rPr>
              <w:t>الْإِيمَانَ</w:t>
            </w:r>
            <w:r w:rsidRPr="00993C8A">
              <w:rPr>
                <w:rtl/>
              </w:rPr>
              <w:t xml:space="preserve"> </w:t>
            </w:r>
            <w:r w:rsidRPr="00993C8A">
              <w:rPr>
                <w:rFonts w:hint="cs"/>
                <w:rtl/>
              </w:rPr>
              <w:t>وَزَيَّنَهُ</w:t>
            </w:r>
            <w:r w:rsidRPr="00993C8A">
              <w:rPr>
                <w:rtl/>
              </w:rPr>
              <w:t xml:space="preserve"> </w:t>
            </w:r>
            <w:r w:rsidRPr="00993C8A">
              <w:rPr>
                <w:rFonts w:hint="cs"/>
                <w:rtl/>
              </w:rPr>
              <w:t>فِي</w:t>
            </w:r>
            <w:r w:rsidRPr="00993C8A">
              <w:rPr>
                <w:rtl/>
              </w:rPr>
              <w:t xml:space="preserve"> </w:t>
            </w:r>
            <w:r w:rsidRPr="00993C8A">
              <w:rPr>
                <w:rFonts w:hint="cs"/>
                <w:rtl/>
              </w:rPr>
              <w:t>قُلُوبِكُمْ</w:t>
            </w:r>
            <w:r w:rsidRPr="00993C8A">
              <w:rPr>
                <w:rtl/>
              </w:rPr>
              <w:t xml:space="preserve"> </w:t>
            </w:r>
            <w:r w:rsidRPr="00993C8A">
              <w:rPr>
                <w:rFonts w:hint="cs"/>
                <w:rtl/>
              </w:rPr>
              <w:t>وَكَرَّهَ</w:t>
            </w:r>
            <w:r w:rsidRPr="00993C8A">
              <w:rPr>
                <w:rtl/>
              </w:rPr>
              <w:t xml:space="preserve"> </w:t>
            </w:r>
            <w:r w:rsidRPr="00993C8A">
              <w:rPr>
                <w:rFonts w:hint="cs"/>
                <w:rtl/>
              </w:rPr>
              <w:t>إِلَيْكُمُ</w:t>
            </w:r>
            <w:r w:rsidRPr="00993C8A">
              <w:rPr>
                <w:rtl/>
              </w:rPr>
              <w:t xml:space="preserve"> </w:t>
            </w:r>
            <w:r w:rsidRPr="00993C8A">
              <w:rPr>
                <w:rFonts w:hint="cs"/>
                <w:rtl/>
              </w:rPr>
              <w:t>الْكُفْرَ</w:t>
            </w:r>
            <w:r w:rsidRPr="00993C8A">
              <w:rPr>
                <w:rtl/>
              </w:rPr>
              <w:t xml:space="preserve"> </w:t>
            </w:r>
            <w:r w:rsidRPr="00993C8A">
              <w:rPr>
                <w:rFonts w:hint="cs"/>
                <w:rtl/>
              </w:rPr>
              <w:t>وَالْفُسُوقَ</w:t>
            </w:r>
            <w:r w:rsidRPr="00993C8A">
              <w:rPr>
                <w:rtl/>
              </w:rPr>
              <w:t xml:space="preserve"> </w:t>
            </w:r>
            <w:r w:rsidRPr="00993C8A">
              <w:rPr>
                <w:rFonts w:hint="cs"/>
                <w:rtl/>
              </w:rPr>
              <w:t>وَالْعِصْيَانَ</w:t>
            </w:r>
          </w:p>
        </w:tc>
        <w:tc>
          <w:tcPr>
            <w:tcW w:w="1920" w:type="dxa"/>
            <w:vAlign w:val="center"/>
          </w:tcPr>
          <w:p w:rsidR="00CD5E92" w:rsidRDefault="00CD5E92" w:rsidP="000D254C">
            <w:pPr>
              <w:pStyle w:val="libVarCenter"/>
              <w:rPr>
                <w:szCs w:val="24"/>
              </w:rPr>
            </w:pPr>
            <w:r>
              <w:rPr>
                <w:rFonts w:hint="cs"/>
                <w:rtl/>
              </w:rPr>
              <w:t>7</w:t>
            </w:r>
          </w:p>
        </w:tc>
        <w:tc>
          <w:tcPr>
            <w:tcW w:w="0" w:type="auto"/>
            <w:vAlign w:val="center"/>
          </w:tcPr>
          <w:p w:rsidR="00CD5E92" w:rsidRDefault="00CD5E92" w:rsidP="000D254C">
            <w:pPr>
              <w:pStyle w:val="libVarCenter"/>
              <w:rPr>
                <w:szCs w:val="24"/>
              </w:rPr>
            </w:pPr>
            <w:r>
              <w:rPr>
                <w:rFonts w:hint="cs"/>
                <w:rtl/>
              </w:rPr>
              <w:t>349</w:t>
            </w:r>
          </w:p>
        </w:tc>
      </w:tr>
    </w:tbl>
    <w:p w:rsidR="00CD5E92" w:rsidRDefault="00CD5E92" w:rsidP="000D254C">
      <w:pPr>
        <w:pStyle w:val="libCenterBold2"/>
        <w:rPr>
          <w:rtl/>
        </w:rPr>
      </w:pPr>
      <w:r>
        <w:rPr>
          <w:rFonts w:hint="cs"/>
          <w:rtl/>
        </w:rPr>
        <w:t>الرحمن</w:t>
      </w:r>
      <w:r w:rsidR="00FB79F8">
        <w:rPr>
          <w:rFonts w:hint="cs"/>
          <w:rtl/>
        </w:rPr>
        <w:t xml:space="preserve"> - </w:t>
      </w:r>
      <w:r>
        <w:rPr>
          <w:rFonts w:hint="cs"/>
          <w:rtl/>
        </w:rPr>
        <w:t>55</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16"/>
        <w:gridCol w:w="1276"/>
        <w:gridCol w:w="464"/>
      </w:tblGrid>
      <w:tr w:rsidR="00CD5E92" w:rsidTr="000D254C">
        <w:trPr>
          <w:tblCellSpacing w:w="15" w:type="dxa"/>
        </w:trPr>
        <w:tc>
          <w:tcPr>
            <w:tcW w:w="9915" w:type="dxa"/>
            <w:vAlign w:val="center"/>
          </w:tcPr>
          <w:p w:rsidR="00CD5E92" w:rsidRDefault="00993C8A" w:rsidP="00993C8A">
            <w:pPr>
              <w:pStyle w:val="libFootnoteAie"/>
            </w:pPr>
            <w:r w:rsidRPr="00993C8A">
              <w:rPr>
                <w:rFonts w:hint="cs"/>
                <w:rtl/>
              </w:rPr>
              <w:t>يَا</w:t>
            </w:r>
            <w:r w:rsidRPr="00993C8A">
              <w:rPr>
                <w:rtl/>
              </w:rPr>
              <w:t xml:space="preserve"> </w:t>
            </w:r>
            <w:r w:rsidRPr="00993C8A">
              <w:rPr>
                <w:rFonts w:hint="cs"/>
                <w:rtl/>
              </w:rPr>
              <w:t>مَعْشَرَ</w:t>
            </w:r>
            <w:r w:rsidRPr="00993C8A">
              <w:rPr>
                <w:rtl/>
              </w:rPr>
              <w:t xml:space="preserve"> </w:t>
            </w:r>
            <w:r w:rsidRPr="00993C8A">
              <w:rPr>
                <w:rFonts w:hint="cs"/>
                <w:rtl/>
              </w:rPr>
              <w:t>الْجِنِّ</w:t>
            </w:r>
            <w:r w:rsidRPr="00993C8A">
              <w:rPr>
                <w:rtl/>
              </w:rPr>
              <w:t xml:space="preserve"> </w:t>
            </w:r>
            <w:r w:rsidRPr="00993C8A">
              <w:rPr>
                <w:rFonts w:hint="cs"/>
                <w:rtl/>
              </w:rPr>
              <w:t>وَالْإِنسِ</w:t>
            </w:r>
          </w:p>
        </w:tc>
        <w:tc>
          <w:tcPr>
            <w:tcW w:w="1920" w:type="dxa"/>
            <w:vAlign w:val="center"/>
          </w:tcPr>
          <w:p w:rsidR="00CD5E92" w:rsidRDefault="00CD5E92" w:rsidP="000D254C">
            <w:pPr>
              <w:pStyle w:val="libVarCenter"/>
              <w:rPr>
                <w:szCs w:val="24"/>
              </w:rPr>
            </w:pPr>
            <w:r>
              <w:rPr>
                <w:rFonts w:hint="cs"/>
                <w:rtl/>
              </w:rPr>
              <w:t>33</w:t>
            </w:r>
          </w:p>
        </w:tc>
        <w:tc>
          <w:tcPr>
            <w:tcW w:w="0" w:type="auto"/>
            <w:vAlign w:val="center"/>
          </w:tcPr>
          <w:p w:rsidR="00CD5E92" w:rsidRDefault="00CD5E92" w:rsidP="000D254C">
            <w:pPr>
              <w:pStyle w:val="libVarCenter"/>
              <w:rPr>
                <w:szCs w:val="24"/>
              </w:rPr>
            </w:pPr>
            <w:r>
              <w:rPr>
                <w:rFonts w:hint="cs"/>
                <w:rtl/>
              </w:rPr>
              <w:t>400</w:t>
            </w:r>
          </w:p>
        </w:tc>
      </w:tr>
      <w:tr w:rsidR="00CD5E92" w:rsidTr="000D254C">
        <w:trPr>
          <w:tblCellSpacing w:w="15" w:type="dxa"/>
        </w:trPr>
        <w:tc>
          <w:tcPr>
            <w:tcW w:w="9915" w:type="dxa"/>
            <w:vAlign w:val="center"/>
          </w:tcPr>
          <w:p w:rsidR="00CD5E92" w:rsidRDefault="00993C8A" w:rsidP="00993C8A">
            <w:pPr>
              <w:pStyle w:val="libFootnoteAie"/>
            </w:pPr>
            <w:r w:rsidRPr="00993C8A">
              <w:rPr>
                <w:rFonts w:hint="cs"/>
                <w:rtl/>
              </w:rPr>
              <w:t>هَلْ</w:t>
            </w:r>
            <w:r w:rsidRPr="00993C8A">
              <w:rPr>
                <w:rtl/>
              </w:rPr>
              <w:t xml:space="preserve"> </w:t>
            </w:r>
            <w:r w:rsidRPr="00993C8A">
              <w:rPr>
                <w:rFonts w:hint="cs"/>
                <w:rtl/>
              </w:rPr>
              <w:t>جَزَاءُ</w:t>
            </w:r>
            <w:r w:rsidRPr="00993C8A">
              <w:rPr>
                <w:rtl/>
              </w:rPr>
              <w:t xml:space="preserve"> </w:t>
            </w:r>
            <w:r w:rsidRPr="00993C8A">
              <w:rPr>
                <w:rFonts w:hint="cs"/>
                <w:rtl/>
              </w:rPr>
              <w:t>الْإِحْسَانِ</w:t>
            </w:r>
            <w:r w:rsidRPr="00993C8A">
              <w:rPr>
                <w:rtl/>
              </w:rPr>
              <w:t xml:space="preserve"> </w:t>
            </w:r>
            <w:r w:rsidRPr="00993C8A">
              <w:rPr>
                <w:rFonts w:hint="cs"/>
                <w:rtl/>
              </w:rPr>
              <w:t>إِلَّا</w:t>
            </w:r>
            <w:r w:rsidRPr="00993C8A">
              <w:rPr>
                <w:rtl/>
              </w:rPr>
              <w:t xml:space="preserve"> </w:t>
            </w:r>
            <w:r w:rsidRPr="00993C8A">
              <w:rPr>
                <w:rFonts w:hint="cs"/>
                <w:rtl/>
              </w:rPr>
              <w:t>الْإِحْسَانُ</w:t>
            </w:r>
          </w:p>
        </w:tc>
        <w:tc>
          <w:tcPr>
            <w:tcW w:w="1920" w:type="dxa"/>
            <w:vAlign w:val="center"/>
          </w:tcPr>
          <w:p w:rsidR="00CD5E92" w:rsidRDefault="00CD5E92" w:rsidP="000D254C">
            <w:pPr>
              <w:pStyle w:val="libVarCenter"/>
              <w:rPr>
                <w:szCs w:val="24"/>
              </w:rPr>
            </w:pPr>
            <w:r>
              <w:rPr>
                <w:rFonts w:hint="cs"/>
                <w:rtl/>
              </w:rPr>
              <w:t>60</w:t>
            </w:r>
          </w:p>
        </w:tc>
        <w:tc>
          <w:tcPr>
            <w:tcW w:w="0" w:type="auto"/>
            <w:vAlign w:val="center"/>
          </w:tcPr>
          <w:p w:rsidR="00CD5E92" w:rsidRDefault="00CD5E92" w:rsidP="000D254C">
            <w:pPr>
              <w:pStyle w:val="libVarCenter"/>
              <w:rPr>
                <w:szCs w:val="24"/>
              </w:rPr>
            </w:pPr>
            <w:r>
              <w:rPr>
                <w:rFonts w:hint="cs"/>
                <w:rtl/>
              </w:rPr>
              <w:t>65</w:t>
            </w:r>
          </w:p>
        </w:tc>
      </w:tr>
    </w:tbl>
    <w:p w:rsidR="00CD5E92" w:rsidRDefault="00CD5E92" w:rsidP="000D254C">
      <w:pPr>
        <w:pStyle w:val="libCenterBold2"/>
        <w:rPr>
          <w:rtl/>
        </w:rPr>
      </w:pPr>
      <w:r>
        <w:rPr>
          <w:rFonts w:hint="cs"/>
          <w:rtl/>
        </w:rPr>
        <w:t>المجادلة</w:t>
      </w:r>
      <w:r w:rsidR="00FB79F8">
        <w:rPr>
          <w:rFonts w:hint="cs"/>
          <w:rtl/>
        </w:rPr>
        <w:t xml:space="preserve"> - </w:t>
      </w:r>
      <w:r>
        <w:rPr>
          <w:rFonts w:hint="cs"/>
          <w:rtl/>
        </w:rPr>
        <w:t>58</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63"/>
        <w:gridCol w:w="1229"/>
        <w:gridCol w:w="464"/>
      </w:tblGrid>
      <w:tr w:rsidR="00CD5E92" w:rsidTr="000D254C">
        <w:trPr>
          <w:tblCellSpacing w:w="15" w:type="dxa"/>
        </w:trPr>
        <w:tc>
          <w:tcPr>
            <w:tcW w:w="9915" w:type="dxa"/>
            <w:vAlign w:val="center"/>
          </w:tcPr>
          <w:p w:rsidR="00CD5E92" w:rsidRDefault="002F3984" w:rsidP="002F3984">
            <w:pPr>
              <w:pStyle w:val="libFootnoteAie"/>
            </w:pPr>
            <w:r w:rsidRPr="002F3984">
              <w:rPr>
                <w:rFonts w:hint="cs"/>
                <w:rtl/>
              </w:rPr>
              <w:t>الَّذِينَ</w:t>
            </w:r>
            <w:r w:rsidRPr="002F3984">
              <w:rPr>
                <w:rtl/>
              </w:rPr>
              <w:t xml:space="preserve"> </w:t>
            </w:r>
            <w:r w:rsidRPr="002F3984">
              <w:rPr>
                <w:rFonts w:hint="cs"/>
                <w:rtl/>
              </w:rPr>
              <w:t>يُظَاهِرُونَ</w:t>
            </w:r>
            <w:r w:rsidRPr="002F3984">
              <w:rPr>
                <w:rtl/>
              </w:rPr>
              <w:t xml:space="preserve"> </w:t>
            </w:r>
            <w:r w:rsidRPr="002F3984">
              <w:rPr>
                <w:rFonts w:hint="cs"/>
                <w:rtl/>
              </w:rPr>
              <w:t>مِنكُم</w:t>
            </w:r>
            <w:r w:rsidRPr="002F3984">
              <w:rPr>
                <w:rtl/>
              </w:rPr>
              <w:t xml:space="preserve"> </w:t>
            </w:r>
            <w:r w:rsidRPr="002F3984">
              <w:rPr>
                <w:rFonts w:hint="cs"/>
                <w:rtl/>
              </w:rPr>
              <w:t>مِّن</w:t>
            </w:r>
            <w:r w:rsidRPr="002F3984">
              <w:rPr>
                <w:rtl/>
              </w:rPr>
              <w:t xml:space="preserve"> </w:t>
            </w:r>
            <w:r w:rsidRPr="002F3984">
              <w:rPr>
                <w:rFonts w:hint="cs"/>
                <w:rtl/>
              </w:rPr>
              <w:t>نِّسَائِهِم</w:t>
            </w:r>
            <w:r w:rsidRPr="002F3984">
              <w:rPr>
                <w:rtl/>
              </w:rPr>
              <w:t xml:space="preserve"> </w:t>
            </w:r>
            <w:r w:rsidRPr="002F3984">
              <w:rPr>
                <w:rFonts w:hint="cs"/>
                <w:rtl/>
              </w:rPr>
              <w:t>مَّا</w:t>
            </w:r>
            <w:r w:rsidRPr="002F3984">
              <w:rPr>
                <w:rtl/>
              </w:rPr>
              <w:t xml:space="preserve"> </w:t>
            </w:r>
            <w:r w:rsidRPr="002F3984">
              <w:rPr>
                <w:rFonts w:hint="cs"/>
                <w:rtl/>
              </w:rPr>
              <w:t>هُنَّ</w:t>
            </w:r>
            <w:r w:rsidRPr="002F3984">
              <w:rPr>
                <w:rtl/>
              </w:rPr>
              <w:t xml:space="preserve"> </w:t>
            </w:r>
            <w:r w:rsidRPr="002F3984">
              <w:rPr>
                <w:rFonts w:hint="cs"/>
                <w:rtl/>
              </w:rPr>
              <w:t>أُمَّهَاتِهِمْ</w:t>
            </w:r>
            <w:r w:rsidRPr="002F3984">
              <w:rPr>
                <w:rtl/>
              </w:rPr>
              <w:t xml:space="preserve"> </w:t>
            </w:r>
            <w:r w:rsidRPr="002F3984">
              <w:rPr>
                <w:rFonts w:hint="cs"/>
                <w:rtl/>
              </w:rPr>
              <w:t>إِنْ</w:t>
            </w:r>
            <w:r w:rsidRPr="002F3984">
              <w:rPr>
                <w:rtl/>
              </w:rPr>
              <w:t xml:space="preserve"> </w:t>
            </w:r>
            <w:r w:rsidRPr="002F3984">
              <w:rPr>
                <w:rFonts w:hint="cs"/>
                <w:rtl/>
              </w:rPr>
              <w:t>أُمَّهَاتُهُمْ</w:t>
            </w:r>
            <w:r w:rsidRPr="002F3984">
              <w:rPr>
                <w:rtl/>
              </w:rPr>
              <w:t xml:space="preserve"> </w:t>
            </w:r>
            <w:r w:rsidRPr="002F3984">
              <w:rPr>
                <w:rFonts w:hint="cs"/>
                <w:rtl/>
              </w:rPr>
              <w:t>إِلَّا</w:t>
            </w:r>
            <w:r w:rsidRPr="002F3984">
              <w:rPr>
                <w:rtl/>
              </w:rPr>
              <w:t xml:space="preserve"> </w:t>
            </w:r>
            <w:r w:rsidRPr="002F3984">
              <w:rPr>
                <w:rFonts w:hint="cs"/>
                <w:rtl/>
              </w:rPr>
              <w:t>اللَّائِي</w:t>
            </w:r>
            <w:r w:rsidRPr="002F3984">
              <w:rPr>
                <w:rtl/>
              </w:rPr>
              <w:t xml:space="preserve"> </w:t>
            </w:r>
            <w:r w:rsidRPr="002F3984">
              <w:rPr>
                <w:rFonts w:hint="cs"/>
                <w:rtl/>
              </w:rPr>
              <w:t>وَلَدْنَهُمْ</w:t>
            </w:r>
            <w:r w:rsidRPr="002F3984">
              <w:rPr>
                <w:rtl/>
              </w:rPr>
              <w:t xml:space="preserve"> </w:t>
            </w:r>
            <w:r w:rsidRPr="002F3984">
              <w:rPr>
                <w:rFonts w:hint="cs"/>
                <w:rtl/>
              </w:rPr>
              <w:t>وَإِنَّهُمْ</w:t>
            </w:r>
            <w:r w:rsidRPr="002F3984">
              <w:rPr>
                <w:rtl/>
              </w:rPr>
              <w:t xml:space="preserve"> </w:t>
            </w:r>
            <w:r w:rsidRPr="002F3984">
              <w:rPr>
                <w:rFonts w:hint="cs"/>
                <w:rtl/>
              </w:rPr>
              <w:t>لَيَقُولُونَ</w:t>
            </w:r>
            <w:r w:rsidRPr="002F3984">
              <w:rPr>
                <w:rtl/>
              </w:rPr>
              <w:t xml:space="preserve"> </w:t>
            </w:r>
            <w:r w:rsidRPr="002F3984">
              <w:rPr>
                <w:rFonts w:hint="cs"/>
                <w:rtl/>
              </w:rPr>
              <w:t>مُنكَرًا</w:t>
            </w:r>
            <w:r w:rsidRPr="002F3984">
              <w:rPr>
                <w:rtl/>
              </w:rPr>
              <w:t xml:space="preserve"> </w:t>
            </w:r>
            <w:r w:rsidRPr="002F3984">
              <w:rPr>
                <w:rFonts w:hint="cs"/>
                <w:rtl/>
              </w:rPr>
              <w:t>مِّنَ</w:t>
            </w:r>
            <w:r w:rsidRPr="002F3984">
              <w:rPr>
                <w:rtl/>
              </w:rPr>
              <w:t xml:space="preserve"> </w:t>
            </w:r>
            <w:r w:rsidRPr="002F3984">
              <w:rPr>
                <w:rFonts w:hint="cs"/>
                <w:rtl/>
              </w:rPr>
              <w:t>الْقَوْلِ</w:t>
            </w:r>
            <w:r w:rsidRPr="002F3984">
              <w:rPr>
                <w:rtl/>
              </w:rPr>
              <w:t xml:space="preserve"> </w:t>
            </w:r>
            <w:r w:rsidRPr="002F3984">
              <w:rPr>
                <w:rFonts w:hint="cs"/>
                <w:rtl/>
              </w:rPr>
              <w:t>وَزُورًا</w:t>
            </w:r>
          </w:p>
        </w:tc>
        <w:tc>
          <w:tcPr>
            <w:tcW w:w="1920" w:type="dxa"/>
            <w:vAlign w:val="center"/>
          </w:tcPr>
          <w:p w:rsidR="00CD5E92" w:rsidRDefault="00CD5E92" w:rsidP="000D254C">
            <w:pPr>
              <w:pStyle w:val="libVarCenter"/>
              <w:rPr>
                <w:szCs w:val="24"/>
              </w:rPr>
            </w:pPr>
            <w:r>
              <w:rPr>
                <w:rFonts w:hint="cs"/>
                <w:rtl/>
              </w:rPr>
              <w:t>2</w:t>
            </w:r>
          </w:p>
        </w:tc>
        <w:tc>
          <w:tcPr>
            <w:tcW w:w="0" w:type="auto"/>
            <w:vAlign w:val="center"/>
          </w:tcPr>
          <w:p w:rsidR="00CD5E92" w:rsidRDefault="00CD5E92" w:rsidP="000D254C">
            <w:pPr>
              <w:pStyle w:val="libVarCenter"/>
              <w:rPr>
                <w:szCs w:val="24"/>
              </w:rPr>
            </w:pPr>
            <w:r>
              <w:rPr>
                <w:rFonts w:hint="cs"/>
                <w:rtl/>
              </w:rPr>
              <w:t>236</w:t>
            </w:r>
          </w:p>
        </w:tc>
      </w:tr>
      <w:tr w:rsidR="00CD5E92" w:rsidTr="000D254C">
        <w:trPr>
          <w:tblCellSpacing w:w="15" w:type="dxa"/>
        </w:trPr>
        <w:tc>
          <w:tcPr>
            <w:tcW w:w="9915" w:type="dxa"/>
            <w:vAlign w:val="center"/>
          </w:tcPr>
          <w:p w:rsidR="00CD5E92" w:rsidRDefault="002F3984" w:rsidP="002F3984">
            <w:pPr>
              <w:pStyle w:val="libFootnoteAie"/>
            </w:pPr>
            <w:r w:rsidRPr="002F3984">
              <w:rPr>
                <w:rFonts w:hint="cs"/>
                <w:rtl/>
              </w:rPr>
              <w:t>فَمَن</w:t>
            </w:r>
            <w:r w:rsidRPr="002F3984">
              <w:rPr>
                <w:rtl/>
              </w:rPr>
              <w:t xml:space="preserve"> </w:t>
            </w:r>
            <w:r w:rsidRPr="002F3984">
              <w:rPr>
                <w:rFonts w:hint="cs"/>
                <w:rtl/>
              </w:rPr>
              <w:t>لَّمْ</w:t>
            </w:r>
            <w:r w:rsidRPr="002F3984">
              <w:rPr>
                <w:rtl/>
              </w:rPr>
              <w:t xml:space="preserve"> </w:t>
            </w:r>
            <w:r w:rsidRPr="002F3984">
              <w:rPr>
                <w:rFonts w:hint="cs"/>
                <w:rtl/>
              </w:rPr>
              <w:t>يَجِدْ</w:t>
            </w:r>
            <w:r w:rsidRPr="002F3984">
              <w:rPr>
                <w:rtl/>
              </w:rPr>
              <w:t xml:space="preserve"> </w:t>
            </w:r>
            <w:r w:rsidRPr="002F3984">
              <w:rPr>
                <w:rFonts w:hint="cs"/>
                <w:rtl/>
              </w:rPr>
              <w:t>فَصِيَامُ</w:t>
            </w:r>
            <w:r w:rsidRPr="002F3984">
              <w:rPr>
                <w:rtl/>
              </w:rPr>
              <w:t xml:space="preserve"> </w:t>
            </w:r>
            <w:r w:rsidRPr="002F3984">
              <w:rPr>
                <w:rFonts w:hint="cs"/>
                <w:rtl/>
              </w:rPr>
              <w:t>شَهْرَيْنِ</w:t>
            </w:r>
            <w:r w:rsidRPr="002F3984">
              <w:rPr>
                <w:rtl/>
              </w:rPr>
              <w:t xml:space="preserve"> </w:t>
            </w:r>
            <w:r w:rsidRPr="002F3984">
              <w:rPr>
                <w:rFonts w:hint="cs"/>
                <w:rtl/>
              </w:rPr>
              <w:t>مُتَتَابِعَيْنِ</w:t>
            </w:r>
            <w:r w:rsidRPr="002F3984">
              <w:rPr>
                <w:rtl/>
              </w:rPr>
              <w:t xml:space="preserve"> </w:t>
            </w:r>
            <w:r w:rsidRPr="002F3984">
              <w:rPr>
                <w:rFonts w:hint="cs"/>
                <w:rtl/>
              </w:rPr>
              <w:t>مِن</w:t>
            </w:r>
            <w:r w:rsidRPr="002F3984">
              <w:rPr>
                <w:rtl/>
              </w:rPr>
              <w:t xml:space="preserve"> </w:t>
            </w:r>
            <w:r w:rsidRPr="002F3984">
              <w:rPr>
                <w:rFonts w:hint="cs"/>
                <w:rtl/>
              </w:rPr>
              <w:t>قَبْلِ</w:t>
            </w:r>
            <w:r w:rsidRPr="002F3984">
              <w:rPr>
                <w:rtl/>
              </w:rPr>
              <w:t xml:space="preserve"> </w:t>
            </w:r>
            <w:r w:rsidRPr="002F3984">
              <w:rPr>
                <w:rFonts w:hint="cs"/>
                <w:rtl/>
              </w:rPr>
              <w:t>أَن</w:t>
            </w:r>
            <w:r w:rsidRPr="002F3984">
              <w:rPr>
                <w:rtl/>
              </w:rPr>
              <w:t xml:space="preserve"> </w:t>
            </w:r>
            <w:r w:rsidRPr="002F3984">
              <w:rPr>
                <w:rFonts w:hint="cs"/>
                <w:rtl/>
              </w:rPr>
              <w:t>يَتَمَاسَّا</w:t>
            </w:r>
          </w:p>
        </w:tc>
        <w:tc>
          <w:tcPr>
            <w:tcW w:w="1920" w:type="dxa"/>
            <w:vAlign w:val="center"/>
          </w:tcPr>
          <w:p w:rsidR="00CD5E92" w:rsidRDefault="00CD5E92" w:rsidP="000D254C">
            <w:pPr>
              <w:pStyle w:val="libVarCenter"/>
              <w:rPr>
                <w:szCs w:val="24"/>
              </w:rPr>
            </w:pPr>
            <w:r>
              <w:rPr>
                <w:rFonts w:hint="cs"/>
                <w:rtl/>
              </w:rPr>
              <w:t>4</w:t>
            </w:r>
          </w:p>
        </w:tc>
        <w:tc>
          <w:tcPr>
            <w:tcW w:w="0" w:type="auto"/>
            <w:vAlign w:val="center"/>
          </w:tcPr>
          <w:p w:rsidR="00CD5E92" w:rsidRDefault="00CD5E92" w:rsidP="000D254C">
            <w:pPr>
              <w:pStyle w:val="libVarCenter"/>
              <w:rPr>
                <w:szCs w:val="24"/>
              </w:rPr>
            </w:pPr>
            <w:r>
              <w:rPr>
                <w:rFonts w:hint="cs"/>
                <w:rtl/>
              </w:rPr>
              <w:t>200</w:t>
            </w:r>
          </w:p>
        </w:tc>
      </w:tr>
    </w:tbl>
    <w:p w:rsidR="00CD5E92" w:rsidRDefault="00CD5E92" w:rsidP="000D254C">
      <w:pPr>
        <w:pStyle w:val="libCenterBold2"/>
        <w:rPr>
          <w:rtl/>
        </w:rPr>
      </w:pPr>
      <w:r>
        <w:rPr>
          <w:rFonts w:hint="cs"/>
          <w:rtl/>
        </w:rPr>
        <w:t>الحشر</w:t>
      </w:r>
      <w:r w:rsidR="00FB79F8">
        <w:rPr>
          <w:rFonts w:hint="cs"/>
          <w:rtl/>
        </w:rPr>
        <w:t xml:space="preserve"> - </w:t>
      </w:r>
      <w:r>
        <w:rPr>
          <w:rFonts w:hint="cs"/>
          <w:rtl/>
        </w:rPr>
        <w:t>59</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59"/>
        <w:gridCol w:w="1233"/>
        <w:gridCol w:w="464"/>
      </w:tblGrid>
      <w:tr w:rsidR="00CD5E92" w:rsidTr="000D254C">
        <w:trPr>
          <w:tblCellSpacing w:w="15" w:type="dxa"/>
        </w:trPr>
        <w:tc>
          <w:tcPr>
            <w:tcW w:w="9915" w:type="dxa"/>
            <w:vAlign w:val="center"/>
          </w:tcPr>
          <w:p w:rsidR="00CD5E92" w:rsidRDefault="002F3984" w:rsidP="002F3984">
            <w:pPr>
              <w:pStyle w:val="libFootnoteAie"/>
            </w:pPr>
            <w:r w:rsidRPr="002F3984">
              <w:rPr>
                <w:rFonts w:hint="cs"/>
                <w:rtl/>
              </w:rPr>
              <w:t>فَاعْتَبِرُوا</w:t>
            </w:r>
            <w:r w:rsidRPr="002F3984">
              <w:rPr>
                <w:rtl/>
              </w:rPr>
              <w:t xml:space="preserve"> </w:t>
            </w:r>
            <w:r w:rsidRPr="002F3984">
              <w:rPr>
                <w:rFonts w:hint="cs"/>
                <w:rtl/>
              </w:rPr>
              <w:t>يَا</w:t>
            </w:r>
            <w:r w:rsidRPr="002F3984">
              <w:rPr>
                <w:rtl/>
              </w:rPr>
              <w:t xml:space="preserve"> </w:t>
            </w:r>
            <w:r w:rsidRPr="002F3984">
              <w:rPr>
                <w:rFonts w:hint="cs"/>
                <w:rtl/>
              </w:rPr>
              <w:t>أُولِي</w:t>
            </w:r>
            <w:r w:rsidRPr="002F3984">
              <w:rPr>
                <w:rtl/>
              </w:rPr>
              <w:t xml:space="preserve"> </w:t>
            </w:r>
            <w:r w:rsidRPr="002F3984">
              <w:rPr>
                <w:rFonts w:hint="cs"/>
                <w:rtl/>
              </w:rPr>
              <w:t>الْأَبْصَارِ</w:t>
            </w:r>
          </w:p>
        </w:tc>
        <w:tc>
          <w:tcPr>
            <w:tcW w:w="1920" w:type="dxa"/>
            <w:vAlign w:val="center"/>
          </w:tcPr>
          <w:p w:rsidR="00CD5E92" w:rsidRDefault="00CD5E92" w:rsidP="000D254C">
            <w:pPr>
              <w:pStyle w:val="libVarCenter"/>
              <w:rPr>
                <w:szCs w:val="24"/>
              </w:rPr>
            </w:pPr>
            <w:r>
              <w:rPr>
                <w:rFonts w:hint="cs"/>
                <w:rtl/>
              </w:rPr>
              <w:t>2</w:t>
            </w:r>
          </w:p>
        </w:tc>
        <w:tc>
          <w:tcPr>
            <w:tcW w:w="0" w:type="auto"/>
            <w:vAlign w:val="center"/>
          </w:tcPr>
          <w:p w:rsidR="00CD5E92" w:rsidRDefault="00CD5E92" w:rsidP="000D254C">
            <w:pPr>
              <w:pStyle w:val="libVarCenter"/>
              <w:rPr>
                <w:szCs w:val="24"/>
              </w:rPr>
            </w:pPr>
            <w:r>
              <w:rPr>
                <w:rFonts w:hint="cs"/>
                <w:rtl/>
              </w:rPr>
              <w:t>380</w:t>
            </w:r>
          </w:p>
        </w:tc>
      </w:tr>
    </w:tbl>
    <w:p w:rsidR="00CD5E92" w:rsidRDefault="00CD5E92" w:rsidP="000D254C">
      <w:pPr>
        <w:pStyle w:val="libCenterBold2"/>
        <w:rPr>
          <w:rtl/>
        </w:rPr>
      </w:pPr>
      <w:r>
        <w:rPr>
          <w:rFonts w:hint="cs"/>
          <w:rtl/>
        </w:rPr>
        <w:t>التغابن</w:t>
      </w:r>
      <w:r w:rsidR="00FB79F8">
        <w:rPr>
          <w:rFonts w:hint="cs"/>
          <w:rtl/>
        </w:rPr>
        <w:t xml:space="preserve"> - </w:t>
      </w:r>
      <w:r>
        <w:rPr>
          <w:rFonts w:hint="cs"/>
          <w:rtl/>
        </w:rPr>
        <w:t>64</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226"/>
        <w:gridCol w:w="1296"/>
        <w:gridCol w:w="334"/>
      </w:tblGrid>
      <w:tr w:rsidR="00CD5E92" w:rsidTr="000D254C">
        <w:trPr>
          <w:tblCellSpacing w:w="15" w:type="dxa"/>
        </w:trPr>
        <w:tc>
          <w:tcPr>
            <w:tcW w:w="9915" w:type="dxa"/>
            <w:vAlign w:val="center"/>
          </w:tcPr>
          <w:p w:rsidR="00CD5E92" w:rsidRDefault="002F3984" w:rsidP="002F3984">
            <w:pPr>
              <w:pStyle w:val="libFootnoteAie"/>
            </w:pPr>
            <w:r w:rsidRPr="002F3984">
              <w:rPr>
                <w:rFonts w:hint="cs"/>
                <w:rtl/>
              </w:rPr>
              <w:t>فَاتَّقُوا</w:t>
            </w:r>
            <w:r w:rsidRPr="002F3984">
              <w:rPr>
                <w:rtl/>
              </w:rPr>
              <w:t xml:space="preserve"> </w:t>
            </w:r>
            <w:r w:rsidRPr="002F3984">
              <w:rPr>
                <w:rFonts w:hint="cs"/>
                <w:rtl/>
              </w:rPr>
              <w:t>اللَّـهَ</w:t>
            </w:r>
            <w:r w:rsidRPr="002F3984">
              <w:rPr>
                <w:rtl/>
              </w:rPr>
              <w:t xml:space="preserve"> </w:t>
            </w:r>
            <w:r w:rsidRPr="002F3984">
              <w:rPr>
                <w:rFonts w:hint="cs"/>
                <w:rtl/>
              </w:rPr>
              <w:t>مَا</w:t>
            </w:r>
            <w:r w:rsidRPr="002F3984">
              <w:rPr>
                <w:rtl/>
              </w:rPr>
              <w:t xml:space="preserve"> </w:t>
            </w:r>
            <w:r w:rsidRPr="002F3984">
              <w:rPr>
                <w:rFonts w:hint="cs"/>
                <w:rtl/>
              </w:rPr>
              <w:t>اسْتَطَعْتُمْ</w:t>
            </w:r>
          </w:p>
        </w:tc>
        <w:tc>
          <w:tcPr>
            <w:tcW w:w="1920" w:type="dxa"/>
            <w:vAlign w:val="center"/>
          </w:tcPr>
          <w:p w:rsidR="00CD5E92" w:rsidRDefault="00CD5E92" w:rsidP="000D254C">
            <w:pPr>
              <w:pStyle w:val="libVarCenter"/>
              <w:rPr>
                <w:szCs w:val="24"/>
              </w:rPr>
            </w:pPr>
            <w:r>
              <w:rPr>
                <w:rFonts w:hint="cs"/>
                <w:rtl/>
              </w:rPr>
              <w:t>16</w:t>
            </w:r>
          </w:p>
        </w:tc>
        <w:tc>
          <w:tcPr>
            <w:tcW w:w="0" w:type="auto"/>
            <w:vAlign w:val="center"/>
          </w:tcPr>
          <w:p w:rsidR="00CD5E92" w:rsidRDefault="00CD5E92" w:rsidP="000D254C">
            <w:pPr>
              <w:pStyle w:val="libVarCenter"/>
              <w:rPr>
                <w:szCs w:val="24"/>
              </w:rPr>
            </w:pPr>
            <w:r>
              <w:rPr>
                <w:rFonts w:hint="cs"/>
                <w:rtl/>
              </w:rPr>
              <w:t>75</w:t>
            </w:r>
          </w:p>
        </w:tc>
      </w:tr>
    </w:tbl>
    <w:p w:rsidR="00CD5E92" w:rsidRDefault="00CD5E92" w:rsidP="000D254C">
      <w:pPr>
        <w:pStyle w:val="libCenterBold2"/>
        <w:rPr>
          <w:rtl/>
        </w:rPr>
      </w:pPr>
      <w:r>
        <w:rPr>
          <w:rFonts w:hint="cs"/>
          <w:rtl/>
        </w:rPr>
        <w:t>الطلاق</w:t>
      </w:r>
      <w:r w:rsidR="00FB79F8">
        <w:rPr>
          <w:rFonts w:hint="cs"/>
          <w:rtl/>
        </w:rPr>
        <w:t xml:space="preserve"> - </w:t>
      </w:r>
      <w:r>
        <w:rPr>
          <w:rFonts w:hint="cs"/>
          <w:rtl/>
        </w:rPr>
        <w:t>65</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56"/>
        <w:gridCol w:w="1236"/>
        <w:gridCol w:w="464"/>
      </w:tblGrid>
      <w:tr w:rsidR="00CD5E92" w:rsidTr="000D254C">
        <w:trPr>
          <w:tblCellSpacing w:w="15" w:type="dxa"/>
        </w:trPr>
        <w:tc>
          <w:tcPr>
            <w:tcW w:w="9915" w:type="dxa"/>
            <w:vAlign w:val="center"/>
          </w:tcPr>
          <w:p w:rsidR="00CD5E92" w:rsidRDefault="002F3984" w:rsidP="002F3984">
            <w:pPr>
              <w:pStyle w:val="libFootnoteAie"/>
            </w:pPr>
            <w:r w:rsidRPr="002F3984">
              <w:rPr>
                <w:rFonts w:hint="cs"/>
                <w:rtl/>
              </w:rPr>
              <w:t>وَمَن</w:t>
            </w:r>
            <w:r w:rsidRPr="002F3984">
              <w:rPr>
                <w:rtl/>
              </w:rPr>
              <w:t xml:space="preserve"> </w:t>
            </w:r>
            <w:r w:rsidRPr="002F3984">
              <w:rPr>
                <w:rFonts w:hint="cs"/>
                <w:rtl/>
              </w:rPr>
              <w:t>يَتَّقِ</w:t>
            </w:r>
            <w:r w:rsidRPr="002F3984">
              <w:rPr>
                <w:rtl/>
              </w:rPr>
              <w:t xml:space="preserve"> </w:t>
            </w:r>
            <w:r w:rsidRPr="002F3984">
              <w:rPr>
                <w:rFonts w:hint="cs"/>
                <w:rtl/>
              </w:rPr>
              <w:t>اللَّـهَ</w:t>
            </w:r>
            <w:r w:rsidRPr="002F3984">
              <w:rPr>
                <w:rtl/>
              </w:rPr>
              <w:t xml:space="preserve"> </w:t>
            </w:r>
            <w:r w:rsidRPr="002F3984">
              <w:rPr>
                <w:rFonts w:hint="cs"/>
                <w:rtl/>
              </w:rPr>
              <w:t>يَجْعَل</w:t>
            </w:r>
            <w:r w:rsidRPr="002F3984">
              <w:rPr>
                <w:rtl/>
              </w:rPr>
              <w:t xml:space="preserve"> </w:t>
            </w:r>
            <w:r w:rsidRPr="002F3984">
              <w:rPr>
                <w:rFonts w:hint="cs"/>
                <w:rtl/>
              </w:rPr>
              <w:t>لَّهُ</w:t>
            </w:r>
            <w:r w:rsidRPr="002F3984">
              <w:rPr>
                <w:rtl/>
              </w:rPr>
              <w:t xml:space="preserve"> </w:t>
            </w:r>
            <w:r w:rsidRPr="002F3984">
              <w:rPr>
                <w:rFonts w:hint="cs"/>
                <w:rtl/>
              </w:rPr>
              <w:t>مَخْرَجًا</w:t>
            </w:r>
            <w:r w:rsidRPr="002F3984">
              <w:rPr>
                <w:rtl/>
              </w:rPr>
              <w:t xml:space="preserve"> </w:t>
            </w:r>
            <w:r>
              <w:rPr>
                <w:rFonts w:hint="cs"/>
                <w:rtl/>
              </w:rPr>
              <w:t>،</w:t>
            </w:r>
            <w:r w:rsidRPr="002F3984">
              <w:rPr>
                <w:rtl/>
              </w:rPr>
              <w:t xml:space="preserve"> </w:t>
            </w:r>
            <w:r w:rsidRPr="002F3984">
              <w:rPr>
                <w:rFonts w:hint="cs"/>
                <w:rtl/>
              </w:rPr>
              <w:t>وَيَرْزُقْهُ</w:t>
            </w:r>
            <w:r w:rsidRPr="002F3984">
              <w:rPr>
                <w:rtl/>
              </w:rPr>
              <w:t xml:space="preserve"> </w:t>
            </w:r>
            <w:r w:rsidRPr="002F3984">
              <w:rPr>
                <w:rFonts w:hint="cs"/>
                <w:rtl/>
              </w:rPr>
              <w:t>مِنْ</w:t>
            </w:r>
            <w:r w:rsidRPr="002F3984">
              <w:rPr>
                <w:rtl/>
              </w:rPr>
              <w:t xml:space="preserve"> </w:t>
            </w:r>
            <w:r w:rsidRPr="002F3984">
              <w:rPr>
                <w:rFonts w:hint="cs"/>
                <w:rtl/>
              </w:rPr>
              <w:t>حَيْثُ</w:t>
            </w:r>
            <w:r w:rsidRPr="002F3984">
              <w:rPr>
                <w:rtl/>
              </w:rPr>
              <w:t xml:space="preserve"> </w:t>
            </w:r>
            <w:r w:rsidRPr="002F3984">
              <w:rPr>
                <w:rFonts w:hint="cs"/>
                <w:rtl/>
              </w:rPr>
              <w:t>لَا</w:t>
            </w:r>
            <w:r w:rsidRPr="002F3984">
              <w:rPr>
                <w:rtl/>
              </w:rPr>
              <w:t xml:space="preserve"> </w:t>
            </w:r>
            <w:r w:rsidRPr="002F3984">
              <w:rPr>
                <w:rFonts w:hint="cs"/>
                <w:rtl/>
              </w:rPr>
              <w:t>يَحْتَسِبُ</w:t>
            </w:r>
          </w:p>
        </w:tc>
        <w:tc>
          <w:tcPr>
            <w:tcW w:w="1920" w:type="dxa"/>
            <w:vAlign w:val="center"/>
          </w:tcPr>
          <w:p w:rsidR="00CD5E92" w:rsidRDefault="00CD5E92" w:rsidP="000D254C">
            <w:pPr>
              <w:pStyle w:val="libVarCenter"/>
              <w:rPr>
                <w:szCs w:val="24"/>
              </w:rPr>
            </w:pPr>
            <w:r>
              <w:rPr>
                <w:rFonts w:hint="cs"/>
                <w:rtl/>
              </w:rPr>
              <w:t>2 و 3</w:t>
            </w:r>
          </w:p>
        </w:tc>
        <w:tc>
          <w:tcPr>
            <w:tcW w:w="0" w:type="auto"/>
            <w:vAlign w:val="center"/>
          </w:tcPr>
          <w:p w:rsidR="00CD5E92" w:rsidRDefault="00CD5E92" w:rsidP="000D254C">
            <w:pPr>
              <w:pStyle w:val="libVarCenter"/>
              <w:rPr>
                <w:szCs w:val="24"/>
              </w:rPr>
            </w:pPr>
            <w:r>
              <w:rPr>
                <w:rFonts w:hint="cs"/>
                <w:rtl/>
              </w:rPr>
              <w:t>381</w:t>
            </w:r>
          </w:p>
        </w:tc>
      </w:tr>
    </w:tbl>
    <w:p w:rsidR="00CD5E92" w:rsidRDefault="00CD5E92" w:rsidP="000D254C">
      <w:pPr>
        <w:pStyle w:val="libCenterBold2"/>
        <w:rPr>
          <w:rtl/>
        </w:rPr>
      </w:pPr>
      <w:r>
        <w:rPr>
          <w:rFonts w:hint="cs"/>
          <w:rtl/>
        </w:rPr>
        <w:t>التحريم</w:t>
      </w:r>
      <w:r w:rsidR="00FB79F8">
        <w:rPr>
          <w:rFonts w:hint="cs"/>
          <w:rtl/>
        </w:rPr>
        <w:t xml:space="preserve"> - </w:t>
      </w:r>
      <w:r>
        <w:rPr>
          <w:rFonts w:hint="cs"/>
          <w:rtl/>
        </w:rPr>
        <w:t>66</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66"/>
        <w:gridCol w:w="1226"/>
        <w:gridCol w:w="464"/>
      </w:tblGrid>
      <w:tr w:rsidR="00CD5E92" w:rsidTr="000D254C">
        <w:trPr>
          <w:tblCellSpacing w:w="15" w:type="dxa"/>
        </w:trPr>
        <w:tc>
          <w:tcPr>
            <w:tcW w:w="9915" w:type="dxa"/>
            <w:vAlign w:val="center"/>
          </w:tcPr>
          <w:p w:rsidR="00CD5E92" w:rsidRDefault="002F3984" w:rsidP="002F3984">
            <w:pPr>
              <w:pStyle w:val="libFootnoteAie"/>
            </w:pPr>
            <w:r w:rsidRPr="002F3984">
              <w:rPr>
                <w:rFonts w:hint="cs"/>
                <w:rtl/>
              </w:rPr>
              <w:t>قُوا</w:t>
            </w:r>
            <w:r w:rsidRPr="002F3984">
              <w:rPr>
                <w:rtl/>
              </w:rPr>
              <w:t xml:space="preserve"> </w:t>
            </w:r>
            <w:r w:rsidRPr="002F3984">
              <w:rPr>
                <w:rFonts w:hint="cs"/>
                <w:rtl/>
              </w:rPr>
              <w:t>أَنفُسَكُمْ</w:t>
            </w:r>
            <w:r w:rsidRPr="002F3984">
              <w:rPr>
                <w:rtl/>
              </w:rPr>
              <w:t xml:space="preserve"> </w:t>
            </w:r>
            <w:r w:rsidRPr="002F3984">
              <w:rPr>
                <w:rFonts w:hint="cs"/>
                <w:rtl/>
              </w:rPr>
              <w:t>وَأَهْلِيكُمْ</w:t>
            </w:r>
            <w:r w:rsidRPr="002F3984">
              <w:rPr>
                <w:rtl/>
              </w:rPr>
              <w:t xml:space="preserve"> </w:t>
            </w:r>
            <w:r w:rsidRPr="002F3984">
              <w:rPr>
                <w:rFonts w:hint="cs"/>
                <w:rtl/>
              </w:rPr>
              <w:t>نَارًا</w:t>
            </w:r>
          </w:p>
        </w:tc>
        <w:tc>
          <w:tcPr>
            <w:tcW w:w="1920" w:type="dxa"/>
            <w:vAlign w:val="center"/>
          </w:tcPr>
          <w:p w:rsidR="00CD5E92" w:rsidRDefault="00CD5E92" w:rsidP="000D254C">
            <w:pPr>
              <w:pStyle w:val="libVarCenter"/>
              <w:rPr>
                <w:szCs w:val="24"/>
              </w:rPr>
            </w:pPr>
            <w:r>
              <w:rPr>
                <w:rFonts w:hint="cs"/>
                <w:rtl/>
              </w:rPr>
              <w:t>6</w:t>
            </w:r>
          </w:p>
        </w:tc>
        <w:tc>
          <w:tcPr>
            <w:tcW w:w="0" w:type="auto"/>
            <w:vAlign w:val="center"/>
          </w:tcPr>
          <w:p w:rsidR="00CD5E92" w:rsidRDefault="00CD5E92" w:rsidP="000D254C">
            <w:pPr>
              <w:pStyle w:val="libVarCenter"/>
              <w:rPr>
                <w:szCs w:val="24"/>
              </w:rPr>
            </w:pPr>
            <w:r>
              <w:rPr>
                <w:rFonts w:hint="cs"/>
                <w:rtl/>
              </w:rPr>
              <w:t>375</w:t>
            </w:r>
          </w:p>
        </w:tc>
      </w:tr>
    </w:tbl>
    <w:p w:rsidR="00CD5E92" w:rsidRDefault="00CD5E92" w:rsidP="000D254C">
      <w:pPr>
        <w:pStyle w:val="libCenterBold2"/>
        <w:rPr>
          <w:rtl/>
        </w:rPr>
      </w:pPr>
      <w:r>
        <w:rPr>
          <w:rFonts w:hint="cs"/>
          <w:rtl/>
        </w:rPr>
        <w:t>المعارج</w:t>
      </w:r>
      <w:r w:rsidR="00FB79F8">
        <w:rPr>
          <w:rFonts w:hint="cs"/>
          <w:rtl/>
        </w:rPr>
        <w:t xml:space="preserve"> - </w:t>
      </w:r>
      <w:r>
        <w:rPr>
          <w:rFonts w:hint="cs"/>
          <w:rtl/>
        </w:rPr>
        <w:t>70</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224"/>
        <w:gridCol w:w="1298"/>
        <w:gridCol w:w="334"/>
      </w:tblGrid>
      <w:tr w:rsidR="00CD5E92" w:rsidTr="000D254C">
        <w:trPr>
          <w:tblCellSpacing w:w="15" w:type="dxa"/>
        </w:trPr>
        <w:tc>
          <w:tcPr>
            <w:tcW w:w="9915" w:type="dxa"/>
            <w:vAlign w:val="center"/>
          </w:tcPr>
          <w:p w:rsidR="00CD5E92" w:rsidRDefault="002F3984" w:rsidP="002F3984">
            <w:pPr>
              <w:pStyle w:val="libFootnoteAie"/>
            </w:pPr>
            <w:r w:rsidRPr="002F3984">
              <w:rPr>
                <w:rFonts w:hint="cs"/>
                <w:rtl/>
              </w:rPr>
              <w:t>الَّذِينَ</w:t>
            </w:r>
            <w:r w:rsidRPr="002F3984">
              <w:rPr>
                <w:rtl/>
              </w:rPr>
              <w:t xml:space="preserve"> </w:t>
            </w:r>
            <w:r w:rsidRPr="002F3984">
              <w:rPr>
                <w:rFonts w:hint="cs"/>
                <w:rtl/>
              </w:rPr>
              <w:t>هُمْ</w:t>
            </w:r>
            <w:r w:rsidRPr="002F3984">
              <w:rPr>
                <w:rtl/>
              </w:rPr>
              <w:t xml:space="preserve"> </w:t>
            </w:r>
            <w:r w:rsidRPr="002F3984">
              <w:rPr>
                <w:rFonts w:hint="cs"/>
                <w:rtl/>
              </w:rPr>
              <w:t>عَلَىٰ</w:t>
            </w:r>
            <w:r w:rsidRPr="002F3984">
              <w:rPr>
                <w:rtl/>
              </w:rPr>
              <w:t xml:space="preserve"> </w:t>
            </w:r>
            <w:r w:rsidRPr="002F3984">
              <w:rPr>
                <w:rFonts w:hint="cs"/>
                <w:rtl/>
              </w:rPr>
              <w:t>صَلَاتِهِمْ</w:t>
            </w:r>
            <w:r w:rsidRPr="002F3984">
              <w:rPr>
                <w:rtl/>
              </w:rPr>
              <w:t xml:space="preserve"> </w:t>
            </w:r>
            <w:r w:rsidRPr="002F3984">
              <w:rPr>
                <w:rFonts w:hint="cs"/>
                <w:rtl/>
              </w:rPr>
              <w:t>دَائِمُونَ</w:t>
            </w:r>
          </w:p>
        </w:tc>
        <w:tc>
          <w:tcPr>
            <w:tcW w:w="1920" w:type="dxa"/>
            <w:vAlign w:val="center"/>
          </w:tcPr>
          <w:p w:rsidR="00CD5E92" w:rsidRDefault="00CD5E92" w:rsidP="000D254C">
            <w:pPr>
              <w:pStyle w:val="libVarCenter"/>
              <w:rPr>
                <w:szCs w:val="24"/>
              </w:rPr>
            </w:pPr>
            <w:r>
              <w:rPr>
                <w:rFonts w:hint="cs"/>
                <w:rtl/>
              </w:rPr>
              <w:t>23</w:t>
            </w:r>
          </w:p>
        </w:tc>
        <w:tc>
          <w:tcPr>
            <w:tcW w:w="0" w:type="auto"/>
            <w:vAlign w:val="center"/>
          </w:tcPr>
          <w:p w:rsidR="00CD5E92" w:rsidRDefault="00CD5E92" w:rsidP="000D254C">
            <w:pPr>
              <w:pStyle w:val="libVarCenter"/>
              <w:rPr>
                <w:szCs w:val="24"/>
              </w:rPr>
            </w:pPr>
            <w:r>
              <w:rPr>
                <w:rFonts w:hint="cs"/>
                <w:rtl/>
              </w:rPr>
              <w:t>72</w:t>
            </w:r>
          </w:p>
        </w:tc>
      </w:tr>
    </w:tbl>
    <w:p w:rsidR="00CD5E92" w:rsidRDefault="00CD5E92" w:rsidP="00FB79F8">
      <w:pPr>
        <w:pStyle w:val="libCenter"/>
        <w:rPr>
          <w:rtl/>
        </w:rPr>
      </w:pPr>
      <w:r>
        <w:rPr>
          <w:rFonts w:hint="cs"/>
          <w:rtl/>
        </w:rPr>
        <w:t>* * *</w:t>
      </w:r>
    </w:p>
    <w:p w:rsidR="00CD5E92" w:rsidRDefault="00CD5E92" w:rsidP="00CD5E92">
      <w:pPr>
        <w:pStyle w:val="libNormal"/>
      </w:pPr>
      <w:r>
        <w:rPr>
          <w:rFonts w:hint="cs"/>
          <w:rtl/>
        </w:rPr>
        <w:br w:type="page"/>
      </w:r>
    </w:p>
    <w:p w:rsidR="00CD5E92" w:rsidRDefault="00CD5E92" w:rsidP="000D254C">
      <w:pPr>
        <w:pStyle w:val="libCenterBold2"/>
        <w:rPr>
          <w:rtl/>
        </w:rPr>
      </w:pPr>
      <w:r>
        <w:rPr>
          <w:rFonts w:hint="cs"/>
          <w:rtl/>
        </w:rPr>
        <w:lastRenderedPageBreak/>
        <w:t>الانشراح</w:t>
      </w:r>
      <w:r w:rsidR="00FB79F8">
        <w:rPr>
          <w:rFonts w:hint="cs"/>
          <w:rtl/>
        </w:rPr>
        <w:t xml:space="preserve"> - </w:t>
      </w:r>
      <w:r>
        <w:rPr>
          <w:rFonts w:hint="cs"/>
          <w:rtl/>
        </w:rPr>
        <w:t>94</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265"/>
        <w:gridCol w:w="1257"/>
        <w:gridCol w:w="334"/>
      </w:tblGrid>
      <w:tr w:rsidR="00CD5E92" w:rsidTr="000D254C">
        <w:trPr>
          <w:tblCellSpacing w:w="15" w:type="dxa"/>
        </w:trPr>
        <w:tc>
          <w:tcPr>
            <w:tcW w:w="9915" w:type="dxa"/>
            <w:vAlign w:val="center"/>
          </w:tcPr>
          <w:p w:rsidR="00CD5E92" w:rsidRDefault="002F3984" w:rsidP="002F3984">
            <w:pPr>
              <w:pStyle w:val="libFootnoteAie"/>
            </w:pPr>
            <w:r w:rsidRPr="002F3984">
              <w:rPr>
                <w:rFonts w:hint="cs"/>
                <w:rtl/>
              </w:rPr>
              <w:t>فَإِذَا</w:t>
            </w:r>
            <w:r w:rsidRPr="002F3984">
              <w:rPr>
                <w:rtl/>
              </w:rPr>
              <w:t xml:space="preserve"> </w:t>
            </w:r>
            <w:r w:rsidRPr="002F3984">
              <w:rPr>
                <w:rFonts w:hint="cs"/>
                <w:rtl/>
              </w:rPr>
              <w:t>فَرَغْتَ</w:t>
            </w:r>
            <w:r w:rsidRPr="002F3984">
              <w:rPr>
                <w:rtl/>
              </w:rPr>
              <w:t xml:space="preserve"> </w:t>
            </w:r>
            <w:r w:rsidRPr="002F3984">
              <w:rPr>
                <w:rFonts w:hint="cs"/>
                <w:rtl/>
              </w:rPr>
              <w:t>فَانصَبْ</w:t>
            </w:r>
            <w:r w:rsidRPr="002F3984">
              <w:rPr>
                <w:rtl/>
              </w:rPr>
              <w:t xml:space="preserve"> </w:t>
            </w:r>
            <w:r>
              <w:rPr>
                <w:rFonts w:hint="cs"/>
                <w:rtl/>
              </w:rPr>
              <w:t>،</w:t>
            </w:r>
            <w:r w:rsidRPr="002F3984">
              <w:rPr>
                <w:rtl/>
              </w:rPr>
              <w:t xml:space="preserve"> </w:t>
            </w:r>
            <w:r w:rsidRPr="002F3984">
              <w:rPr>
                <w:rFonts w:hint="cs"/>
                <w:rtl/>
              </w:rPr>
              <w:t>وَإِلَىٰ</w:t>
            </w:r>
            <w:r w:rsidRPr="002F3984">
              <w:rPr>
                <w:rtl/>
              </w:rPr>
              <w:t xml:space="preserve"> </w:t>
            </w:r>
            <w:r w:rsidRPr="002F3984">
              <w:rPr>
                <w:rFonts w:hint="cs"/>
                <w:rtl/>
              </w:rPr>
              <w:t>رَبِّكَ</w:t>
            </w:r>
            <w:r w:rsidRPr="002F3984">
              <w:rPr>
                <w:rtl/>
              </w:rPr>
              <w:t xml:space="preserve"> </w:t>
            </w:r>
            <w:r w:rsidRPr="002F3984">
              <w:rPr>
                <w:rFonts w:hint="cs"/>
                <w:rtl/>
              </w:rPr>
              <w:t>فَارْغَب</w:t>
            </w:r>
          </w:p>
        </w:tc>
        <w:tc>
          <w:tcPr>
            <w:tcW w:w="1920" w:type="dxa"/>
            <w:vAlign w:val="center"/>
          </w:tcPr>
          <w:p w:rsidR="00CD5E92" w:rsidRDefault="00CD5E92" w:rsidP="000D254C">
            <w:pPr>
              <w:pStyle w:val="libVarCenter"/>
              <w:rPr>
                <w:szCs w:val="24"/>
              </w:rPr>
            </w:pPr>
            <w:r>
              <w:rPr>
                <w:rFonts w:hint="cs"/>
                <w:rtl/>
              </w:rPr>
              <w:t>7 و 8</w:t>
            </w:r>
          </w:p>
        </w:tc>
        <w:tc>
          <w:tcPr>
            <w:tcW w:w="0" w:type="auto"/>
            <w:vAlign w:val="center"/>
          </w:tcPr>
          <w:p w:rsidR="00CD5E92" w:rsidRDefault="00CD5E92" w:rsidP="000D254C">
            <w:pPr>
              <w:pStyle w:val="libVarCenter"/>
              <w:rPr>
                <w:szCs w:val="24"/>
              </w:rPr>
            </w:pPr>
            <w:r>
              <w:rPr>
                <w:rFonts w:hint="cs"/>
                <w:rtl/>
              </w:rPr>
              <w:t>70</w:t>
            </w:r>
          </w:p>
        </w:tc>
      </w:tr>
    </w:tbl>
    <w:p w:rsidR="00CD5E92" w:rsidRDefault="00CD5E92" w:rsidP="000D254C">
      <w:pPr>
        <w:pStyle w:val="libCenterBold2"/>
        <w:rPr>
          <w:rtl/>
        </w:rPr>
      </w:pPr>
      <w:r>
        <w:rPr>
          <w:rFonts w:hint="cs"/>
          <w:rtl/>
        </w:rPr>
        <w:t>الماعون</w:t>
      </w:r>
      <w:r w:rsidR="00FB79F8">
        <w:rPr>
          <w:rFonts w:hint="cs"/>
          <w:rtl/>
        </w:rPr>
        <w:t xml:space="preserve"> - </w:t>
      </w:r>
      <w:r>
        <w:rPr>
          <w:rFonts w:hint="cs"/>
          <w:rtl/>
        </w:rPr>
        <w:t>107</w:t>
      </w:r>
      <w:r w:rsidR="00FB79F8">
        <w:rPr>
          <w:rFonts w:hint="cs"/>
          <w:rtl/>
        </w:rPr>
        <w:t xml:space="preserve"> -</w:t>
      </w:r>
    </w:p>
    <w:tbl>
      <w:tblPr>
        <w:bidiVisual/>
        <w:tblW w:w="5000" w:type="pct"/>
        <w:tblCellSpacing w:w="15" w:type="dxa"/>
        <w:tblCellMar>
          <w:top w:w="15" w:type="dxa"/>
          <w:left w:w="15" w:type="dxa"/>
          <w:bottom w:w="15" w:type="dxa"/>
          <w:right w:w="15" w:type="dxa"/>
        </w:tblCellMar>
        <w:tblLook w:val="0000"/>
      </w:tblPr>
      <w:tblGrid>
        <w:gridCol w:w="6163"/>
        <w:gridCol w:w="1229"/>
        <w:gridCol w:w="464"/>
      </w:tblGrid>
      <w:tr w:rsidR="00CD5E92" w:rsidTr="000D254C">
        <w:trPr>
          <w:tblCellSpacing w:w="15" w:type="dxa"/>
        </w:trPr>
        <w:tc>
          <w:tcPr>
            <w:tcW w:w="9915" w:type="dxa"/>
            <w:vAlign w:val="center"/>
          </w:tcPr>
          <w:p w:rsidR="00CD5E92" w:rsidRDefault="002F3984" w:rsidP="002F3984">
            <w:pPr>
              <w:pStyle w:val="libFootnoteAie"/>
            </w:pPr>
            <w:r w:rsidRPr="002F3984">
              <w:rPr>
                <w:rFonts w:hint="cs"/>
                <w:rtl/>
              </w:rPr>
              <w:t>فَوَيْلٌ</w:t>
            </w:r>
            <w:r w:rsidRPr="002F3984">
              <w:rPr>
                <w:rtl/>
              </w:rPr>
              <w:t xml:space="preserve"> </w:t>
            </w:r>
            <w:r w:rsidRPr="002F3984">
              <w:rPr>
                <w:rFonts w:hint="cs"/>
                <w:rtl/>
              </w:rPr>
              <w:t>لِّلْمُصَلِّينَ</w:t>
            </w:r>
            <w:r w:rsidRPr="002F3984">
              <w:rPr>
                <w:rtl/>
              </w:rPr>
              <w:t xml:space="preserve"> </w:t>
            </w:r>
            <w:r>
              <w:rPr>
                <w:rFonts w:hint="cs"/>
                <w:rtl/>
              </w:rPr>
              <w:t>،</w:t>
            </w:r>
            <w:r w:rsidRPr="002F3984">
              <w:rPr>
                <w:rtl/>
              </w:rPr>
              <w:t xml:space="preserve"> </w:t>
            </w:r>
            <w:r w:rsidRPr="002F3984">
              <w:rPr>
                <w:rFonts w:hint="cs"/>
                <w:rtl/>
              </w:rPr>
              <w:t>الَّذِينَ</w:t>
            </w:r>
            <w:r w:rsidRPr="002F3984">
              <w:rPr>
                <w:rtl/>
              </w:rPr>
              <w:t xml:space="preserve"> </w:t>
            </w:r>
            <w:r w:rsidRPr="002F3984">
              <w:rPr>
                <w:rFonts w:hint="cs"/>
                <w:rtl/>
              </w:rPr>
              <w:t>هُمْ</w:t>
            </w:r>
            <w:r w:rsidRPr="002F3984">
              <w:rPr>
                <w:rtl/>
              </w:rPr>
              <w:t xml:space="preserve"> </w:t>
            </w:r>
            <w:r w:rsidRPr="002F3984">
              <w:rPr>
                <w:rFonts w:hint="cs"/>
                <w:rtl/>
              </w:rPr>
              <w:t>عَن</w:t>
            </w:r>
            <w:r w:rsidRPr="002F3984">
              <w:rPr>
                <w:rtl/>
              </w:rPr>
              <w:t xml:space="preserve"> </w:t>
            </w:r>
            <w:r w:rsidRPr="002F3984">
              <w:rPr>
                <w:rFonts w:hint="cs"/>
                <w:rtl/>
              </w:rPr>
              <w:t>صَلَاتِهِمْ</w:t>
            </w:r>
            <w:r w:rsidRPr="002F3984">
              <w:rPr>
                <w:rtl/>
              </w:rPr>
              <w:t xml:space="preserve"> </w:t>
            </w:r>
            <w:r w:rsidRPr="002F3984">
              <w:rPr>
                <w:rFonts w:hint="cs"/>
                <w:rtl/>
              </w:rPr>
              <w:t>سَاهُونَ</w:t>
            </w:r>
          </w:p>
        </w:tc>
        <w:tc>
          <w:tcPr>
            <w:tcW w:w="1920" w:type="dxa"/>
            <w:vAlign w:val="center"/>
          </w:tcPr>
          <w:p w:rsidR="00CD5E92" w:rsidRDefault="00CD5E92" w:rsidP="000D254C">
            <w:pPr>
              <w:pStyle w:val="libVarCenter"/>
              <w:rPr>
                <w:szCs w:val="24"/>
              </w:rPr>
            </w:pPr>
            <w:r>
              <w:rPr>
                <w:rFonts w:hint="cs"/>
                <w:rtl/>
              </w:rPr>
              <w:t>4 و 5</w:t>
            </w:r>
          </w:p>
        </w:tc>
        <w:tc>
          <w:tcPr>
            <w:tcW w:w="0" w:type="auto"/>
            <w:vAlign w:val="center"/>
          </w:tcPr>
          <w:p w:rsidR="00CD5E92" w:rsidRDefault="00CD5E92" w:rsidP="000D254C">
            <w:pPr>
              <w:pStyle w:val="libVarCenter"/>
              <w:rPr>
                <w:szCs w:val="24"/>
              </w:rPr>
            </w:pPr>
            <w:r>
              <w:rPr>
                <w:rFonts w:hint="cs"/>
                <w:rtl/>
              </w:rPr>
              <w:t>100</w:t>
            </w:r>
          </w:p>
        </w:tc>
      </w:tr>
    </w:tbl>
    <w:p w:rsidR="00CD5E92" w:rsidRDefault="00CD5E92" w:rsidP="00CD5E92">
      <w:pPr>
        <w:pStyle w:val="libNormal"/>
      </w:pPr>
      <w:r>
        <w:rPr>
          <w:rFonts w:hint="cs"/>
          <w:rtl/>
        </w:rPr>
        <w:br w:type="page"/>
      </w:r>
    </w:p>
    <w:p w:rsidR="00CD5E92" w:rsidRDefault="00CD5E92" w:rsidP="00FB79F8">
      <w:pPr>
        <w:pStyle w:val="Heading2Center"/>
        <w:rPr>
          <w:rtl/>
        </w:rPr>
      </w:pPr>
      <w:bookmarkStart w:id="142" w:name="_Toc406320030"/>
      <w:r>
        <w:rPr>
          <w:rFonts w:hint="cs"/>
          <w:rtl/>
        </w:rPr>
        <w:lastRenderedPageBreak/>
        <w:t>فهرس الأحاديث القدسية</w:t>
      </w:r>
      <w:bookmarkEnd w:id="142"/>
    </w:p>
    <w:tbl>
      <w:tblPr>
        <w:bidiVisual/>
        <w:tblW w:w="4981" w:type="pct"/>
        <w:tblCellSpacing w:w="15" w:type="dxa"/>
        <w:tblInd w:w="15" w:type="dxa"/>
        <w:tblCellMar>
          <w:top w:w="15" w:type="dxa"/>
          <w:left w:w="15" w:type="dxa"/>
          <w:bottom w:w="15" w:type="dxa"/>
          <w:right w:w="15" w:type="dxa"/>
        </w:tblCellMar>
        <w:tblLook w:val="0000"/>
      </w:tblPr>
      <w:tblGrid>
        <w:gridCol w:w="5471"/>
        <w:gridCol w:w="2355"/>
      </w:tblGrid>
      <w:tr w:rsidR="00CD5E92" w:rsidTr="000D254C">
        <w:trPr>
          <w:tblCellSpacing w:w="15" w:type="dxa"/>
        </w:trPr>
        <w:tc>
          <w:tcPr>
            <w:tcW w:w="0" w:type="auto"/>
            <w:vAlign w:val="center"/>
          </w:tcPr>
          <w:p w:rsidR="00CD5E92" w:rsidRDefault="00CD5E92" w:rsidP="000D254C">
            <w:pPr>
              <w:pStyle w:val="libVarCenter"/>
              <w:rPr>
                <w:szCs w:val="24"/>
              </w:rPr>
            </w:pPr>
            <w:r>
              <w:rPr>
                <w:rFonts w:hint="cs"/>
                <w:rtl/>
              </w:rPr>
              <w:t>الحديث</w:t>
            </w:r>
          </w:p>
        </w:tc>
        <w:tc>
          <w:tcPr>
            <w:tcW w:w="2310" w:type="dxa"/>
            <w:vAlign w:val="center"/>
          </w:tcPr>
          <w:p w:rsidR="00CD5E92" w:rsidRDefault="00CD5E92" w:rsidP="000D254C">
            <w:pPr>
              <w:pStyle w:val="libVarCenter"/>
              <w:rPr>
                <w:szCs w:val="24"/>
              </w:rPr>
            </w:pPr>
            <w:r>
              <w:rPr>
                <w:rFonts w:hint="cs"/>
                <w:rtl/>
              </w:rPr>
              <w:t>الصفحة</w:t>
            </w:r>
          </w:p>
        </w:tc>
      </w:tr>
      <w:tr w:rsidR="00CD5E92" w:rsidTr="000D254C">
        <w:trPr>
          <w:tblCellSpacing w:w="15" w:type="dxa"/>
        </w:trPr>
        <w:tc>
          <w:tcPr>
            <w:tcW w:w="0" w:type="auto"/>
            <w:vAlign w:val="center"/>
          </w:tcPr>
          <w:p w:rsidR="00CD5E92" w:rsidRDefault="00CD5E92" w:rsidP="000D254C">
            <w:pPr>
              <w:pStyle w:val="libVar0"/>
            </w:pPr>
            <w:r>
              <w:rPr>
                <w:rFonts w:hint="cs"/>
                <w:rtl/>
              </w:rPr>
              <w:t>اجتمع الكلام كله في أربع كلمات</w:t>
            </w:r>
          </w:p>
        </w:tc>
        <w:tc>
          <w:tcPr>
            <w:tcW w:w="2310" w:type="dxa"/>
            <w:vAlign w:val="center"/>
          </w:tcPr>
          <w:p w:rsidR="00CD5E92" w:rsidRDefault="00CD5E92" w:rsidP="000D254C">
            <w:pPr>
              <w:pStyle w:val="libVarCenter"/>
              <w:rPr>
                <w:szCs w:val="24"/>
              </w:rPr>
            </w:pPr>
            <w:r>
              <w:rPr>
                <w:rFonts w:hint="cs"/>
                <w:rtl/>
              </w:rPr>
              <w:t>353</w:t>
            </w:r>
          </w:p>
        </w:tc>
      </w:tr>
      <w:tr w:rsidR="00CD5E92" w:rsidTr="000D254C">
        <w:trPr>
          <w:tblCellSpacing w:w="15" w:type="dxa"/>
        </w:trPr>
        <w:tc>
          <w:tcPr>
            <w:tcW w:w="0" w:type="auto"/>
            <w:vAlign w:val="center"/>
          </w:tcPr>
          <w:p w:rsidR="00CD5E92" w:rsidRDefault="00CD5E92" w:rsidP="000D254C">
            <w:pPr>
              <w:pStyle w:val="libVar0"/>
            </w:pPr>
            <w:r>
              <w:rPr>
                <w:rFonts w:hint="cs"/>
                <w:rtl/>
              </w:rPr>
              <w:t>ارض بما اتيتك تكن أغنى الناس</w:t>
            </w:r>
          </w:p>
        </w:tc>
        <w:tc>
          <w:tcPr>
            <w:tcW w:w="2310" w:type="dxa"/>
            <w:vAlign w:val="center"/>
          </w:tcPr>
          <w:p w:rsidR="00CD5E92" w:rsidRDefault="00CD5E92" w:rsidP="000D254C">
            <w:pPr>
              <w:pStyle w:val="libVarCenter"/>
              <w:rPr>
                <w:szCs w:val="24"/>
              </w:rPr>
            </w:pPr>
            <w:r>
              <w:rPr>
                <w:rFonts w:hint="cs"/>
                <w:rtl/>
              </w:rPr>
              <w:t>364</w:t>
            </w:r>
          </w:p>
        </w:tc>
      </w:tr>
      <w:tr w:rsidR="00CD5E92" w:rsidTr="000D254C">
        <w:trPr>
          <w:tblCellSpacing w:w="15" w:type="dxa"/>
        </w:trPr>
        <w:tc>
          <w:tcPr>
            <w:tcW w:w="0" w:type="auto"/>
            <w:vAlign w:val="center"/>
          </w:tcPr>
          <w:p w:rsidR="00CD5E92" w:rsidRDefault="00CD5E92" w:rsidP="000D254C">
            <w:pPr>
              <w:pStyle w:val="libVar0"/>
            </w:pPr>
            <w:r>
              <w:rPr>
                <w:rFonts w:hint="cs"/>
                <w:rtl/>
              </w:rPr>
              <w:t>ألا لا يتكل العاملون على أعمالهم</w:t>
            </w:r>
          </w:p>
        </w:tc>
        <w:tc>
          <w:tcPr>
            <w:tcW w:w="2310" w:type="dxa"/>
            <w:vAlign w:val="center"/>
          </w:tcPr>
          <w:p w:rsidR="00CD5E92" w:rsidRDefault="00CD5E92" w:rsidP="000D254C">
            <w:pPr>
              <w:pStyle w:val="libVarCenter"/>
              <w:rPr>
                <w:szCs w:val="24"/>
              </w:rPr>
            </w:pPr>
            <w:r>
              <w:rPr>
                <w:rFonts w:hint="cs"/>
                <w:rtl/>
              </w:rPr>
              <w:t>361</w:t>
            </w:r>
          </w:p>
        </w:tc>
      </w:tr>
      <w:tr w:rsidR="00CD5E92" w:rsidTr="000D254C">
        <w:trPr>
          <w:tblCellSpacing w:w="15" w:type="dxa"/>
        </w:trPr>
        <w:tc>
          <w:tcPr>
            <w:tcW w:w="0" w:type="auto"/>
            <w:vAlign w:val="center"/>
          </w:tcPr>
          <w:p w:rsidR="00CD5E92" w:rsidRDefault="00CD5E92" w:rsidP="000D254C">
            <w:pPr>
              <w:pStyle w:val="libVar0"/>
            </w:pPr>
            <w:r>
              <w:rPr>
                <w:rFonts w:hint="cs"/>
                <w:rtl/>
              </w:rPr>
              <w:t>أما عبادتك لي فقد تعززت بي</w:t>
            </w:r>
          </w:p>
        </w:tc>
        <w:tc>
          <w:tcPr>
            <w:tcW w:w="2310" w:type="dxa"/>
            <w:vAlign w:val="center"/>
          </w:tcPr>
          <w:p w:rsidR="00CD5E92" w:rsidRDefault="00CD5E92" w:rsidP="000D254C">
            <w:pPr>
              <w:pStyle w:val="libVarCenter"/>
              <w:rPr>
                <w:szCs w:val="24"/>
              </w:rPr>
            </w:pPr>
            <w:r>
              <w:rPr>
                <w:rFonts w:hint="cs"/>
                <w:rtl/>
              </w:rPr>
              <w:t>372</w:t>
            </w:r>
          </w:p>
        </w:tc>
      </w:tr>
      <w:tr w:rsidR="00CD5E92" w:rsidTr="000D254C">
        <w:trPr>
          <w:tblCellSpacing w:w="15" w:type="dxa"/>
        </w:trPr>
        <w:tc>
          <w:tcPr>
            <w:tcW w:w="0" w:type="auto"/>
            <w:vAlign w:val="center"/>
          </w:tcPr>
          <w:p w:rsidR="00CD5E92" w:rsidRDefault="00CD5E92" w:rsidP="000D254C">
            <w:pPr>
              <w:pStyle w:val="libVar0"/>
            </w:pPr>
            <w:r>
              <w:rPr>
                <w:rFonts w:hint="cs"/>
                <w:rtl/>
              </w:rPr>
              <w:t>امض لما أمرتك</w:t>
            </w:r>
          </w:p>
        </w:tc>
        <w:tc>
          <w:tcPr>
            <w:tcW w:w="2310" w:type="dxa"/>
            <w:vAlign w:val="center"/>
          </w:tcPr>
          <w:p w:rsidR="00CD5E92" w:rsidRDefault="00CD5E92" w:rsidP="000D254C">
            <w:pPr>
              <w:pStyle w:val="libVarCenter"/>
              <w:rPr>
                <w:szCs w:val="24"/>
              </w:rPr>
            </w:pPr>
            <w:r>
              <w:rPr>
                <w:rFonts w:hint="cs"/>
                <w:rtl/>
              </w:rPr>
              <w:t>375</w:t>
            </w:r>
          </w:p>
        </w:tc>
      </w:tr>
      <w:tr w:rsidR="00CD5E92" w:rsidTr="000D254C">
        <w:trPr>
          <w:tblCellSpacing w:w="15" w:type="dxa"/>
        </w:trPr>
        <w:tc>
          <w:tcPr>
            <w:tcW w:w="0" w:type="auto"/>
            <w:vAlign w:val="center"/>
          </w:tcPr>
          <w:p w:rsidR="00CD5E92" w:rsidRDefault="00CD5E92" w:rsidP="000D254C">
            <w:pPr>
              <w:pStyle w:val="libVar0"/>
            </w:pPr>
            <w:r>
              <w:rPr>
                <w:rFonts w:hint="cs"/>
                <w:rtl/>
              </w:rPr>
              <w:t>أنا أعلم بما يصلح عليه دين عبادي المؤمنين</w:t>
            </w:r>
          </w:p>
        </w:tc>
        <w:tc>
          <w:tcPr>
            <w:tcW w:w="2310" w:type="dxa"/>
            <w:vAlign w:val="center"/>
          </w:tcPr>
          <w:p w:rsidR="00CD5E92" w:rsidRDefault="00CD5E92" w:rsidP="000D254C">
            <w:pPr>
              <w:pStyle w:val="libVarCenter"/>
              <w:rPr>
                <w:szCs w:val="24"/>
              </w:rPr>
            </w:pPr>
            <w:r>
              <w:rPr>
                <w:rFonts w:hint="cs"/>
                <w:rtl/>
              </w:rPr>
              <w:t>387</w:t>
            </w:r>
          </w:p>
        </w:tc>
      </w:tr>
      <w:tr w:rsidR="00CD5E92" w:rsidTr="000D254C">
        <w:trPr>
          <w:tblCellSpacing w:w="15" w:type="dxa"/>
        </w:trPr>
        <w:tc>
          <w:tcPr>
            <w:tcW w:w="0" w:type="auto"/>
            <w:vAlign w:val="center"/>
          </w:tcPr>
          <w:p w:rsidR="00CD5E92" w:rsidRDefault="00CD5E92" w:rsidP="000D254C">
            <w:pPr>
              <w:pStyle w:val="libVar0"/>
            </w:pPr>
            <w:r>
              <w:rPr>
                <w:rFonts w:hint="cs"/>
                <w:rtl/>
              </w:rPr>
              <w:t>أنا خير شريك</w:t>
            </w:r>
            <w:r w:rsidR="005E60CC">
              <w:rPr>
                <w:rFonts w:hint="cs"/>
                <w:rtl/>
              </w:rPr>
              <w:t>،</w:t>
            </w:r>
            <w:r>
              <w:rPr>
                <w:rFonts w:hint="cs"/>
                <w:rtl/>
              </w:rPr>
              <w:t xml:space="preserve"> ما شوركت في شيء</w:t>
            </w:r>
          </w:p>
        </w:tc>
        <w:tc>
          <w:tcPr>
            <w:tcW w:w="2310" w:type="dxa"/>
            <w:vAlign w:val="center"/>
          </w:tcPr>
          <w:p w:rsidR="00CD5E92" w:rsidRDefault="00CD5E92" w:rsidP="000D254C">
            <w:pPr>
              <w:pStyle w:val="libVarCenter"/>
              <w:rPr>
                <w:szCs w:val="24"/>
              </w:rPr>
            </w:pPr>
            <w:r>
              <w:rPr>
                <w:rFonts w:hint="cs"/>
                <w:rtl/>
              </w:rPr>
              <w:t>381</w:t>
            </w:r>
          </w:p>
        </w:tc>
      </w:tr>
      <w:tr w:rsidR="00CD5E92" w:rsidTr="000D254C">
        <w:trPr>
          <w:tblCellSpacing w:w="15" w:type="dxa"/>
        </w:trPr>
        <w:tc>
          <w:tcPr>
            <w:tcW w:w="0" w:type="auto"/>
            <w:vAlign w:val="center"/>
          </w:tcPr>
          <w:p w:rsidR="00CD5E92" w:rsidRDefault="00CD5E92" w:rsidP="000D254C">
            <w:pPr>
              <w:pStyle w:val="libVar0"/>
            </w:pPr>
            <w:r>
              <w:rPr>
                <w:rFonts w:hint="cs"/>
                <w:rtl/>
              </w:rPr>
              <w:t>أنا خير شريك</w:t>
            </w:r>
            <w:r w:rsidR="005E60CC">
              <w:rPr>
                <w:rFonts w:hint="cs"/>
                <w:rtl/>
              </w:rPr>
              <w:t>،</w:t>
            </w:r>
            <w:r>
              <w:rPr>
                <w:rFonts w:hint="cs"/>
                <w:rtl/>
              </w:rPr>
              <w:t xml:space="preserve"> من أشرك معي غيري في عملي</w:t>
            </w:r>
          </w:p>
        </w:tc>
        <w:tc>
          <w:tcPr>
            <w:tcW w:w="2310" w:type="dxa"/>
            <w:vAlign w:val="center"/>
          </w:tcPr>
          <w:p w:rsidR="00CD5E92" w:rsidRDefault="00CD5E92" w:rsidP="000D254C">
            <w:pPr>
              <w:pStyle w:val="libVarCenter"/>
              <w:rPr>
                <w:szCs w:val="24"/>
              </w:rPr>
            </w:pPr>
            <w:r>
              <w:rPr>
                <w:rFonts w:hint="cs"/>
                <w:rtl/>
              </w:rPr>
              <w:t>381</w:t>
            </w:r>
          </w:p>
        </w:tc>
      </w:tr>
      <w:tr w:rsidR="00CD5E92" w:rsidTr="000D254C">
        <w:trPr>
          <w:tblCellSpacing w:w="15" w:type="dxa"/>
        </w:trPr>
        <w:tc>
          <w:tcPr>
            <w:tcW w:w="0" w:type="auto"/>
            <w:vAlign w:val="center"/>
          </w:tcPr>
          <w:p w:rsidR="00CD5E92" w:rsidRDefault="00CD5E92" w:rsidP="000D254C">
            <w:pPr>
              <w:pStyle w:val="libVar0"/>
            </w:pPr>
            <w:r>
              <w:rPr>
                <w:rFonts w:hint="cs"/>
                <w:rtl/>
              </w:rPr>
              <w:t>إن أغبط عبادي يوم القيامة</w:t>
            </w:r>
          </w:p>
        </w:tc>
        <w:tc>
          <w:tcPr>
            <w:tcW w:w="2310" w:type="dxa"/>
            <w:vAlign w:val="center"/>
          </w:tcPr>
          <w:p w:rsidR="00CD5E92" w:rsidRDefault="00CD5E92" w:rsidP="000D254C">
            <w:pPr>
              <w:pStyle w:val="libVarCenter"/>
              <w:rPr>
                <w:szCs w:val="24"/>
              </w:rPr>
            </w:pPr>
            <w:r>
              <w:rPr>
                <w:rFonts w:hint="cs"/>
                <w:rtl/>
              </w:rPr>
              <w:t>366</w:t>
            </w:r>
          </w:p>
        </w:tc>
      </w:tr>
      <w:tr w:rsidR="00CD5E92" w:rsidTr="000D254C">
        <w:trPr>
          <w:tblCellSpacing w:w="15" w:type="dxa"/>
        </w:trPr>
        <w:tc>
          <w:tcPr>
            <w:tcW w:w="0" w:type="auto"/>
            <w:vAlign w:val="center"/>
          </w:tcPr>
          <w:p w:rsidR="00CD5E92" w:rsidRDefault="00CD5E92" w:rsidP="000D254C">
            <w:pPr>
              <w:pStyle w:val="libVar0"/>
            </w:pPr>
            <w:r>
              <w:rPr>
                <w:rFonts w:hint="cs"/>
                <w:rtl/>
              </w:rPr>
              <w:t>إن في الحبس رجلين من بني إسرائيل</w:t>
            </w:r>
          </w:p>
        </w:tc>
        <w:tc>
          <w:tcPr>
            <w:tcW w:w="2310" w:type="dxa"/>
            <w:vAlign w:val="center"/>
          </w:tcPr>
          <w:p w:rsidR="00CD5E92" w:rsidRDefault="00CD5E92" w:rsidP="000D254C">
            <w:pPr>
              <w:pStyle w:val="libVarCenter"/>
              <w:rPr>
                <w:szCs w:val="24"/>
              </w:rPr>
            </w:pPr>
            <w:r>
              <w:rPr>
                <w:rFonts w:hint="cs"/>
                <w:rtl/>
              </w:rPr>
              <w:t>361</w:t>
            </w:r>
          </w:p>
        </w:tc>
      </w:tr>
      <w:tr w:rsidR="00CD5E92" w:rsidTr="000D254C">
        <w:trPr>
          <w:tblCellSpacing w:w="15" w:type="dxa"/>
        </w:trPr>
        <w:tc>
          <w:tcPr>
            <w:tcW w:w="0" w:type="auto"/>
            <w:vAlign w:val="center"/>
          </w:tcPr>
          <w:p w:rsidR="00CD5E92" w:rsidRDefault="00CD5E92" w:rsidP="000D254C">
            <w:pPr>
              <w:pStyle w:val="libVar0"/>
            </w:pPr>
            <w:r>
              <w:rPr>
                <w:rFonts w:hint="cs"/>
                <w:rtl/>
              </w:rPr>
              <w:t>إني آخذك بمداراة الناس كما آخذك بالفرائض</w:t>
            </w:r>
          </w:p>
        </w:tc>
        <w:tc>
          <w:tcPr>
            <w:tcW w:w="2310" w:type="dxa"/>
            <w:vAlign w:val="center"/>
          </w:tcPr>
          <w:p w:rsidR="00CD5E92" w:rsidRDefault="00CD5E92" w:rsidP="000D254C">
            <w:pPr>
              <w:pStyle w:val="libVarCenter"/>
              <w:rPr>
                <w:szCs w:val="24"/>
              </w:rPr>
            </w:pPr>
            <w:r>
              <w:rPr>
                <w:rFonts w:hint="cs"/>
                <w:rtl/>
              </w:rPr>
              <w:t>368</w:t>
            </w:r>
          </w:p>
        </w:tc>
      </w:tr>
      <w:tr w:rsidR="00CD5E92" w:rsidTr="000D254C">
        <w:trPr>
          <w:tblCellSpacing w:w="15" w:type="dxa"/>
        </w:trPr>
        <w:tc>
          <w:tcPr>
            <w:tcW w:w="0" w:type="auto"/>
            <w:vAlign w:val="center"/>
          </w:tcPr>
          <w:p w:rsidR="00CD5E92" w:rsidRDefault="00CD5E92" w:rsidP="000D254C">
            <w:pPr>
              <w:pStyle w:val="libVar0"/>
            </w:pPr>
            <w:r>
              <w:rPr>
                <w:rFonts w:hint="cs"/>
                <w:rtl/>
              </w:rPr>
              <w:t>تكلم</w:t>
            </w:r>
          </w:p>
        </w:tc>
        <w:tc>
          <w:tcPr>
            <w:tcW w:w="2310" w:type="dxa"/>
            <w:vAlign w:val="center"/>
          </w:tcPr>
          <w:p w:rsidR="00CD5E92" w:rsidRDefault="00CD5E92" w:rsidP="000D254C">
            <w:pPr>
              <w:pStyle w:val="libVarCenter"/>
              <w:rPr>
                <w:szCs w:val="24"/>
              </w:rPr>
            </w:pPr>
            <w:r>
              <w:rPr>
                <w:rFonts w:hint="cs"/>
                <w:rtl/>
              </w:rPr>
              <w:t>372</w:t>
            </w:r>
          </w:p>
        </w:tc>
      </w:tr>
      <w:tr w:rsidR="00CD5E92" w:rsidTr="000D254C">
        <w:trPr>
          <w:tblCellSpacing w:w="15" w:type="dxa"/>
        </w:trPr>
        <w:tc>
          <w:tcPr>
            <w:tcW w:w="0" w:type="auto"/>
            <w:vAlign w:val="center"/>
          </w:tcPr>
          <w:p w:rsidR="00CD5E92" w:rsidRDefault="00CD5E92" w:rsidP="000D254C">
            <w:pPr>
              <w:pStyle w:val="libVar0"/>
            </w:pPr>
            <w:r>
              <w:rPr>
                <w:rFonts w:hint="cs"/>
                <w:rtl/>
              </w:rPr>
              <w:t>صاحب الظن الحسن أفضل</w:t>
            </w:r>
          </w:p>
        </w:tc>
        <w:tc>
          <w:tcPr>
            <w:tcW w:w="2310" w:type="dxa"/>
            <w:vAlign w:val="center"/>
          </w:tcPr>
          <w:p w:rsidR="00CD5E92" w:rsidRDefault="00CD5E92" w:rsidP="000D254C">
            <w:pPr>
              <w:pStyle w:val="libVarCenter"/>
              <w:rPr>
                <w:szCs w:val="24"/>
              </w:rPr>
            </w:pPr>
            <w:r>
              <w:rPr>
                <w:rFonts w:hint="cs"/>
                <w:rtl/>
              </w:rPr>
              <w:t>361</w:t>
            </w:r>
          </w:p>
        </w:tc>
      </w:tr>
      <w:tr w:rsidR="00CD5E92" w:rsidTr="000D254C">
        <w:trPr>
          <w:tblCellSpacing w:w="15" w:type="dxa"/>
        </w:trPr>
        <w:tc>
          <w:tcPr>
            <w:tcW w:w="0" w:type="auto"/>
            <w:vAlign w:val="center"/>
          </w:tcPr>
          <w:p w:rsidR="00CD5E92" w:rsidRDefault="00CD5E92" w:rsidP="000D254C">
            <w:pPr>
              <w:pStyle w:val="libVar0"/>
            </w:pPr>
            <w:r>
              <w:rPr>
                <w:rFonts w:hint="cs"/>
                <w:rtl/>
              </w:rPr>
              <w:t>فلانة بنت فلانة معك في الجنة</w:t>
            </w:r>
          </w:p>
        </w:tc>
        <w:tc>
          <w:tcPr>
            <w:tcW w:w="2310" w:type="dxa"/>
            <w:vAlign w:val="center"/>
          </w:tcPr>
          <w:p w:rsidR="00CD5E92" w:rsidRDefault="00CD5E92" w:rsidP="000D254C">
            <w:pPr>
              <w:pStyle w:val="libVarCenter"/>
              <w:rPr>
                <w:szCs w:val="24"/>
              </w:rPr>
            </w:pPr>
            <w:r>
              <w:rPr>
                <w:rFonts w:hint="cs"/>
                <w:rtl/>
              </w:rPr>
              <w:t>360</w:t>
            </w:r>
          </w:p>
        </w:tc>
      </w:tr>
      <w:tr w:rsidR="00CD5E92" w:rsidTr="000D254C">
        <w:trPr>
          <w:tblCellSpacing w:w="15" w:type="dxa"/>
        </w:trPr>
        <w:tc>
          <w:tcPr>
            <w:tcW w:w="0" w:type="auto"/>
            <w:vAlign w:val="center"/>
          </w:tcPr>
          <w:p w:rsidR="00CD5E92" w:rsidRDefault="00CD5E92" w:rsidP="000D254C">
            <w:pPr>
              <w:pStyle w:val="libVar0"/>
            </w:pPr>
            <w:r>
              <w:rPr>
                <w:rFonts w:hint="cs"/>
                <w:rtl/>
              </w:rPr>
              <w:t>قد غفرت لكم ذنوبكم تفضلاً عليكم</w:t>
            </w:r>
          </w:p>
        </w:tc>
        <w:tc>
          <w:tcPr>
            <w:tcW w:w="2310" w:type="dxa"/>
            <w:vAlign w:val="center"/>
          </w:tcPr>
          <w:p w:rsidR="00CD5E92" w:rsidRDefault="00CD5E92" w:rsidP="000D254C">
            <w:pPr>
              <w:pStyle w:val="libVarCenter"/>
              <w:rPr>
                <w:szCs w:val="24"/>
              </w:rPr>
            </w:pPr>
            <w:r>
              <w:rPr>
                <w:rFonts w:hint="cs"/>
                <w:rtl/>
              </w:rPr>
              <w:t>373</w:t>
            </w:r>
          </w:p>
        </w:tc>
      </w:tr>
      <w:tr w:rsidR="00CD5E92" w:rsidTr="000D254C">
        <w:trPr>
          <w:tblCellSpacing w:w="15" w:type="dxa"/>
        </w:trPr>
        <w:tc>
          <w:tcPr>
            <w:tcW w:w="0" w:type="auto"/>
            <w:vAlign w:val="center"/>
          </w:tcPr>
          <w:p w:rsidR="00CD5E92" w:rsidRDefault="00CD5E92" w:rsidP="000D254C">
            <w:pPr>
              <w:pStyle w:val="libVar0"/>
            </w:pPr>
            <w:r>
              <w:rPr>
                <w:rFonts w:hint="cs"/>
                <w:rtl/>
              </w:rPr>
              <w:t>قل لفلان لو دعوتني حتى تسقط أوصالك</w:t>
            </w:r>
          </w:p>
        </w:tc>
        <w:tc>
          <w:tcPr>
            <w:tcW w:w="2310" w:type="dxa"/>
            <w:vAlign w:val="center"/>
          </w:tcPr>
          <w:p w:rsidR="00CD5E92" w:rsidRDefault="00CD5E92" w:rsidP="000D254C">
            <w:pPr>
              <w:pStyle w:val="libVarCenter"/>
              <w:rPr>
                <w:szCs w:val="24"/>
              </w:rPr>
            </w:pPr>
            <w:r>
              <w:rPr>
                <w:rFonts w:hint="cs"/>
                <w:rtl/>
              </w:rPr>
              <w:t>383</w:t>
            </w:r>
          </w:p>
        </w:tc>
      </w:tr>
      <w:tr w:rsidR="00CD5E92" w:rsidTr="000D254C">
        <w:trPr>
          <w:tblCellSpacing w:w="15" w:type="dxa"/>
        </w:trPr>
        <w:tc>
          <w:tcPr>
            <w:tcW w:w="0" w:type="auto"/>
            <w:vAlign w:val="center"/>
          </w:tcPr>
          <w:p w:rsidR="00CD5E92" w:rsidRDefault="00CD5E92" w:rsidP="000D254C">
            <w:pPr>
              <w:pStyle w:val="libVar0"/>
            </w:pPr>
            <w:r>
              <w:rPr>
                <w:rFonts w:hint="cs"/>
                <w:rtl/>
              </w:rPr>
              <w:t>ما اعتصم بي عبد من عبادي</w:t>
            </w:r>
          </w:p>
        </w:tc>
        <w:tc>
          <w:tcPr>
            <w:tcW w:w="2310" w:type="dxa"/>
            <w:vAlign w:val="center"/>
          </w:tcPr>
          <w:p w:rsidR="00CD5E92" w:rsidRDefault="00CD5E92" w:rsidP="000D254C">
            <w:pPr>
              <w:pStyle w:val="libVarCenter"/>
              <w:rPr>
                <w:szCs w:val="24"/>
              </w:rPr>
            </w:pPr>
            <w:r>
              <w:rPr>
                <w:rFonts w:hint="cs"/>
                <w:rtl/>
              </w:rPr>
              <w:t>358</w:t>
            </w:r>
          </w:p>
        </w:tc>
      </w:tr>
      <w:tr w:rsidR="00CD5E92" w:rsidTr="000D254C">
        <w:trPr>
          <w:tblCellSpacing w:w="15" w:type="dxa"/>
        </w:trPr>
        <w:tc>
          <w:tcPr>
            <w:tcW w:w="0" w:type="auto"/>
            <w:vAlign w:val="center"/>
          </w:tcPr>
          <w:p w:rsidR="00CD5E92" w:rsidRDefault="00CD5E92" w:rsidP="000D254C">
            <w:pPr>
              <w:pStyle w:val="libVar0"/>
            </w:pPr>
            <w:r>
              <w:rPr>
                <w:rFonts w:hint="cs"/>
                <w:rtl/>
              </w:rPr>
              <w:t>ما كان ظنك بي</w:t>
            </w:r>
          </w:p>
        </w:tc>
        <w:tc>
          <w:tcPr>
            <w:tcW w:w="2310" w:type="dxa"/>
            <w:vAlign w:val="center"/>
          </w:tcPr>
          <w:p w:rsidR="00CD5E92" w:rsidRDefault="00CD5E92" w:rsidP="000D254C">
            <w:pPr>
              <w:pStyle w:val="libVarCenter"/>
              <w:rPr>
                <w:szCs w:val="24"/>
              </w:rPr>
            </w:pPr>
            <w:r>
              <w:rPr>
                <w:rFonts w:hint="cs"/>
                <w:rtl/>
              </w:rPr>
              <w:t>361</w:t>
            </w:r>
          </w:p>
        </w:tc>
      </w:tr>
      <w:tr w:rsidR="00CD5E92" w:rsidTr="000D254C">
        <w:trPr>
          <w:tblCellSpacing w:w="15" w:type="dxa"/>
        </w:trPr>
        <w:tc>
          <w:tcPr>
            <w:tcW w:w="0" w:type="auto"/>
            <w:vAlign w:val="center"/>
          </w:tcPr>
          <w:p w:rsidR="00CD5E92" w:rsidRDefault="00CD5E92" w:rsidP="000D254C">
            <w:pPr>
              <w:pStyle w:val="libVar0"/>
            </w:pPr>
            <w:r>
              <w:rPr>
                <w:rFonts w:hint="cs"/>
                <w:rtl/>
              </w:rPr>
              <w:t>وعزتي وجلالي وارتفاعي في علوي لا يؤثر عبد هواي على هواه</w:t>
            </w:r>
          </w:p>
        </w:tc>
        <w:tc>
          <w:tcPr>
            <w:tcW w:w="2310" w:type="dxa"/>
            <w:vAlign w:val="center"/>
          </w:tcPr>
          <w:p w:rsidR="00CD5E92" w:rsidRDefault="00CD5E92" w:rsidP="000D254C">
            <w:pPr>
              <w:pStyle w:val="libVarCenter"/>
              <w:rPr>
                <w:szCs w:val="24"/>
              </w:rPr>
            </w:pPr>
            <w:r>
              <w:rPr>
                <w:rFonts w:hint="cs"/>
                <w:rtl/>
              </w:rPr>
              <w:t>359</w:t>
            </w:r>
          </w:p>
        </w:tc>
      </w:tr>
      <w:tr w:rsidR="00CD5E92" w:rsidTr="000D254C">
        <w:trPr>
          <w:tblCellSpacing w:w="15" w:type="dxa"/>
        </w:trPr>
        <w:tc>
          <w:tcPr>
            <w:tcW w:w="0" w:type="auto"/>
            <w:vAlign w:val="center"/>
          </w:tcPr>
          <w:p w:rsidR="00CD5E92" w:rsidRDefault="00CD5E92" w:rsidP="000D254C">
            <w:pPr>
              <w:pStyle w:val="libVar0"/>
            </w:pPr>
            <w:r>
              <w:rPr>
                <w:rFonts w:hint="cs"/>
                <w:rtl/>
              </w:rPr>
              <w:t>ويل للذين يجتلبون الدنيا بالدين</w:t>
            </w:r>
          </w:p>
        </w:tc>
        <w:tc>
          <w:tcPr>
            <w:tcW w:w="2310" w:type="dxa"/>
            <w:vAlign w:val="center"/>
          </w:tcPr>
          <w:p w:rsidR="00CD5E92" w:rsidRDefault="00CD5E92" w:rsidP="000D254C">
            <w:pPr>
              <w:pStyle w:val="libVarCenter"/>
              <w:rPr>
                <w:szCs w:val="24"/>
              </w:rPr>
            </w:pPr>
            <w:r>
              <w:rPr>
                <w:rFonts w:hint="cs"/>
                <w:rtl/>
              </w:rPr>
              <w:t>376</w:t>
            </w:r>
          </w:p>
        </w:tc>
      </w:tr>
      <w:tr w:rsidR="00CD5E92" w:rsidTr="000D254C">
        <w:trPr>
          <w:tblCellSpacing w:w="15" w:type="dxa"/>
        </w:trPr>
        <w:tc>
          <w:tcPr>
            <w:tcW w:w="0" w:type="auto"/>
            <w:vAlign w:val="center"/>
          </w:tcPr>
          <w:p w:rsidR="00CD5E92" w:rsidRDefault="00CD5E92" w:rsidP="000D254C">
            <w:pPr>
              <w:pStyle w:val="libVar0"/>
            </w:pPr>
            <w:r>
              <w:rPr>
                <w:rFonts w:hint="cs"/>
                <w:rtl/>
              </w:rPr>
              <w:t>يا بني آدم بمشيئتي كنت أنت الذي تشاء</w:t>
            </w:r>
          </w:p>
        </w:tc>
        <w:tc>
          <w:tcPr>
            <w:tcW w:w="2310" w:type="dxa"/>
            <w:vAlign w:val="center"/>
          </w:tcPr>
          <w:p w:rsidR="00CD5E92" w:rsidRDefault="00CD5E92" w:rsidP="000D254C">
            <w:pPr>
              <w:pStyle w:val="libVarCenter"/>
              <w:rPr>
                <w:szCs w:val="24"/>
              </w:rPr>
            </w:pPr>
            <w:r>
              <w:rPr>
                <w:rFonts w:hint="cs"/>
                <w:rtl/>
              </w:rPr>
              <w:t>349</w:t>
            </w:r>
          </w:p>
        </w:tc>
      </w:tr>
      <w:tr w:rsidR="00CD5E92" w:rsidTr="000D254C">
        <w:trPr>
          <w:tblCellSpacing w:w="15" w:type="dxa"/>
        </w:trPr>
        <w:tc>
          <w:tcPr>
            <w:tcW w:w="0" w:type="auto"/>
            <w:vAlign w:val="center"/>
          </w:tcPr>
          <w:p w:rsidR="00CD5E92" w:rsidRDefault="00CD5E92" w:rsidP="000D254C">
            <w:pPr>
              <w:pStyle w:val="libVar0"/>
            </w:pPr>
            <w:r>
              <w:rPr>
                <w:rFonts w:hint="cs"/>
                <w:rtl/>
              </w:rPr>
              <w:t>يا موسى أتدري لم خصصتك بوحيي وبكلامي</w:t>
            </w:r>
          </w:p>
        </w:tc>
        <w:tc>
          <w:tcPr>
            <w:tcW w:w="2310" w:type="dxa"/>
            <w:vAlign w:val="center"/>
          </w:tcPr>
          <w:p w:rsidR="00CD5E92" w:rsidRDefault="00CD5E92" w:rsidP="000D254C">
            <w:pPr>
              <w:pStyle w:val="libVarCenter"/>
              <w:rPr>
                <w:szCs w:val="24"/>
              </w:rPr>
            </w:pPr>
            <w:r>
              <w:rPr>
                <w:rFonts w:hint="cs"/>
                <w:rtl/>
              </w:rPr>
              <w:t>371</w:t>
            </w:r>
          </w:p>
        </w:tc>
      </w:tr>
      <w:tr w:rsidR="00CD5E92" w:rsidTr="000D254C">
        <w:trPr>
          <w:tblCellSpacing w:w="15" w:type="dxa"/>
        </w:trPr>
        <w:tc>
          <w:tcPr>
            <w:tcW w:w="0" w:type="auto"/>
            <w:vAlign w:val="center"/>
          </w:tcPr>
          <w:p w:rsidR="00CD5E92" w:rsidRDefault="00CD5E92" w:rsidP="000D254C">
            <w:pPr>
              <w:pStyle w:val="libVar0"/>
            </w:pPr>
            <w:r>
              <w:rPr>
                <w:rFonts w:hint="cs"/>
                <w:rtl/>
              </w:rPr>
              <w:t>يا موسى قل لبني إسرائيل أنا عند ظن عبدي بي</w:t>
            </w:r>
          </w:p>
        </w:tc>
        <w:tc>
          <w:tcPr>
            <w:tcW w:w="2310" w:type="dxa"/>
            <w:vAlign w:val="center"/>
          </w:tcPr>
          <w:p w:rsidR="00CD5E92" w:rsidRDefault="00CD5E92" w:rsidP="000D254C">
            <w:pPr>
              <w:pStyle w:val="libVarCenter"/>
              <w:rPr>
                <w:szCs w:val="24"/>
              </w:rPr>
            </w:pPr>
            <w:r>
              <w:rPr>
                <w:rFonts w:hint="cs"/>
                <w:rtl/>
              </w:rPr>
              <w:t>361</w:t>
            </w:r>
          </w:p>
        </w:tc>
      </w:tr>
      <w:tr w:rsidR="00CD5E92" w:rsidTr="000D254C">
        <w:trPr>
          <w:tblCellSpacing w:w="15" w:type="dxa"/>
        </w:trPr>
        <w:tc>
          <w:tcPr>
            <w:tcW w:w="0" w:type="auto"/>
            <w:vAlign w:val="center"/>
          </w:tcPr>
          <w:p w:rsidR="00CD5E92" w:rsidRDefault="00CD5E92" w:rsidP="000D254C">
            <w:pPr>
              <w:pStyle w:val="libVar0"/>
            </w:pPr>
            <w:r>
              <w:rPr>
                <w:rFonts w:hint="cs"/>
                <w:rtl/>
              </w:rPr>
              <w:t>يا موسى ما خلقت خلقاً أحب إليَّ من عبدي المؤمن</w:t>
            </w:r>
          </w:p>
        </w:tc>
        <w:tc>
          <w:tcPr>
            <w:tcW w:w="2310" w:type="dxa"/>
            <w:vAlign w:val="center"/>
          </w:tcPr>
          <w:p w:rsidR="00CD5E92" w:rsidRDefault="00CD5E92" w:rsidP="000D254C">
            <w:pPr>
              <w:pStyle w:val="libVarCenter"/>
              <w:rPr>
                <w:szCs w:val="24"/>
              </w:rPr>
            </w:pPr>
            <w:r>
              <w:rPr>
                <w:rFonts w:hint="cs"/>
                <w:rtl/>
              </w:rPr>
              <w:t>359</w:t>
            </w:r>
          </w:p>
        </w:tc>
      </w:tr>
    </w:tbl>
    <w:p w:rsidR="009812AA" w:rsidRDefault="009812AA" w:rsidP="009812AA">
      <w:pPr>
        <w:pStyle w:val="libNormal"/>
        <w:rPr>
          <w:rtl/>
        </w:rPr>
      </w:pPr>
      <w:r>
        <w:rPr>
          <w:rtl/>
        </w:rPr>
        <w:br w:type="page"/>
      </w:r>
    </w:p>
    <w:p w:rsidR="00CD5E92" w:rsidRDefault="00CD5E92" w:rsidP="00CD5E92">
      <w:pPr>
        <w:pStyle w:val="libNormal"/>
      </w:pPr>
      <w:r>
        <w:rPr>
          <w:rFonts w:hint="cs"/>
          <w:rtl/>
        </w:rPr>
        <w:lastRenderedPageBreak/>
        <w:br w:type="page"/>
      </w:r>
    </w:p>
    <w:p w:rsidR="00CD5E92" w:rsidRDefault="00CD5E92" w:rsidP="00FB79F8">
      <w:pPr>
        <w:pStyle w:val="Heading2Center"/>
        <w:rPr>
          <w:rtl/>
        </w:rPr>
      </w:pPr>
      <w:bookmarkStart w:id="143" w:name="_Toc406320031"/>
      <w:r>
        <w:rPr>
          <w:rFonts w:hint="cs"/>
          <w:rtl/>
        </w:rPr>
        <w:lastRenderedPageBreak/>
        <w:t>فهرس الأحاديث</w:t>
      </w:r>
      <w:bookmarkEnd w:id="143"/>
      <w:r w:rsidRPr="00FB79F8">
        <w:rPr>
          <w:rFonts w:hint="cs"/>
          <w:rtl/>
        </w:rPr>
        <w:t xml:space="preserve"> </w:t>
      </w:r>
    </w:p>
    <w:p w:rsidR="00CD5E92" w:rsidRDefault="00CD5E92" w:rsidP="006634C8">
      <w:pPr>
        <w:pStyle w:val="libCenter"/>
        <w:rPr>
          <w:rtl/>
        </w:rPr>
      </w:pPr>
      <w:r>
        <w:rPr>
          <w:rFonts w:hint="cs"/>
          <w:rtl/>
        </w:rPr>
        <w:t>اقتصرنا في هذا الفهرس على ما نسب إلى المعصوم صريحاً</w:t>
      </w:r>
    </w:p>
    <w:tbl>
      <w:tblPr>
        <w:bidiVisual/>
        <w:tblW w:w="4981" w:type="pct"/>
        <w:tblCellSpacing w:w="15" w:type="dxa"/>
        <w:tblInd w:w="15" w:type="dxa"/>
        <w:tblCellMar>
          <w:top w:w="15" w:type="dxa"/>
          <w:left w:w="15" w:type="dxa"/>
          <w:bottom w:w="15" w:type="dxa"/>
          <w:right w:w="15" w:type="dxa"/>
        </w:tblCellMar>
        <w:tblLook w:val="0000"/>
      </w:tblPr>
      <w:tblGrid>
        <w:gridCol w:w="5471"/>
        <w:gridCol w:w="2355"/>
      </w:tblGrid>
      <w:tr w:rsidR="00CD5E92" w:rsidTr="009812AA">
        <w:trPr>
          <w:tblCellSpacing w:w="15" w:type="dxa"/>
        </w:trPr>
        <w:tc>
          <w:tcPr>
            <w:tcW w:w="0" w:type="auto"/>
            <w:vAlign w:val="center"/>
          </w:tcPr>
          <w:p w:rsidR="00CD5E92" w:rsidRDefault="00CD5E92" w:rsidP="002F3984">
            <w:pPr>
              <w:pStyle w:val="libVar0"/>
            </w:pPr>
            <w:r>
              <w:rPr>
                <w:rFonts w:hint="cs"/>
                <w:rtl/>
              </w:rPr>
              <w:t>اتبع ما شرحت لك في القدر</w:t>
            </w:r>
          </w:p>
        </w:tc>
        <w:tc>
          <w:tcPr>
            <w:tcW w:w="2310" w:type="dxa"/>
            <w:vAlign w:val="center"/>
          </w:tcPr>
          <w:p w:rsidR="00CD5E92" w:rsidRDefault="00CD5E92" w:rsidP="002F3984">
            <w:pPr>
              <w:pStyle w:val="libVar0"/>
              <w:rPr>
                <w:szCs w:val="24"/>
              </w:rPr>
            </w:pPr>
            <w:r>
              <w:rPr>
                <w:rFonts w:hint="cs"/>
                <w:rtl/>
              </w:rPr>
              <w:t>408</w:t>
            </w:r>
          </w:p>
        </w:tc>
      </w:tr>
      <w:tr w:rsidR="00CD5E92" w:rsidTr="009812AA">
        <w:trPr>
          <w:tblCellSpacing w:w="15" w:type="dxa"/>
        </w:trPr>
        <w:tc>
          <w:tcPr>
            <w:tcW w:w="0" w:type="auto"/>
            <w:vAlign w:val="center"/>
          </w:tcPr>
          <w:p w:rsidR="00CD5E92" w:rsidRDefault="00CD5E92" w:rsidP="002F3984">
            <w:pPr>
              <w:pStyle w:val="libVar0"/>
            </w:pPr>
            <w:r>
              <w:rPr>
                <w:rFonts w:hint="cs"/>
                <w:rtl/>
              </w:rPr>
              <w:t>أتموا صفوفكم</w:t>
            </w:r>
            <w:r w:rsidR="005E60CC">
              <w:rPr>
                <w:rFonts w:hint="cs"/>
                <w:rtl/>
              </w:rPr>
              <w:t>،</w:t>
            </w:r>
            <w:r>
              <w:rPr>
                <w:rFonts w:hint="cs"/>
                <w:rtl/>
              </w:rPr>
              <w:t xml:space="preserve"> فإني أراكم من خلفي</w:t>
            </w:r>
          </w:p>
        </w:tc>
        <w:tc>
          <w:tcPr>
            <w:tcW w:w="2310" w:type="dxa"/>
            <w:vAlign w:val="center"/>
          </w:tcPr>
          <w:p w:rsidR="00CD5E92" w:rsidRDefault="00CD5E92" w:rsidP="002F3984">
            <w:pPr>
              <w:pStyle w:val="libVar0"/>
              <w:rPr>
                <w:szCs w:val="24"/>
              </w:rPr>
            </w:pPr>
            <w:r>
              <w:rPr>
                <w:rFonts w:hint="cs"/>
                <w:rtl/>
              </w:rPr>
              <w:t>144</w:t>
            </w:r>
          </w:p>
        </w:tc>
      </w:tr>
      <w:tr w:rsidR="00CD5E92" w:rsidTr="009812AA">
        <w:trPr>
          <w:tblCellSpacing w:w="15" w:type="dxa"/>
        </w:trPr>
        <w:tc>
          <w:tcPr>
            <w:tcW w:w="0" w:type="auto"/>
            <w:vAlign w:val="center"/>
          </w:tcPr>
          <w:p w:rsidR="00CD5E92" w:rsidRDefault="00CD5E92" w:rsidP="002F3984">
            <w:pPr>
              <w:pStyle w:val="libVar0"/>
            </w:pPr>
            <w:r>
              <w:rPr>
                <w:rFonts w:hint="cs"/>
                <w:rtl/>
              </w:rPr>
              <w:t>الإنسان لا ينسى تكبيرة الإفتتاح</w:t>
            </w:r>
          </w:p>
        </w:tc>
        <w:tc>
          <w:tcPr>
            <w:tcW w:w="2310" w:type="dxa"/>
            <w:vAlign w:val="center"/>
          </w:tcPr>
          <w:p w:rsidR="00CD5E92" w:rsidRDefault="00CD5E92" w:rsidP="002F3984">
            <w:pPr>
              <w:pStyle w:val="libVar0"/>
              <w:rPr>
                <w:szCs w:val="24"/>
              </w:rPr>
            </w:pPr>
            <w:r>
              <w:rPr>
                <w:rFonts w:hint="cs"/>
                <w:rtl/>
              </w:rPr>
              <w:t>116</w:t>
            </w:r>
          </w:p>
        </w:tc>
      </w:tr>
      <w:tr w:rsidR="00CD5E92" w:rsidTr="009812AA">
        <w:trPr>
          <w:tblCellSpacing w:w="15" w:type="dxa"/>
        </w:trPr>
        <w:tc>
          <w:tcPr>
            <w:tcW w:w="0" w:type="auto"/>
            <w:vAlign w:val="center"/>
          </w:tcPr>
          <w:p w:rsidR="00CD5E92" w:rsidRDefault="00CD5E92" w:rsidP="002F3984">
            <w:pPr>
              <w:pStyle w:val="libVar0"/>
            </w:pPr>
            <w:r>
              <w:rPr>
                <w:rFonts w:hint="cs"/>
                <w:rtl/>
              </w:rPr>
              <w:t>الإيمان بالله، صلة الرحم</w:t>
            </w:r>
          </w:p>
        </w:tc>
        <w:tc>
          <w:tcPr>
            <w:tcW w:w="2310" w:type="dxa"/>
            <w:vAlign w:val="center"/>
          </w:tcPr>
          <w:p w:rsidR="00CD5E92" w:rsidRDefault="00CD5E92" w:rsidP="002F3984">
            <w:pPr>
              <w:pStyle w:val="libVar0"/>
              <w:rPr>
                <w:szCs w:val="24"/>
              </w:rPr>
            </w:pPr>
            <w:r>
              <w:rPr>
                <w:rFonts w:hint="cs"/>
                <w:rtl/>
              </w:rPr>
              <w:t>376</w:t>
            </w:r>
          </w:p>
        </w:tc>
      </w:tr>
      <w:tr w:rsidR="00CD5E92" w:rsidTr="009812AA">
        <w:trPr>
          <w:tblCellSpacing w:w="15" w:type="dxa"/>
        </w:trPr>
        <w:tc>
          <w:tcPr>
            <w:tcW w:w="0" w:type="auto"/>
            <w:vAlign w:val="center"/>
          </w:tcPr>
          <w:p w:rsidR="00CD5E92" w:rsidRDefault="00CD5E92" w:rsidP="002F3984">
            <w:pPr>
              <w:pStyle w:val="libVar0"/>
            </w:pPr>
            <w:r>
              <w:rPr>
                <w:rFonts w:hint="cs"/>
                <w:rtl/>
              </w:rPr>
              <w:t>ادهنوا غباً واكتحلوا وتراً</w:t>
            </w:r>
          </w:p>
        </w:tc>
        <w:tc>
          <w:tcPr>
            <w:tcW w:w="2310" w:type="dxa"/>
            <w:vAlign w:val="center"/>
          </w:tcPr>
          <w:p w:rsidR="00CD5E92" w:rsidRDefault="00CD5E92" w:rsidP="002F3984">
            <w:pPr>
              <w:pStyle w:val="libVar0"/>
              <w:rPr>
                <w:szCs w:val="24"/>
              </w:rPr>
            </w:pPr>
            <w:r>
              <w:rPr>
                <w:rFonts w:hint="cs"/>
                <w:rtl/>
              </w:rPr>
              <w:t>407</w:t>
            </w:r>
          </w:p>
        </w:tc>
      </w:tr>
      <w:tr w:rsidR="00CD5E92" w:rsidTr="009812AA">
        <w:trPr>
          <w:tblCellSpacing w:w="15" w:type="dxa"/>
        </w:trPr>
        <w:tc>
          <w:tcPr>
            <w:tcW w:w="0" w:type="auto"/>
            <w:vAlign w:val="center"/>
          </w:tcPr>
          <w:p w:rsidR="00CD5E92" w:rsidRDefault="00CD5E92" w:rsidP="002F3984">
            <w:pPr>
              <w:pStyle w:val="libVar0"/>
            </w:pPr>
            <w:r>
              <w:rPr>
                <w:rFonts w:hint="cs"/>
                <w:rtl/>
              </w:rPr>
              <w:t>إذا أحرم العبد في صلاته</w:t>
            </w:r>
          </w:p>
        </w:tc>
        <w:tc>
          <w:tcPr>
            <w:tcW w:w="2310" w:type="dxa"/>
            <w:vAlign w:val="center"/>
          </w:tcPr>
          <w:p w:rsidR="00CD5E92" w:rsidRDefault="00CD5E92" w:rsidP="002F3984">
            <w:pPr>
              <w:pStyle w:val="libVar0"/>
              <w:rPr>
                <w:szCs w:val="24"/>
              </w:rPr>
            </w:pPr>
            <w:r>
              <w:rPr>
                <w:rFonts w:hint="cs"/>
                <w:rtl/>
              </w:rPr>
              <w:t>103</w:t>
            </w:r>
          </w:p>
        </w:tc>
      </w:tr>
      <w:tr w:rsidR="00CD5E92" w:rsidTr="009812AA">
        <w:trPr>
          <w:tblCellSpacing w:w="15" w:type="dxa"/>
        </w:trPr>
        <w:tc>
          <w:tcPr>
            <w:tcW w:w="0" w:type="auto"/>
            <w:vAlign w:val="center"/>
          </w:tcPr>
          <w:p w:rsidR="00CD5E92" w:rsidRDefault="00CD5E92" w:rsidP="002F3984">
            <w:pPr>
              <w:pStyle w:val="libVar0"/>
            </w:pPr>
            <w:r>
              <w:rPr>
                <w:rFonts w:hint="cs"/>
                <w:rtl/>
              </w:rPr>
              <w:t>إذا صام الرجل ثلاثة وعشرين من شهر رمضان</w:t>
            </w:r>
          </w:p>
        </w:tc>
        <w:tc>
          <w:tcPr>
            <w:tcW w:w="2310" w:type="dxa"/>
            <w:vAlign w:val="center"/>
          </w:tcPr>
          <w:p w:rsidR="00CD5E92" w:rsidRDefault="00CD5E92" w:rsidP="002F3984">
            <w:pPr>
              <w:pStyle w:val="libVar0"/>
              <w:rPr>
                <w:szCs w:val="24"/>
              </w:rPr>
            </w:pPr>
            <w:r>
              <w:rPr>
                <w:rFonts w:hint="cs"/>
                <w:rtl/>
              </w:rPr>
              <w:t>83</w:t>
            </w:r>
          </w:p>
        </w:tc>
      </w:tr>
      <w:tr w:rsidR="00CD5E92" w:rsidTr="009812AA">
        <w:trPr>
          <w:tblCellSpacing w:w="15" w:type="dxa"/>
        </w:trPr>
        <w:tc>
          <w:tcPr>
            <w:tcW w:w="0" w:type="auto"/>
            <w:vAlign w:val="center"/>
          </w:tcPr>
          <w:p w:rsidR="00CD5E92" w:rsidRDefault="00CD5E92" w:rsidP="002F3984">
            <w:pPr>
              <w:pStyle w:val="libVar0"/>
            </w:pPr>
            <w:r>
              <w:rPr>
                <w:rFonts w:hint="cs"/>
                <w:rtl/>
              </w:rPr>
              <w:t>إذهب فاغتسل وصلّ ما بدا لك</w:t>
            </w:r>
          </w:p>
        </w:tc>
        <w:tc>
          <w:tcPr>
            <w:tcW w:w="2310" w:type="dxa"/>
            <w:vAlign w:val="center"/>
          </w:tcPr>
          <w:p w:rsidR="00CD5E92" w:rsidRDefault="00CD5E92" w:rsidP="002F3984">
            <w:pPr>
              <w:pStyle w:val="libVar0"/>
              <w:rPr>
                <w:szCs w:val="24"/>
              </w:rPr>
            </w:pPr>
            <w:r>
              <w:rPr>
                <w:rFonts w:hint="cs"/>
                <w:rtl/>
              </w:rPr>
              <w:t>282</w:t>
            </w:r>
          </w:p>
        </w:tc>
      </w:tr>
      <w:tr w:rsidR="00CD5E92" w:rsidTr="009812AA">
        <w:trPr>
          <w:tblCellSpacing w:w="15" w:type="dxa"/>
        </w:trPr>
        <w:tc>
          <w:tcPr>
            <w:tcW w:w="0" w:type="auto"/>
            <w:vAlign w:val="center"/>
          </w:tcPr>
          <w:p w:rsidR="00CD5E92" w:rsidRDefault="00CD5E92" w:rsidP="002F3984">
            <w:pPr>
              <w:pStyle w:val="libVar0"/>
            </w:pPr>
            <w:r>
              <w:rPr>
                <w:rFonts w:hint="cs"/>
                <w:rtl/>
              </w:rPr>
              <w:t>اقتلوا الديوث</w:t>
            </w:r>
          </w:p>
        </w:tc>
        <w:tc>
          <w:tcPr>
            <w:tcW w:w="2310" w:type="dxa"/>
            <w:vAlign w:val="center"/>
          </w:tcPr>
          <w:p w:rsidR="00CD5E92" w:rsidRDefault="00CD5E92" w:rsidP="002F3984">
            <w:pPr>
              <w:pStyle w:val="libVar0"/>
              <w:rPr>
                <w:szCs w:val="24"/>
              </w:rPr>
            </w:pPr>
            <w:r>
              <w:rPr>
                <w:rFonts w:hint="cs"/>
                <w:rtl/>
              </w:rPr>
              <w:t>252</w:t>
            </w:r>
          </w:p>
        </w:tc>
      </w:tr>
      <w:tr w:rsidR="00CD5E92" w:rsidTr="009812AA">
        <w:trPr>
          <w:trHeight w:val="360"/>
          <w:tblCellSpacing w:w="15" w:type="dxa"/>
        </w:trPr>
        <w:tc>
          <w:tcPr>
            <w:tcW w:w="0" w:type="auto"/>
            <w:vAlign w:val="center"/>
          </w:tcPr>
          <w:p w:rsidR="00CD5E92" w:rsidRDefault="00CD5E92" w:rsidP="002F3984">
            <w:pPr>
              <w:pStyle w:val="libVar0"/>
            </w:pPr>
            <w:r>
              <w:rPr>
                <w:rFonts w:hint="cs"/>
                <w:rtl/>
              </w:rPr>
              <w:t>إقرأ آية الكرسي واحتجم أي يوم شئت</w:t>
            </w:r>
          </w:p>
        </w:tc>
        <w:tc>
          <w:tcPr>
            <w:tcW w:w="2310" w:type="dxa"/>
            <w:vAlign w:val="center"/>
          </w:tcPr>
          <w:p w:rsidR="00CD5E92" w:rsidRDefault="00CD5E92" w:rsidP="002F3984">
            <w:pPr>
              <w:pStyle w:val="libVar0"/>
              <w:rPr>
                <w:szCs w:val="24"/>
              </w:rPr>
            </w:pPr>
            <w:r>
              <w:rPr>
                <w:rFonts w:hint="cs"/>
                <w:rtl/>
              </w:rPr>
              <w:t>394</w:t>
            </w:r>
          </w:p>
        </w:tc>
      </w:tr>
      <w:tr w:rsidR="00CD5E92" w:rsidTr="009812AA">
        <w:trPr>
          <w:tblCellSpacing w:w="15" w:type="dxa"/>
        </w:trPr>
        <w:tc>
          <w:tcPr>
            <w:tcW w:w="0" w:type="auto"/>
            <w:vAlign w:val="center"/>
          </w:tcPr>
          <w:p w:rsidR="00CD5E92" w:rsidRDefault="00CD5E92" w:rsidP="002F3984">
            <w:pPr>
              <w:pStyle w:val="libVar0"/>
            </w:pPr>
            <w:r>
              <w:rPr>
                <w:rFonts w:hint="cs"/>
                <w:rtl/>
              </w:rPr>
              <w:t>أقيموا صفوفكم فإني أراكم من خلفي</w:t>
            </w:r>
          </w:p>
        </w:tc>
        <w:tc>
          <w:tcPr>
            <w:tcW w:w="2310" w:type="dxa"/>
            <w:vAlign w:val="center"/>
          </w:tcPr>
          <w:p w:rsidR="00CD5E92" w:rsidRDefault="00CD5E92" w:rsidP="002F3984">
            <w:pPr>
              <w:pStyle w:val="libVar0"/>
              <w:rPr>
                <w:szCs w:val="24"/>
              </w:rPr>
            </w:pPr>
            <w:r>
              <w:rPr>
                <w:rFonts w:hint="cs"/>
                <w:rtl/>
              </w:rPr>
              <w:t>123</w:t>
            </w:r>
          </w:p>
        </w:tc>
      </w:tr>
      <w:tr w:rsidR="00CD5E92" w:rsidTr="009812AA">
        <w:trPr>
          <w:tblCellSpacing w:w="15" w:type="dxa"/>
        </w:trPr>
        <w:tc>
          <w:tcPr>
            <w:tcW w:w="0" w:type="auto"/>
            <w:vAlign w:val="center"/>
          </w:tcPr>
          <w:p w:rsidR="00CD5E92" w:rsidRDefault="00CD5E92" w:rsidP="002F3984">
            <w:pPr>
              <w:pStyle w:val="libVar0"/>
            </w:pPr>
            <w:r>
              <w:rPr>
                <w:rFonts w:hint="cs"/>
                <w:rtl/>
              </w:rPr>
              <w:t>أكثروا الصلاة علي في الليلة الغراء</w:t>
            </w:r>
          </w:p>
        </w:tc>
        <w:tc>
          <w:tcPr>
            <w:tcW w:w="2310" w:type="dxa"/>
            <w:vAlign w:val="center"/>
          </w:tcPr>
          <w:p w:rsidR="00CD5E92" w:rsidRDefault="00CD5E92" w:rsidP="002F3984">
            <w:pPr>
              <w:pStyle w:val="libVar0"/>
              <w:rPr>
                <w:szCs w:val="24"/>
              </w:rPr>
            </w:pPr>
            <w:r>
              <w:rPr>
                <w:rFonts w:hint="cs"/>
                <w:rtl/>
              </w:rPr>
              <w:t>130</w:t>
            </w:r>
          </w:p>
        </w:tc>
      </w:tr>
      <w:tr w:rsidR="00CD5E92" w:rsidTr="009812AA">
        <w:trPr>
          <w:tblCellSpacing w:w="15" w:type="dxa"/>
        </w:trPr>
        <w:tc>
          <w:tcPr>
            <w:tcW w:w="0" w:type="auto"/>
            <w:vAlign w:val="center"/>
          </w:tcPr>
          <w:p w:rsidR="00CD5E92" w:rsidRDefault="00CD5E92" w:rsidP="002F3984">
            <w:pPr>
              <w:pStyle w:val="libVar0"/>
            </w:pPr>
            <w:r>
              <w:rPr>
                <w:rFonts w:hint="cs"/>
                <w:rtl/>
              </w:rPr>
              <w:t>ألاّ يراك حيث نهاك</w:t>
            </w:r>
          </w:p>
        </w:tc>
        <w:tc>
          <w:tcPr>
            <w:tcW w:w="2310" w:type="dxa"/>
            <w:vAlign w:val="center"/>
          </w:tcPr>
          <w:p w:rsidR="00CD5E92" w:rsidRDefault="00CD5E92" w:rsidP="002F3984">
            <w:pPr>
              <w:pStyle w:val="libVar0"/>
              <w:rPr>
                <w:szCs w:val="24"/>
              </w:rPr>
            </w:pPr>
            <w:r>
              <w:rPr>
                <w:rFonts w:hint="cs"/>
                <w:rtl/>
              </w:rPr>
              <w:t>357</w:t>
            </w:r>
          </w:p>
        </w:tc>
      </w:tr>
      <w:tr w:rsidR="00CD5E92" w:rsidTr="009812AA">
        <w:trPr>
          <w:tblCellSpacing w:w="15" w:type="dxa"/>
        </w:trPr>
        <w:tc>
          <w:tcPr>
            <w:tcW w:w="0" w:type="auto"/>
            <w:vAlign w:val="center"/>
          </w:tcPr>
          <w:p w:rsidR="00CD5E92" w:rsidRDefault="00CD5E92" w:rsidP="002F3984">
            <w:pPr>
              <w:pStyle w:val="libVar0"/>
            </w:pPr>
            <w:r>
              <w:rPr>
                <w:rFonts w:hint="cs"/>
                <w:rtl/>
              </w:rPr>
              <w:t>اللهم ارحم ذلي بين يديك</w:t>
            </w:r>
          </w:p>
        </w:tc>
        <w:tc>
          <w:tcPr>
            <w:tcW w:w="2310" w:type="dxa"/>
            <w:vAlign w:val="center"/>
          </w:tcPr>
          <w:p w:rsidR="00CD5E92" w:rsidRDefault="00CD5E92" w:rsidP="002F3984">
            <w:pPr>
              <w:pStyle w:val="libVar0"/>
              <w:rPr>
                <w:szCs w:val="24"/>
              </w:rPr>
            </w:pPr>
            <w:r>
              <w:rPr>
                <w:rFonts w:hint="cs"/>
                <w:rtl/>
              </w:rPr>
              <w:t>141</w:t>
            </w:r>
          </w:p>
        </w:tc>
      </w:tr>
      <w:tr w:rsidR="00CD5E92" w:rsidTr="009812AA">
        <w:trPr>
          <w:tblCellSpacing w:w="15" w:type="dxa"/>
        </w:trPr>
        <w:tc>
          <w:tcPr>
            <w:tcW w:w="0" w:type="auto"/>
            <w:vAlign w:val="center"/>
          </w:tcPr>
          <w:p w:rsidR="00CD5E92" w:rsidRDefault="00CD5E92" w:rsidP="002F3984">
            <w:pPr>
              <w:pStyle w:val="libVar0"/>
            </w:pPr>
            <w:r>
              <w:rPr>
                <w:rFonts w:hint="cs"/>
                <w:rtl/>
              </w:rPr>
              <w:t>اللهم ارزق محمداً وآل محمد ومن أحبهم العفاف والكفاف</w:t>
            </w:r>
          </w:p>
        </w:tc>
        <w:tc>
          <w:tcPr>
            <w:tcW w:w="2310" w:type="dxa"/>
            <w:vAlign w:val="center"/>
          </w:tcPr>
          <w:p w:rsidR="00CD5E92" w:rsidRDefault="00CD5E92" w:rsidP="002F3984">
            <w:pPr>
              <w:pStyle w:val="libVar0"/>
              <w:rPr>
                <w:szCs w:val="24"/>
              </w:rPr>
            </w:pPr>
            <w:r>
              <w:rPr>
                <w:rFonts w:hint="cs"/>
                <w:rtl/>
              </w:rPr>
              <w:t>366</w:t>
            </w:r>
          </w:p>
        </w:tc>
      </w:tr>
      <w:tr w:rsidR="00CD5E92" w:rsidTr="009812AA">
        <w:trPr>
          <w:tblCellSpacing w:w="15" w:type="dxa"/>
        </w:trPr>
        <w:tc>
          <w:tcPr>
            <w:tcW w:w="0" w:type="auto"/>
            <w:vAlign w:val="center"/>
          </w:tcPr>
          <w:p w:rsidR="00CD5E92" w:rsidRDefault="00CD5E92" w:rsidP="002F3984">
            <w:pPr>
              <w:pStyle w:val="libVar0"/>
            </w:pPr>
            <w:r>
              <w:rPr>
                <w:rFonts w:hint="cs"/>
                <w:rtl/>
              </w:rPr>
              <w:t>اللهم إن مغفرتك أوسع من ذنوبي</w:t>
            </w:r>
          </w:p>
        </w:tc>
        <w:tc>
          <w:tcPr>
            <w:tcW w:w="2310" w:type="dxa"/>
            <w:vAlign w:val="center"/>
          </w:tcPr>
          <w:p w:rsidR="00CD5E92" w:rsidRDefault="00CD5E92" w:rsidP="002F3984">
            <w:pPr>
              <w:pStyle w:val="libVar0"/>
              <w:rPr>
                <w:szCs w:val="24"/>
              </w:rPr>
            </w:pPr>
            <w:r>
              <w:rPr>
                <w:rFonts w:hint="cs"/>
                <w:rtl/>
              </w:rPr>
              <w:t>141</w:t>
            </w:r>
          </w:p>
        </w:tc>
      </w:tr>
      <w:tr w:rsidR="00CD5E92" w:rsidTr="009812AA">
        <w:trPr>
          <w:tblCellSpacing w:w="15" w:type="dxa"/>
        </w:trPr>
        <w:tc>
          <w:tcPr>
            <w:tcW w:w="0" w:type="auto"/>
            <w:vAlign w:val="center"/>
          </w:tcPr>
          <w:p w:rsidR="00CD5E92" w:rsidRDefault="00CD5E92" w:rsidP="002F3984">
            <w:pPr>
              <w:pStyle w:val="libVar0"/>
            </w:pPr>
            <w:r>
              <w:rPr>
                <w:rFonts w:hint="cs"/>
                <w:rtl/>
              </w:rPr>
              <w:t>أما يستحي أحدكم ألاّ يصبر يوماً إلى الليل</w:t>
            </w:r>
          </w:p>
        </w:tc>
        <w:tc>
          <w:tcPr>
            <w:tcW w:w="2310" w:type="dxa"/>
            <w:vAlign w:val="center"/>
          </w:tcPr>
          <w:p w:rsidR="00CD5E92" w:rsidRDefault="00CD5E92" w:rsidP="002F3984">
            <w:pPr>
              <w:pStyle w:val="libVar0"/>
              <w:rPr>
                <w:szCs w:val="24"/>
              </w:rPr>
            </w:pPr>
            <w:r>
              <w:rPr>
                <w:rFonts w:hint="cs"/>
                <w:rtl/>
              </w:rPr>
              <w:t>212</w:t>
            </w:r>
          </w:p>
        </w:tc>
      </w:tr>
      <w:tr w:rsidR="00CD5E92" w:rsidTr="009812AA">
        <w:trPr>
          <w:tblCellSpacing w:w="15" w:type="dxa"/>
        </w:trPr>
        <w:tc>
          <w:tcPr>
            <w:tcW w:w="0" w:type="auto"/>
            <w:vAlign w:val="center"/>
          </w:tcPr>
          <w:p w:rsidR="00CD5E92" w:rsidRDefault="00CD5E92" w:rsidP="002F3984">
            <w:pPr>
              <w:pStyle w:val="libVar0"/>
            </w:pPr>
            <w:r>
              <w:rPr>
                <w:rFonts w:hint="cs"/>
                <w:rtl/>
              </w:rPr>
              <w:t xml:space="preserve">إن رسول الله </w:t>
            </w:r>
            <w:r w:rsidR="006634C8" w:rsidRPr="006634C8">
              <w:rPr>
                <w:rStyle w:val="libAlaemChar"/>
                <w:rFonts w:hint="cs"/>
                <w:rtl/>
              </w:rPr>
              <w:t>صلى‌الله‌عليه‌وآله</w:t>
            </w:r>
            <w:r>
              <w:rPr>
                <w:rFonts w:hint="cs"/>
                <w:rtl/>
              </w:rPr>
              <w:t xml:space="preserve"> قال لعدي بن حاتم</w:t>
            </w:r>
          </w:p>
        </w:tc>
        <w:tc>
          <w:tcPr>
            <w:tcW w:w="2310" w:type="dxa"/>
            <w:vAlign w:val="center"/>
          </w:tcPr>
          <w:p w:rsidR="00CD5E92" w:rsidRDefault="00CD5E92" w:rsidP="002F3984">
            <w:pPr>
              <w:pStyle w:val="libVar0"/>
              <w:rPr>
                <w:szCs w:val="24"/>
              </w:rPr>
            </w:pPr>
            <w:r>
              <w:rPr>
                <w:rFonts w:hint="cs"/>
                <w:rtl/>
              </w:rPr>
              <w:t>362</w:t>
            </w:r>
          </w:p>
        </w:tc>
      </w:tr>
      <w:tr w:rsidR="00CD5E92" w:rsidTr="009812AA">
        <w:trPr>
          <w:tblCellSpacing w:w="15" w:type="dxa"/>
        </w:trPr>
        <w:tc>
          <w:tcPr>
            <w:tcW w:w="0" w:type="auto"/>
            <w:vAlign w:val="center"/>
          </w:tcPr>
          <w:p w:rsidR="00CD5E92" w:rsidRDefault="00CD5E92" w:rsidP="002F3984">
            <w:pPr>
              <w:pStyle w:val="libVar0"/>
            </w:pPr>
            <w:r>
              <w:rPr>
                <w:rFonts w:hint="cs"/>
                <w:rtl/>
              </w:rPr>
              <w:t>انصرف من الجهاد الاصغر إلى الجهاد الأكبر</w:t>
            </w:r>
          </w:p>
        </w:tc>
        <w:tc>
          <w:tcPr>
            <w:tcW w:w="2310" w:type="dxa"/>
            <w:vAlign w:val="center"/>
          </w:tcPr>
          <w:p w:rsidR="00CD5E92" w:rsidRDefault="00CD5E92" w:rsidP="002F3984">
            <w:pPr>
              <w:pStyle w:val="libVar0"/>
              <w:rPr>
                <w:szCs w:val="24"/>
              </w:rPr>
            </w:pPr>
            <w:r>
              <w:rPr>
                <w:rFonts w:hint="cs"/>
                <w:rtl/>
              </w:rPr>
              <w:t>380</w:t>
            </w:r>
          </w:p>
        </w:tc>
      </w:tr>
      <w:tr w:rsidR="00CD5E92" w:rsidTr="009812AA">
        <w:trPr>
          <w:tblCellSpacing w:w="15" w:type="dxa"/>
        </w:trPr>
        <w:tc>
          <w:tcPr>
            <w:tcW w:w="0" w:type="auto"/>
            <w:vAlign w:val="center"/>
          </w:tcPr>
          <w:p w:rsidR="00CD5E92" w:rsidRDefault="00CD5E92" w:rsidP="002F3984">
            <w:pPr>
              <w:pStyle w:val="libVar0"/>
            </w:pPr>
            <w:r>
              <w:rPr>
                <w:rFonts w:hint="cs"/>
                <w:rtl/>
              </w:rPr>
              <w:t>إن أول ما افترض الله على عباده</w:t>
            </w:r>
          </w:p>
        </w:tc>
        <w:tc>
          <w:tcPr>
            <w:tcW w:w="2310" w:type="dxa"/>
            <w:vAlign w:val="center"/>
          </w:tcPr>
          <w:p w:rsidR="00CD5E92" w:rsidRDefault="00CD5E92" w:rsidP="002F3984">
            <w:pPr>
              <w:pStyle w:val="libVar0"/>
              <w:rPr>
                <w:szCs w:val="24"/>
              </w:rPr>
            </w:pPr>
            <w:r>
              <w:rPr>
                <w:rFonts w:hint="cs"/>
                <w:rtl/>
              </w:rPr>
              <w:t>65</w:t>
            </w:r>
          </w:p>
        </w:tc>
      </w:tr>
      <w:tr w:rsidR="00CD5E92" w:rsidTr="009812AA">
        <w:trPr>
          <w:tblCellSpacing w:w="15" w:type="dxa"/>
        </w:trPr>
        <w:tc>
          <w:tcPr>
            <w:tcW w:w="0" w:type="auto"/>
            <w:vAlign w:val="center"/>
          </w:tcPr>
          <w:p w:rsidR="00CD5E92" w:rsidRDefault="00CD5E92" w:rsidP="002F3984">
            <w:pPr>
              <w:pStyle w:val="libVar0"/>
            </w:pPr>
            <w:r>
              <w:rPr>
                <w:rFonts w:hint="cs"/>
                <w:rtl/>
              </w:rPr>
              <w:t>إن من البلاء الفاقة</w:t>
            </w:r>
          </w:p>
        </w:tc>
        <w:tc>
          <w:tcPr>
            <w:tcW w:w="2310" w:type="dxa"/>
            <w:vAlign w:val="center"/>
          </w:tcPr>
          <w:p w:rsidR="00CD5E92" w:rsidRDefault="00CD5E92" w:rsidP="002F3984">
            <w:pPr>
              <w:pStyle w:val="libVar0"/>
              <w:rPr>
                <w:szCs w:val="24"/>
              </w:rPr>
            </w:pPr>
            <w:r>
              <w:rPr>
                <w:rFonts w:hint="cs"/>
                <w:rtl/>
              </w:rPr>
              <w:t>388</w:t>
            </w:r>
          </w:p>
        </w:tc>
      </w:tr>
      <w:tr w:rsidR="00CD5E92" w:rsidTr="009812AA">
        <w:trPr>
          <w:tblCellSpacing w:w="15" w:type="dxa"/>
        </w:trPr>
        <w:tc>
          <w:tcPr>
            <w:tcW w:w="0" w:type="auto"/>
            <w:vAlign w:val="center"/>
          </w:tcPr>
          <w:p w:rsidR="00CD5E92" w:rsidRDefault="00CD5E92" w:rsidP="002F3984">
            <w:pPr>
              <w:pStyle w:val="libVar0"/>
            </w:pPr>
            <w:r>
              <w:rPr>
                <w:rFonts w:hint="cs"/>
                <w:rtl/>
              </w:rPr>
              <w:t>إن المؤمن إذا دخل قبره</w:t>
            </w:r>
          </w:p>
        </w:tc>
        <w:tc>
          <w:tcPr>
            <w:tcW w:w="2310" w:type="dxa"/>
            <w:vAlign w:val="center"/>
          </w:tcPr>
          <w:p w:rsidR="00CD5E92" w:rsidRDefault="00CD5E92" w:rsidP="002F3984">
            <w:pPr>
              <w:pStyle w:val="libVar0"/>
              <w:rPr>
                <w:szCs w:val="24"/>
              </w:rPr>
            </w:pPr>
            <w:r>
              <w:rPr>
                <w:rFonts w:hint="cs"/>
                <w:rtl/>
              </w:rPr>
              <w:t>169</w:t>
            </w:r>
          </w:p>
        </w:tc>
      </w:tr>
    </w:tbl>
    <w:p w:rsidR="009812AA" w:rsidRDefault="009812AA" w:rsidP="009812AA">
      <w:pPr>
        <w:pStyle w:val="libNormal"/>
      </w:pPr>
      <w:r>
        <w:rPr>
          <w:rFonts w:eastAsia="Calibri"/>
        </w:rPr>
        <w:br w:type="page"/>
      </w:r>
    </w:p>
    <w:tbl>
      <w:tblPr>
        <w:bidiVisual/>
        <w:tblW w:w="4962" w:type="pct"/>
        <w:tblCellSpacing w:w="15" w:type="dxa"/>
        <w:tblInd w:w="30" w:type="dxa"/>
        <w:tblCellMar>
          <w:top w:w="15" w:type="dxa"/>
          <w:left w:w="15" w:type="dxa"/>
          <w:bottom w:w="15" w:type="dxa"/>
          <w:right w:w="15" w:type="dxa"/>
        </w:tblCellMar>
        <w:tblLook w:val="0000"/>
      </w:tblPr>
      <w:tblGrid>
        <w:gridCol w:w="5441"/>
        <w:gridCol w:w="2355"/>
      </w:tblGrid>
      <w:tr w:rsidR="00CD5E92" w:rsidTr="009812AA">
        <w:trPr>
          <w:tblCellSpacing w:w="15" w:type="dxa"/>
        </w:trPr>
        <w:tc>
          <w:tcPr>
            <w:tcW w:w="0" w:type="auto"/>
            <w:vAlign w:val="center"/>
          </w:tcPr>
          <w:p w:rsidR="00CD5E92" w:rsidRDefault="00CD5E92" w:rsidP="002F3984">
            <w:pPr>
              <w:pStyle w:val="libVar0"/>
            </w:pPr>
            <w:r>
              <w:rPr>
                <w:rFonts w:hint="cs"/>
                <w:rtl/>
              </w:rPr>
              <w:lastRenderedPageBreak/>
              <w:t>إن الله</w:t>
            </w:r>
            <w:r w:rsidR="00FB79F8">
              <w:rPr>
                <w:rFonts w:hint="cs"/>
                <w:rtl/>
              </w:rPr>
              <w:t xml:space="preserve"> - </w:t>
            </w:r>
            <w:r>
              <w:rPr>
                <w:rFonts w:hint="cs"/>
                <w:rtl/>
              </w:rPr>
              <w:t>تبارك وتعالى</w:t>
            </w:r>
            <w:r w:rsidR="00FB79F8">
              <w:rPr>
                <w:rFonts w:hint="cs"/>
                <w:rtl/>
              </w:rPr>
              <w:t xml:space="preserve"> - </w:t>
            </w:r>
            <w:r>
              <w:rPr>
                <w:rFonts w:hint="cs"/>
                <w:rtl/>
              </w:rPr>
              <w:t>أوحى إليَّ أنك سخي قومك</w:t>
            </w:r>
          </w:p>
        </w:tc>
        <w:tc>
          <w:tcPr>
            <w:tcW w:w="2310" w:type="dxa"/>
            <w:vAlign w:val="center"/>
          </w:tcPr>
          <w:p w:rsidR="00CD5E92" w:rsidRDefault="00CD5E92" w:rsidP="002F3984">
            <w:pPr>
              <w:pStyle w:val="libVar0"/>
              <w:rPr>
                <w:szCs w:val="24"/>
              </w:rPr>
            </w:pPr>
            <w:r>
              <w:rPr>
                <w:rFonts w:hint="cs"/>
                <w:rtl/>
              </w:rPr>
              <w:t>362</w:t>
            </w:r>
          </w:p>
        </w:tc>
      </w:tr>
      <w:tr w:rsidR="00CD5E92" w:rsidTr="009812AA">
        <w:trPr>
          <w:tblCellSpacing w:w="15" w:type="dxa"/>
        </w:trPr>
        <w:tc>
          <w:tcPr>
            <w:tcW w:w="0" w:type="auto"/>
            <w:vAlign w:val="center"/>
          </w:tcPr>
          <w:p w:rsidR="00CD5E92" w:rsidRDefault="00CD5E92" w:rsidP="002F3984">
            <w:pPr>
              <w:pStyle w:val="libVar0"/>
            </w:pPr>
            <w:r>
              <w:rPr>
                <w:rFonts w:hint="cs"/>
                <w:rtl/>
              </w:rPr>
              <w:t>إن الله تبارك وتعالى أوصاني بالجار</w:t>
            </w:r>
          </w:p>
        </w:tc>
        <w:tc>
          <w:tcPr>
            <w:tcW w:w="2310" w:type="dxa"/>
            <w:vAlign w:val="center"/>
          </w:tcPr>
          <w:p w:rsidR="00CD5E92" w:rsidRDefault="00CD5E92" w:rsidP="002F3984">
            <w:pPr>
              <w:pStyle w:val="libVar0"/>
              <w:rPr>
                <w:szCs w:val="24"/>
              </w:rPr>
            </w:pPr>
            <w:r>
              <w:rPr>
                <w:rFonts w:hint="cs"/>
                <w:rtl/>
              </w:rPr>
              <w:t>401</w:t>
            </w:r>
          </w:p>
        </w:tc>
      </w:tr>
      <w:tr w:rsidR="00CD5E92" w:rsidTr="009812AA">
        <w:trPr>
          <w:tblCellSpacing w:w="15" w:type="dxa"/>
        </w:trPr>
        <w:tc>
          <w:tcPr>
            <w:tcW w:w="0" w:type="auto"/>
            <w:vAlign w:val="center"/>
          </w:tcPr>
          <w:p w:rsidR="00CD5E92" w:rsidRDefault="00CD5E92" w:rsidP="002F3984">
            <w:pPr>
              <w:pStyle w:val="libVar0"/>
            </w:pPr>
            <w:r>
              <w:rPr>
                <w:rFonts w:hint="cs"/>
                <w:rtl/>
              </w:rPr>
              <w:t>إن الله تبارك وتعالى عفا عن اُمتي وساوس الصدور</w:t>
            </w:r>
          </w:p>
        </w:tc>
        <w:tc>
          <w:tcPr>
            <w:tcW w:w="2310" w:type="dxa"/>
            <w:vAlign w:val="center"/>
          </w:tcPr>
          <w:p w:rsidR="00CD5E92" w:rsidRDefault="00CD5E92" w:rsidP="002F3984">
            <w:pPr>
              <w:pStyle w:val="libVar0"/>
              <w:rPr>
                <w:szCs w:val="24"/>
              </w:rPr>
            </w:pPr>
            <w:r>
              <w:rPr>
                <w:rFonts w:hint="cs"/>
                <w:rtl/>
              </w:rPr>
              <w:t>385</w:t>
            </w:r>
          </w:p>
        </w:tc>
      </w:tr>
      <w:tr w:rsidR="00CD5E92" w:rsidTr="009812AA">
        <w:trPr>
          <w:tblCellSpacing w:w="15" w:type="dxa"/>
        </w:trPr>
        <w:tc>
          <w:tcPr>
            <w:tcW w:w="0" w:type="auto"/>
            <w:vAlign w:val="center"/>
          </w:tcPr>
          <w:p w:rsidR="00CD5E92" w:rsidRDefault="00CD5E92" w:rsidP="002F3984">
            <w:pPr>
              <w:pStyle w:val="libVar0"/>
            </w:pPr>
            <w:r>
              <w:rPr>
                <w:rFonts w:hint="cs"/>
                <w:rtl/>
              </w:rPr>
              <w:t>إن الله تجاوز لاُمتي عما تحدث به أنفسها</w:t>
            </w:r>
          </w:p>
        </w:tc>
        <w:tc>
          <w:tcPr>
            <w:tcW w:w="2310" w:type="dxa"/>
            <w:vAlign w:val="center"/>
          </w:tcPr>
          <w:p w:rsidR="00CD5E92" w:rsidRDefault="00CD5E92" w:rsidP="002F3984">
            <w:pPr>
              <w:pStyle w:val="libVar0"/>
              <w:rPr>
                <w:szCs w:val="24"/>
              </w:rPr>
            </w:pPr>
            <w:r>
              <w:rPr>
                <w:rFonts w:hint="cs"/>
                <w:rtl/>
              </w:rPr>
              <w:t>385</w:t>
            </w:r>
          </w:p>
        </w:tc>
      </w:tr>
      <w:tr w:rsidR="00CD5E92" w:rsidTr="009812AA">
        <w:trPr>
          <w:tblCellSpacing w:w="15" w:type="dxa"/>
        </w:trPr>
        <w:tc>
          <w:tcPr>
            <w:tcW w:w="0" w:type="auto"/>
            <w:vAlign w:val="center"/>
          </w:tcPr>
          <w:p w:rsidR="00CD5E92" w:rsidRDefault="00CD5E92" w:rsidP="002F3984">
            <w:pPr>
              <w:pStyle w:val="libVar0"/>
            </w:pPr>
            <w:r>
              <w:rPr>
                <w:rFonts w:hint="cs"/>
                <w:rtl/>
              </w:rPr>
              <w:t>إن لله مشيتين</w:t>
            </w:r>
            <w:r w:rsidR="005E60CC">
              <w:rPr>
                <w:rFonts w:hint="cs"/>
                <w:rtl/>
              </w:rPr>
              <w:t>:</w:t>
            </w:r>
            <w:r>
              <w:rPr>
                <w:rFonts w:hint="cs"/>
                <w:rtl/>
              </w:rPr>
              <w:t xml:space="preserve"> مشية حتم ومشية عزم</w:t>
            </w:r>
          </w:p>
        </w:tc>
        <w:tc>
          <w:tcPr>
            <w:tcW w:w="2310" w:type="dxa"/>
            <w:vAlign w:val="center"/>
          </w:tcPr>
          <w:p w:rsidR="00CD5E92" w:rsidRDefault="00CD5E92" w:rsidP="002F3984">
            <w:pPr>
              <w:pStyle w:val="libVar0"/>
              <w:rPr>
                <w:szCs w:val="24"/>
              </w:rPr>
            </w:pPr>
            <w:r>
              <w:rPr>
                <w:rFonts w:hint="cs"/>
                <w:rtl/>
              </w:rPr>
              <w:t>410</w:t>
            </w:r>
          </w:p>
        </w:tc>
      </w:tr>
      <w:tr w:rsidR="00CD5E92" w:rsidTr="009812AA">
        <w:trPr>
          <w:tblCellSpacing w:w="15" w:type="dxa"/>
        </w:trPr>
        <w:tc>
          <w:tcPr>
            <w:tcW w:w="0" w:type="auto"/>
            <w:vAlign w:val="center"/>
          </w:tcPr>
          <w:p w:rsidR="00CD5E92" w:rsidRDefault="00CD5E92" w:rsidP="002F3984">
            <w:pPr>
              <w:pStyle w:val="libVar0"/>
            </w:pPr>
            <w:r>
              <w:rPr>
                <w:rFonts w:hint="cs"/>
                <w:rtl/>
              </w:rPr>
              <w:t>إياكم وخضراء الدمن</w:t>
            </w:r>
          </w:p>
        </w:tc>
        <w:tc>
          <w:tcPr>
            <w:tcW w:w="2310" w:type="dxa"/>
            <w:vAlign w:val="center"/>
          </w:tcPr>
          <w:p w:rsidR="00CD5E92" w:rsidRDefault="00CD5E92" w:rsidP="002F3984">
            <w:pPr>
              <w:pStyle w:val="libVar0"/>
              <w:rPr>
                <w:szCs w:val="24"/>
              </w:rPr>
            </w:pPr>
            <w:r>
              <w:rPr>
                <w:rFonts w:hint="cs"/>
                <w:rtl/>
              </w:rPr>
              <w:t>234</w:t>
            </w:r>
          </w:p>
        </w:tc>
      </w:tr>
      <w:tr w:rsidR="00CD5E92" w:rsidTr="009812AA">
        <w:trPr>
          <w:tblCellSpacing w:w="15" w:type="dxa"/>
        </w:trPr>
        <w:tc>
          <w:tcPr>
            <w:tcW w:w="0" w:type="auto"/>
            <w:vAlign w:val="center"/>
          </w:tcPr>
          <w:p w:rsidR="00CD5E92" w:rsidRDefault="00CD5E92" w:rsidP="002F3984">
            <w:pPr>
              <w:pStyle w:val="libVar0"/>
            </w:pPr>
            <w:r>
              <w:rPr>
                <w:rFonts w:hint="cs"/>
                <w:rtl/>
              </w:rPr>
              <w:t>أي داء أدوى من البخل</w:t>
            </w:r>
          </w:p>
        </w:tc>
        <w:tc>
          <w:tcPr>
            <w:tcW w:w="2310" w:type="dxa"/>
            <w:vAlign w:val="center"/>
          </w:tcPr>
          <w:p w:rsidR="00CD5E92" w:rsidRDefault="00CD5E92" w:rsidP="002F3984">
            <w:pPr>
              <w:pStyle w:val="libVar0"/>
              <w:rPr>
                <w:szCs w:val="24"/>
              </w:rPr>
            </w:pPr>
            <w:r>
              <w:rPr>
                <w:rFonts w:hint="cs"/>
                <w:rtl/>
              </w:rPr>
              <w:t>277</w:t>
            </w:r>
          </w:p>
        </w:tc>
      </w:tr>
      <w:tr w:rsidR="00CD5E92" w:rsidTr="009812AA">
        <w:trPr>
          <w:tblCellSpacing w:w="15" w:type="dxa"/>
        </w:trPr>
        <w:tc>
          <w:tcPr>
            <w:tcW w:w="0" w:type="auto"/>
            <w:vAlign w:val="center"/>
          </w:tcPr>
          <w:p w:rsidR="00CD5E92" w:rsidRDefault="00CD5E92" w:rsidP="002F3984">
            <w:pPr>
              <w:pStyle w:val="libVar0"/>
            </w:pPr>
            <w:r>
              <w:rPr>
                <w:rFonts w:hint="cs"/>
                <w:rtl/>
              </w:rPr>
              <w:t>أي قضية أعدل من القرعة</w:t>
            </w:r>
          </w:p>
        </w:tc>
        <w:tc>
          <w:tcPr>
            <w:tcW w:w="2310" w:type="dxa"/>
            <w:vAlign w:val="center"/>
          </w:tcPr>
          <w:p w:rsidR="00CD5E92" w:rsidRDefault="00CD5E92" w:rsidP="002F3984">
            <w:pPr>
              <w:pStyle w:val="libVar0"/>
              <w:rPr>
                <w:szCs w:val="24"/>
              </w:rPr>
            </w:pPr>
            <w:r>
              <w:rPr>
                <w:rFonts w:hint="cs"/>
                <w:rtl/>
              </w:rPr>
              <w:t>262</w:t>
            </w:r>
          </w:p>
        </w:tc>
      </w:tr>
      <w:tr w:rsidR="00CD5E92" w:rsidTr="009812AA">
        <w:trPr>
          <w:tblCellSpacing w:w="15" w:type="dxa"/>
        </w:trPr>
        <w:tc>
          <w:tcPr>
            <w:tcW w:w="0" w:type="auto"/>
            <w:vAlign w:val="center"/>
          </w:tcPr>
          <w:p w:rsidR="00CD5E92" w:rsidRDefault="00CD5E92" w:rsidP="002F3984">
            <w:pPr>
              <w:pStyle w:val="libVar0"/>
            </w:pPr>
            <w:r>
              <w:rPr>
                <w:rFonts w:hint="cs"/>
                <w:rtl/>
              </w:rPr>
              <w:t>بابي واُمي يا رسول الله</w:t>
            </w:r>
          </w:p>
        </w:tc>
        <w:tc>
          <w:tcPr>
            <w:tcW w:w="2310" w:type="dxa"/>
            <w:vAlign w:val="center"/>
          </w:tcPr>
          <w:p w:rsidR="00CD5E92" w:rsidRDefault="00CD5E92" w:rsidP="002F3984">
            <w:pPr>
              <w:pStyle w:val="libVar0"/>
              <w:rPr>
                <w:szCs w:val="24"/>
              </w:rPr>
            </w:pPr>
            <w:r>
              <w:rPr>
                <w:rFonts w:hint="cs"/>
                <w:rtl/>
              </w:rPr>
              <w:t>183</w:t>
            </w:r>
          </w:p>
        </w:tc>
      </w:tr>
      <w:tr w:rsidR="00CD5E92" w:rsidTr="009812AA">
        <w:trPr>
          <w:tblCellSpacing w:w="15" w:type="dxa"/>
        </w:trPr>
        <w:tc>
          <w:tcPr>
            <w:tcW w:w="0" w:type="auto"/>
            <w:vAlign w:val="center"/>
          </w:tcPr>
          <w:p w:rsidR="00CD5E92" w:rsidRDefault="00CD5E92" w:rsidP="002F3984">
            <w:pPr>
              <w:pStyle w:val="libVar0"/>
            </w:pPr>
            <w:r>
              <w:rPr>
                <w:rFonts w:hint="cs"/>
                <w:rtl/>
              </w:rPr>
              <w:t>بالله أنت ما سمعت قول الله تبارك وتعالى</w:t>
            </w:r>
          </w:p>
        </w:tc>
        <w:tc>
          <w:tcPr>
            <w:tcW w:w="2310" w:type="dxa"/>
            <w:vAlign w:val="center"/>
          </w:tcPr>
          <w:p w:rsidR="00CD5E92" w:rsidRDefault="00CD5E92" w:rsidP="002F3984">
            <w:pPr>
              <w:pStyle w:val="libVar0"/>
              <w:rPr>
                <w:szCs w:val="24"/>
              </w:rPr>
            </w:pPr>
            <w:r>
              <w:rPr>
                <w:rFonts w:hint="cs"/>
                <w:rtl/>
              </w:rPr>
              <w:t>281</w:t>
            </w:r>
          </w:p>
        </w:tc>
      </w:tr>
      <w:tr w:rsidR="00CD5E92" w:rsidTr="009812AA">
        <w:trPr>
          <w:tblCellSpacing w:w="15" w:type="dxa"/>
        </w:trPr>
        <w:tc>
          <w:tcPr>
            <w:tcW w:w="0" w:type="auto"/>
            <w:vAlign w:val="center"/>
          </w:tcPr>
          <w:p w:rsidR="00CD5E92" w:rsidRDefault="00CD5E92" w:rsidP="002F3984">
            <w:pPr>
              <w:pStyle w:val="libVar0"/>
            </w:pPr>
            <w:r>
              <w:rPr>
                <w:rFonts w:hint="cs"/>
                <w:rtl/>
              </w:rPr>
              <w:t>بعثت بمكارم الأخلاق</w:t>
            </w:r>
          </w:p>
        </w:tc>
        <w:tc>
          <w:tcPr>
            <w:tcW w:w="2310" w:type="dxa"/>
            <w:vAlign w:val="center"/>
          </w:tcPr>
          <w:p w:rsidR="00CD5E92" w:rsidRDefault="00CD5E92" w:rsidP="002F3984">
            <w:pPr>
              <w:pStyle w:val="libVar0"/>
              <w:rPr>
                <w:szCs w:val="24"/>
              </w:rPr>
            </w:pPr>
            <w:r>
              <w:rPr>
                <w:rFonts w:hint="cs"/>
                <w:rtl/>
              </w:rPr>
              <w:t>253</w:t>
            </w:r>
          </w:p>
        </w:tc>
      </w:tr>
      <w:tr w:rsidR="00CD5E92" w:rsidTr="009812AA">
        <w:trPr>
          <w:tblCellSpacing w:w="15" w:type="dxa"/>
        </w:trPr>
        <w:tc>
          <w:tcPr>
            <w:tcW w:w="0" w:type="auto"/>
            <w:vAlign w:val="center"/>
          </w:tcPr>
          <w:p w:rsidR="00CD5E92" w:rsidRDefault="00CD5E92" w:rsidP="002F3984">
            <w:pPr>
              <w:pStyle w:val="libVar0"/>
            </w:pPr>
            <w:r>
              <w:rPr>
                <w:rFonts w:hint="cs"/>
                <w:rtl/>
              </w:rPr>
              <w:t>بنونا لبناتنا وبناتنا لبنينا</w:t>
            </w:r>
          </w:p>
        </w:tc>
        <w:tc>
          <w:tcPr>
            <w:tcW w:w="2310" w:type="dxa"/>
            <w:vAlign w:val="center"/>
          </w:tcPr>
          <w:p w:rsidR="00CD5E92" w:rsidRDefault="00CD5E92" w:rsidP="002F3984">
            <w:pPr>
              <w:pStyle w:val="libVar0"/>
              <w:rPr>
                <w:szCs w:val="24"/>
              </w:rPr>
            </w:pPr>
            <w:r>
              <w:rPr>
                <w:rFonts w:hint="cs"/>
                <w:rtl/>
              </w:rPr>
              <w:t>355</w:t>
            </w:r>
          </w:p>
        </w:tc>
      </w:tr>
      <w:tr w:rsidR="00CD5E92" w:rsidTr="009812AA">
        <w:trPr>
          <w:tblCellSpacing w:w="15" w:type="dxa"/>
        </w:trPr>
        <w:tc>
          <w:tcPr>
            <w:tcW w:w="0" w:type="auto"/>
            <w:vAlign w:val="center"/>
          </w:tcPr>
          <w:p w:rsidR="00CD5E92" w:rsidRDefault="00CD5E92" w:rsidP="002F3984">
            <w:pPr>
              <w:pStyle w:val="libVar0"/>
            </w:pPr>
            <w:r>
              <w:rPr>
                <w:rFonts w:hint="cs"/>
                <w:rtl/>
              </w:rPr>
              <w:t>تحت كل شعرة جنابة</w:t>
            </w:r>
          </w:p>
        </w:tc>
        <w:tc>
          <w:tcPr>
            <w:tcW w:w="2310" w:type="dxa"/>
            <w:vAlign w:val="center"/>
          </w:tcPr>
          <w:p w:rsidR="00CD5E92" w:rsidRDefault="00CD5E92" w:rsidP="002F3984">
            <w:pPr>
              <w:pStyle w:val="libVar0"/>
              <w:rPr>
                <w:szCs w:val="24"/>
              </w:rPr>
            </w:pPr>
            <w:r>
              <w:rPr>
                <w:rFonts w:hint="cs"/>
                <w:rtl/>
              </w:rPr>
              <w:t>83</w:t>
            </w:r>
          </w:p>
        </w:tc>
      </w:tr>
      <w:tr w:rsidR="00CD5E92" w:rsidTr="009812AA">
        <w:trPr>
          <w:tblCellSpacing w:w="15" w:type="dxa"/>
        </w:trPr>
        <w:tc>
          <w:tcPr>
            <w:tcW w:w="0" w:type="auto"/>
            <w:vAlign w:val="center"/>
          </w:tcPr>
          <w:p w:rsidR="00CD5E92" w:rsidRDefault="00CD5E92" w:rsidP="002F3984">
            <w:pPr>
              <w:pStyle w:val="libVar0"/>
            </w:pPr>
            <w:r>
              <w:rPr>
                <w:rFonts w:hint="cs"/>
                <w:rtl/>
              </w:rPr>
              <w:t>الخبر حق</w:t>
            </w:r>
          </w:p>
        </w:tc>
        <w:tc>
          <w:tcPr>
            <w:tcW w:w="2310" w:type="dxa"/>
            <w:vAlign w:val="center"/>
          </w:tcPr>
          <w:p w:rsidR="00CD5E92" w:rsidRDefault="00CD5E92" w:rsidP="002F3984">
            <w:pPr>
              <w:pStyle w:val="libVar0"/>
              <w:rPr>
                <w:szCs w:val="24"/>
              </w:rPr>
            </w:pPr>
            <w:r>
              <w:rPr>
                <w:rFonts w:hint="cs"/>
                <w:rtl/>
              </w:rPr>
              <w:t>390</w:t>
            </w:r>
          </w:p>
        </w:tc>
      </w:tr>
      <w:tr w:rsidR="00CD5E92" w:rsidTr="009812AA">
        <w:trPr>
          <w:tblCellSpacing w:w="15" w:type="dxa"/>
        </w:trPr>
        <w:tc>
          <w:tcPr>
            <w:tcW w:w="0" w:type="auto"/>
            <w:vAlign w:val="center"/>
          </w:tcPr>
          <w:p w:rsidR="00CD5E92" w:rsidRDefault="00CD5E92" w:rsidP="002F3984">
            <w:pPr>
              <w:pStyle w:val="libVar0"/>
            </w:pPr>
            <w:r>
              <w:rPr>
                <w:rFonts w:hint="cs"/>
                <w:rtl/>
              </w:rPr>
              <w:t>الخمر حرام بعينه</w:t>
            </w:r>
          </w:p>
        </w:tc>
        <w:tc>
          <w:tcPr>
            <w:tcW w:w="2310" w:type="dxa"/>
            <w:vAlign w:val="center"/>
          </w:tcPr>
          <w:p w:rsidR="00CD5E92" w:rsidRDefault="00CD5E92" w:rsidP="002F3984">
            <w:pPr>
              <w:pStyle w:val="libVar0"/>
              <w:rPr>
                <w:szCs w:val="24"/>
              </w:rPr>
            </w:pPr>
            <w:r>
              <w:rPr>
                <w:rFonts w:hint="cs"/>
                <w:rtl/>
              </w:rPr>
              <w:t>280</w:t>
            </w:r>
          </w:p>
        </w:tc>
      </w:tr>
      <w:tr w:rsidR="00CD5E92" w:rsidTr="009812AA">
        <w:trPr>
          <w:tblCellSpacing w:w="15" w:type="dxa"/>
        </w:trPr>
        <w:tc>
          <w:tcPr>
            <w:tcW w:w="0" w:type="auto"/>
            <w:vAlign w:val="center"/>
          </w:tcPr>
          <w:p w:rsidR="00CD5E92" w:rsidRDefault="00CD5E92" w:rsidP="002F3984">
            <w:pPr>
              <w:pStyle w:val="libVar0"/>
            </w:pPr>
            <w:r>
              <w:rPr>
                <w:rFonts w:hint="cs"/>
                <w:rtl/>
              </w:rPr>
              <w:t>ردعليه يابن مسعود فإن الاجرة على القرآن الحرام</w:t>
            </w:r>
          </w:p>
        </w:tc>
        <w:tc>
          <w:tcPr>
            <w:tcW w:w="2310" w:type="dxa"/>
            <w:vAlign w:val="center"/>
          </w:tcPr>
          <w:p w:rsidR="00CD5E92" w:rsidRDefault="00CD5E92" w:rsidP="002F3984">
            <w:pPr>
              <w:pStyle w:val="libVar0"/>
              <w:rPr>
                <w:szCs w:val="24"/>
              </w:rPr>
            </w:pPr>
            <w:r>
              <w:rPr>
                <w:rFonts w:hint="cs"/>
                <w:rtl/>
              </w:rPr>
              <w:t>253</w:t>
            </w:r>
          </w:p>
        </w:tc>
      </w:tr>
      <w:tr w:rsidR="00CD5E92" w:rsidTr="009812AA">
        <w:trPr>
          <w:tblCellSpacing w:w="15" w:type="dxa"/>
        </w:trPr>
        <w:tc>
          <w:tcPr>
            <w:tcW w:w="0" w:type="auto"/>
            <w:vAlign w:val="center"/>
          </w:tcPr>
          <w:p w:rsidR="00CD5E92" w:rsidRDefault="00CD5E92" w:rsidP="002F3984">
            <w:pPr>
              <w:pStyle w:val="libVar0"/>
            </w:pPr>
            <w:r>
              <w:rPr>
                <w:rFonts w:hint="cs"/>
                <w:rtl/>
              </w:rPr>
              <w:t>رحم الله والداً أعان ولده على البر</w:t>
            </w:r>
          </w:p>
        </w:tc>
        <w:tc>
          <w:tcPr>
            <w:tcW w:w="2310" w:type="dxa"/>
            <w:vAlign w:val="center"/>
          </w:tcPr>
          <w:p w:rsidR="00CD5E92" w:rsidRDefault="00CD5E92" w:rsidP="002F3984">
            <w:pPr>
              <w:pStyle w:val="libVar0"/>
              <w:rPr>
                <w:szCs w:val="24"/>
              </w:rPr>
            </w:pPr>
            <w:r>
              <w:rPr>
                <w:rFonts w:hint="cs"/>
                <w:rtl/>
              </w:rPr>
              <w:t>336</w:t>
            </w:r>
          </w:p>
        </w:tc>
      </w:tr>
      <w:tr w:rsidR="00CD5E92" w:rsidTr="009812AA">
        <w:trPr>
          <w:tblCellSpacing w:w="15" w:type="dxa"/>
        </w:trPr>
        <w:tc>
          <w:tcPr>
            <w:tcW w:w="0" w:type="auto"/>
            <w:vAlign w:val="center"/>
          </w:tcPr>
          <w:p w:rsidR="00CD5E92" w:rsidRDefault="00CD5E92" w:rsidP="002F3984">
            <w:pPr>
              <w:pStyle w:val="libVar0"/>
            </w:pPr>
            <w:r>
              <w:rPr>
                <w:rFonts w:hint="cs"/>
                <w:rtl/>
              </w:rPr>
              <w:t>رفع الله ذكرك وقد فعل</w:t>
            </w:r>
          </w:p>
        </w:tc>
        <w:tc>
          <w:tcPr>
            <w:tcW w:w="2310" w:type="dxa"/>
            <w:vAlign w:val="center"/>
          </w:tcPr>
          <w:p w:rsidR="00CD5E92" w:rsidRDefault="00CD5E92" w:rsidP="002F3984">
            <w:pPr>
              <w:pStyle w:val="libVar0"/>
              <w:rPr>
                <w:szCs w:val="24"/>
              </w:rPr>
            </w:pPr>
            <w:r>
              <w:rPr>
                <w:rFonts w:hint="cs"/>
                <w:rtl/>
              </w:rPr>
              <w:t>392</w:t>
            </w:r>
          </w:p>
        </w:tc>
      </w:tr>
      <w:tr w:rsidR="00CD5E92" w:rsidTr="009812AA">
        <w:trPr>
          <w:tblCellSpacing w:w="15" w:type="dxa"/>
        </w:trPr>
        <w:tc>
          <w:tcPr>
            <w:tcW w:w="0" w:type="auto"/>
            <w:vAlign w:val="center"/>
          </w:tcPr>
          <w:p w:rsidR="00CD5E92" w:rsidRDefault="00CD5E92" w:rsidP="002F3984">
            <w:pPr>
              <w:pStyle w:val="libVar0"/>
            </w:pPr>
            <w:r>
              <w:rPr>
                <w:rFonts w:hint="cs"/>
                <w:rtl/>
              </w:rPr>
              <w:t>سر الله فلا تفشوه</w:t>
            </w:r>
          </w:p>
        </w:tc>
        <w:tc>
          <w:tcPr>
            <w:tcW w:w="2310" w:type="dxa"/>
            <w:vAlign w:val="center"/>
          </w:tcPr>
          <w:p w:rsidR="00CD5E92" w:rsidRDefault="00CD5E92" w:rsidP="002F3984">
            <w:pPr>
              <w:pStyle w:val="libVar0"/>
              <w:rPr>
                <w:szCs w:val="24"/>
              </w:rPr>
            </w:pPr>
            <w:r>
              <w:rPr>
                <w:rFonts w:hint="cs"/>
                <w:rtl/>
              </w:rPr>
              <w:t>408</w:t>
            </w:r>
          </w:p>
        </w:tc>
      </w:tr>
      <w:tr w:rsidR="00CD5E92" w:rsidTr="009812AA">
        <w:trPr>
          <w:tblCellSpacing w:w="15" w:type="dxa"/>
        </w:trPr>
        <w:tc>
          <w:tcPr>
            <w:tcW w:w="0" w:type="auto"/>
            <w:vAlign w:val="center"/>
          </w:tcPr>
          <w:p w:rsidR="00CD5E92" w:rsidRDefault="00CD5E92" w:rsidP="002F3984">
            <w:pPr>
              <w:pStyle w:val="libVar0"/>
            </w:pPr>
            <w:r>
              <w:rPr>
                <w:rFonts w:hint="cs"/>
                <w:rtl/>
              </w:rPr>
              <w:t>سل تعط</w:t>
            </w:r>
          </w:p>
        </w:tc>
        <w:tc>
          <w:tcPr>
            <w:tcW w:w="2310" w:type="dxa"/>
            <w:vAlign w:val="center"/>
          </w:tcPr>
          <w:p w:rsidR="00CD5E92" w:rsidRDefault="00CD5E92" w:rsidP="002F3984">
            <w:pPr>
              <w:pStyle w:val="libVar0"/>
              <w:rPr>
                <w:szCs w:val="24"/>
              </w:rPr>
            </w:pPr>
            <w:r>
              <w:rPr>
                <w:rFonts w:hint="cs"/>
                <w:rtl/>
              </w:rPr>
              <w:t>123</w:t>
            </w:r>
          </w:p>
        </w:tc>
      </w:tr>
      <w:tr w:rsidR="00CD5E92" w:rsidTr="009812AA">
        <w:trPr>
          <w:tblCellSpacing w:w="15" w:type="dxa"/>
        </w:trPr>
        <w:tc>
          <w:tcPr>
            <w:tcW w:w="0" w:type="auto"/>
            <w:vAlign w:val="center"/>
          </w:tcPr>
          <w:p w:rsidR="00CD5E92" w:rsidRDefault="00CD5E92" w:rsidP="002F3984">
            <w:pPr>
              <w:pStyle w:val="libVar0"/>
            </w:pPr>
            <w:r>
              <w:rPr>
                <w:rFonts w:hint="cs"/>
                <w:rtl/>
              </w:rPr>
              <w:t>صاحب الفراش أحق بفراشه</w:t>
            </w:r>
          </w:p>
        </w:tc>
        <w:tc>
          <w:tcPr>
            <w:tcW w:w="2310" w:type="dxa"/>
            <w:vAlign w:val="center"/>
          </w:tcPr>
          <w:p w:rsidR="00CD5E92" w:rsidRDefault="00CD5E92" w:rsidP="002F3984">
            <w:pPr>
              <w:pStyle w:val="libVar0"/>
              <w:rPr>
                <w:szCs w:val="24"/>
              </w:rPr>
            </w:pPr>
            <w:r>
              <w:rPr>
                <w:rFonts w:hint="cs"/>
                <w:rtl/>
              </w:rPr>
              <w:t>124</w:t>
            </w:r>
          </w:p>
        </w:tc>
      </w:tr>
      <w:tr w:rsidR="00CD5E92" w:rsidTr="009812AA">
        <w:trPr>
          <w:tblCellSpacing w:w="15" w:type="dxa"/>
        </w:trPr>
        <w:tc>
          <w:tcPr>
            <w:tcW w:w="0" w:type="auto"/>
            <w:vAlign w:val="center"/>
          </w:tcPr>
          <w:p w:rsidR="00CD5E92" w:rsidRDefault="00CD5E92" w:rsidP="002F3984">
            <w:pPr>
              <w:pStyle w:val="libVar0"/>
            </w:pPr>
            <w:r>
              <w:rPr>
                <w:rFonts w:hint="cs"/>
                <w:rtl/>
              </w:rPr>
              <w:t>صدق ذو اليدين</w:t>
            </w:r>
          </w:p>
        </w:tc>
        <w:tc>
          <w:tcPr>
            <w:tcW w:w="2310" w:type="dxa"/>
            <w:vAlign w:val="center"/>
          </w:tcPr>
          <w:p w:rsidR="00CD5E92" w:rsidRDefault="00CD5E92" w:rsidP="002F3984">
            <w:pPr>
              <w:pStyle w:val="libVar0"/>
              <w:rPr>
                <w:szCs w:val="24"/>
              </w:rPr>
            </w:pPr>
            <w:r>
              <w:rPr>
                <w:rFonts w:hint="cs"/>
                <w:rtl/>
              </w:rPr>
              <w:t>120</w:t>
            </w:r>
          </w:p>
        </w:tc>
      </w:tr>
      <w:tr w:rsidR="00CD5E92" w:rsidTr="009812AA">
        <w:trPr>
          <w:tblCellSpacing w:w="15" w:type="dxa"/>
        </w:trPr>
        <w:tc>
          <w:tcPr>
            <w:tcW w:w="0" w:type="auto"/>
            <w:vAlign w:val="center"/>
          </w:tcPr>
          <w:p w:rsidR="00CD5E92" w:rsidRDefault="00CD5E92" w:rsidP="002F3984">
            <w:pPr>
              <w:pStyle w:val="libVar0"/>
            </w:pPr>
            <w:r>
              <w:rPr>
                <w:rFonts w:hint="cs"/>
                <w:rtl/>
              </w:rPr>
              <w:t>صلى علي على سهل بن حنيف</w:t>
            </w:r>
          </w:p>
        </w:tc>
        <w:tc>
          <w:tcPr>
            <w:tcW w:w="2310" w:type="dxa"/>
            <w:vAlign w:val="center"/>
          </w:tcPr>
          <w:p w:rsidR="00CD5E92" w:rsidRDefault="00CD5E92" w:rsidP="002F3984">
            <w:pPr>
              <w:pStyle w:val="libVar0"/>
              <w:rPr>
                <w:szCs w:val="24"/>
              </w:rPr>
            </w:pPr>
            <w:r>
              <w:rPr>
                <w:rFonts w:hint="cs"/>
                <w:rtl/>
              </w:rPr>
              <w:t>188</w:t>
            </w:r>
          </w:p>
        </w:tc>
      </w:tr>
      <w:tr w:rsidR="00CD5E92" w:rsidTr="009812AA">
        <w:trPr>
          <w:tblCellSpacing w:w="15" w:type="dxa"/>
        </w:trPr>
        <w:tc>
          <w:tcPr>
            <w:tcW w:w="0" w:type="auto"/>
            <w:vAlign w:val="center"/>
          </w:tcPr>
          <w:p w:rsidR="00CD5E92" w:rsidRDefault="00CD5E92" w:rsidP="002F3984">
            <w:pPr>
              <w:pStyle w:val="libVar0"/>
            </w:pPr>
            <w:r>
              <w:rPr>
                <w:rFonts w:hint="cs"/>
                <w:rtl/>
              </w:rPr>
              <w:t>عجل العبد ربه</w:t>
            </w:r>
          </w:p>
        </w:tc>
        <w:tc>
          <w:tcPr>
            <w:tcW w:w="2310" w:type="dxa"/>
            <w:vAlign w:val="center"/>
          </w:tcPr>
          <w:p w:rsidR="00CD5E92" w:rsidRDefault="00CD5E92" w:rsidP="002F3984">
            <w:pPr>
              <w:pStyle w:val="libVar0"/>
              <w:rPr>
                <w:szCs w:val="24"/>
              </w:rPr>
            </w:pPr>
            <w:r>
              <w:rPr>
                <w:rFonts w:hint="cs"/>
                <w:rtl/>
              </w:rPr>
              <w:t>123</w:t>
            </w:r>
          </w:p>
        </w:tc>
      </w:tr>
    </w:tbl>
    <w:p w:rsidR="009812AA" w:rsidRDefault="009812AA" w:rsidP="009812AA">
      <w:pPr>
        <w:pStyle w:val="libNormal"/>
      </w:pPr>
      <w:r>
        <w:rPr>
          <w:rFonts w:eastAsia="Calibri"/>
        </w:rPr>
        <w:br w:type="page"/>
      </w:r>
    </w:p>
    <w:tbl>
      <w:tblPr>
        <w:bidiVisual/>
        <w:tblW w:w="4943" w:type="pct"/>
        <w:tblCellSpacing w:w="15" w:type="dxa"/>
        <w:tblInd w:w="45" w:type="dxa"/>
        <w:tblCellMar>
          <w:top w:w="15" w:type="dxa"/>
          <w:left w:w="15" w:type="dxa"/>
          <w:bottom w:w="15" w:type="dxa"/>
          <w:right w:w="15" w:type="dxa"/>
        </w:tblCellMar>
        <w:tblLook w:val="0000"/>
      </w:tblPr>
      <w:tblGrid>
        <w:gridCol w:w="5411"/>
        <w:gridCol w:w="2355"/>
      </w:tblGrid>
      <w:tr w:rsidR="00CD5E92" w:rsidTr="009812AA">
        <w:trPr>
          <w:tblCellSpacing w:w="15" w:type="dxa"/>
        </w:trPr>
        <w:tc>
          <w:tcPr>
            <w:tcW w:w="0" w:type="auto"/>
            <w:vAlign w:val="center"/>
          </w:tcPr>
          <w:p w:rsidR="00CD5E92" w:rsidRDefault="00CD5E92" w:rsidP="002F3984">
            <w:pPr>
              <w:pStyle w:val="libVar0"/>
            </w:pPr>
            <w:r>
              <w:rPr>
                <w:rFonts w:hint="cs"/>
                <w:rtl/>
              </w:rPr>
              <w:lastRenderedPageBreak/>
              <w:t>عليك بصلاة الليل</w:t>
            </w:r>
          </w:p>
        </w:tc>
        <w:tc>
          <w:tcPr>
            <w:tcW w:w="2310" w:type="dxa"/>
            <w:vAlign w:val="center"/>
          </w:tcPr>
          <w:p w:rsidR="00CD5E92" w:rsidRDefault="00CD5E92" w:rsidP="002F3984">
            <w:pPr>
              <w:pStyle w:val="libVar0"/>
              <w:rPr>
                <w:szCs w:val="24"/>
              </w:rPr>
            </w:pPr>
            <w:r>
              <w:rPr>
                <w:rFonts w:hint="cs"/>
                <w:rtl/>
              </w:rPr>
              <w:t>137</w:t>
            </w:r>
          </w:p>
        </w:tc>
      </w:tr>
      <w:tr w:rsidR="00CD5E92" w:rsidTr="009812AA">
        <w:trPr>
          <w:tblCellSpacing w:w="15" w:type="dxa"/>
        </w:trPr>
        <w:tc>
          <w:tcPr>
            <w:tcW w:w="0" w:type="auto"/>
            <w:vAlign w:val="center"/>
          </w:tcPr>
          <w:p w:rsidR="00CD5E92" w:rsidRDefault="00CD5E92" w:rsidP="002F3984">
            <w:pPr>
              <w:pStyle w:val="libVar0"/>
            </w:pPr>
            <w:r>
              <w:rPr>
                <w:rFonts w:hint="cs"/>
                <w:rtl/>
              </w:rPr>
              <w:t>فرض عليَّ ربي سبع عشرة ركعة</w:t>
            </w:r>
          </w:p>
        </w:tc>
        <w:tc>
          <w:tcPr>
            <w:tcW w:w="2310" w:type="dxa"/>
            <w:vAlign w:val="center"/>
          </w:tcPr>
          <w:p w:rsidR="00CD5E92" w:rsidRDefault="00CD5E92" w:rsidP="002F3984">
            <w:pPr>
              <w:pStyle w:val="libVar0"/>
              <w:rPr>
                <w:szCs w:val="24"/>
              </w:rPr>
            </w:pPr>
            <w:r>
              <w:rPr>
                <w:rFonts w:hint="cs"/>
                <w:rtl/>
              </w:rPr>
              <w:t>99</w:t>
            </w:r>
          </w:p>
        </w:tc>
      </w:tr>
      <w:tr w:rsidR="00CD5E92" w:rsidTr="009812AA">
        <w:trPr>
          <w:tblCellSpacing w:w="15" w:type="dxa"/>
        </w:trPr>
        <w:tc>
          <w:tcPr>
            <w:tcW w:w="0" w:type="auto"/>
            <w:vAlign w:val="center"/>
          </w:tcPr>
          <w:p w:rsidR="00CD5E92" w:rsidRDefault="00CD5E92" w:rsidP="002F3984">
            <w:pPr>
              <w:pStyle w:val="libVar0"/>
            </w:pPr>
            <w:r>
              <w:rPr>
                <w:rFonts w:hint="cs"/>
                <w:rtl/>
              </w:rPr>
              <w:t>الكاد على عياله كالمجاهد في سبيل الله</w:t>
            </w:r>
          </w:p>
        </w:tc>
        <w:tc>
          <w:tcPr>
            <w:tcW w:w="2310" w:type="dxa"/>
            <w:vAlign w:val="center"/>
          </w:tcPr>
          <w:p w:rsidR="00CD5E92" w:rsidRDefault="00CD5E92" w:rsidP="002F3984">
            <w:pPr>
              <w:pStyle w:val="libVar0"/>
              <w:rPr>
                <w:szCs w:val="24"/>
              </w:rPr>
            </w:pPr>
            <w:r>
              <w:rPr>
                <w:rFonts w:hint="cs"/>
                <w:rtl/>
              </w:rPr>
              <w:t>208</w:t>
            </w:r>
          </w:p>
        </w:tc>
      </w:tr>
      <w:tr w:rsidR="00CD5E92" w:rsidTr="009812AA">
        <w:trPr>
          <w:tblCellSpacing w:w="15" w:type="dxa"/>
        </w:trPr>
        <w:tc>
          <w:tcPr>
            <w:tcW w:w="0" w:type="auto"/>
            <w:vAlign w:val="center"/>
          </w:tcPr>
          <w:p w:rsidR="00CD5E92" w:rsidRDefault="00CD5E92" w:rsidP="002F3984">
            <w:pPr>
              <w:pStyle w:val="libVar0"/>
            </w:pPr>
            <w:r>
              <w:rPr>
                <w:rFonts w:hint="cs"/>
                <w:rtl/>
              </w:rPr>
              <w:t>لا أعرف</w:t>
            </w:r>
          </w:p>
        </w:tc>
        <w:tc>
          <w:tcPr>
            <w:tcW w:w="2310" w:type="dxa"/>
            <w:vAlign w:val="center"/>
          </w:tcPr>
          <w:p w:rsidR="00CD5E92" w:rsidRDefault="00CD5E92" w:rsidP="002F3984">
            <w:pPr>
              <w:pStyle w:val="libVar0"/>
              <w:rPr>
                <w:szCs w:val="24"/>
              </w:rPr>
            </w:pPr>
            <w:r>
              <w:rPr>
                <w:rFonts w:hint="cs"/>
                <w:rtl/>
              </w:rPr>
              <w:t>338</w:t>
            </w:r>
          </w:p>
        </w:tc>
      </w:tr>
      <w:tr w:rsidR="00CD5E92" w:rsidTr="009812AA">
        <w:trPr>
          <w:tblCellSpacing w:w="15" w:type="dxa"/>
        </w:trPr>
        <w:tc>
          <w:tcPr>
            <w:tcW w:w="0" w:type="auto"/>
            <w:vAlign w:val="center"/>
          </w:tcPr>
          <w:p w:rsidR="00CD5E92" w:rsidRDefault="00CD5E92" w:rsidP="002F3984">
            <w:pPr>
              <w:pStyle w:val="libVar0"/>
            </w:pPr>
            <w:r>
              <w:rPr>
                <w:rFonts w:hint="cs"/>
                <w:rtl/>
              </w:rPr>
              <w:t>لا إله إلاّ الله حقاً حقاً</w:t>
            </w:r>
          </w:p>
        </w:tc>
        <w:tc>
          <w:tcPr>
            <w:tcW w:w="2310" w:type="dxa"/>
            <w:vAlign w:val="center"/>
          </w:tcPr>
          <w:p w:rsidR="00CD5E92" w:rsidRDefault="00CD5E92" w:rsidP="002F3984">
            <w:pPr>
              <w:pStyle w:val="libVar0"/>
              <w:rPr>
                <w:szCs w:val="24"/>
              </w:rPr>
            </w:pPr>
            <w:r>
              <w:rPr>
                <w:rFonts w:hint="cs"/>
                <w:rtl/>
              </w:rPr>
              <w:t>141</w:t>
            </w:r>
          </w:p>
        </w:tc>
      </w:tr>
      <w:tr w:rsidR="00CD5E92" w:rsidTr="009812AA">
        <w:trPr>
          <w:tblCellSpacing w:w="15" w:type="dxa"/>
        </w:trPr>
        <w:tc>
          <w:tcPr>
            <w:tcW w:w="0" w:type="auto"/>
            <w:vAlign w:val="center"/>
          </w:tcPr>
          <w:p w:rsidR="00CD5E92" w:rsidRDefault="00CD5E92" w:rsidP="002F3984">
            <w:pPr>
              <w:pStyle w:val="libVar0"/>
            </w:pPr>
            <w:r>
              <w:rPr>
                <w:rFonts w:hint="cs"/>
                <w:rtl/>
              </w:rPr>
              <w:t>لا تكذب</w:t>
            </w:r>
          </w:p>
        </w:tc>
        <w:tc>
          <w:tcPr>
            <w:tcW w:w="2310" w:type="dxa"/>
            <w:vAlign w:val="center"/>
          </w:tcPr>
          <w:p w:rsidR="00CD5E92" w:rsidRDefault="00CD5E92" w:rsidP="002F3984">
            <w:pPr>
              <w:pStyle w:val="libVar0"/>
              <w:rPr>
                <w:szCs w:val="24"/>
              </w:rPr>
            </w:pPr>
            <w:r>
              <w:rPr>
                <w:rFonts w:hint="cs"/>
                <w:rtl/>
              </w:rPr>
              <w:t>354</w:t>
            </w:r>
          </w:p>
        </w:tc>
      </w:tr>
      <w:tr w:rsidR="00CD5E92" w:rsidTr="009812AA">
        <w:trPr>
          <w:tblCellSpacing w:w="15" w:type="dxa"/>
        </w:trPr>
        <w:tc>
          <w:tcPr>
            <w:tcW w:w="0" w:type="auto"/>
            <w:vAlign w:val="center"/>
          </w:tcPr>
          <w:p w:rsidR="00CD5E92" w:rsidRDefault="00CD5E92" w:rsidP="002F3984">
            <w:pPr>
              <w:pStyle w:val="libVar0"/>
            </w:pPr>
            <w:r>
              <w:rPr>
                <w:rFonts w:hint="cs"/>
                <w:rtl/>
              </w:rPr>
              <w:t>لا تفعل</w:t>
            </w:r>
          </w:p>
        </w:tc>
        <w:tc>
          <w:tcPr>
            <w:tcW w:w="2310" w:type="dxa"/>
            <w:vAlign w:val="center"/>
          </w:tcPr>
          <w:p w:rsidR="00CD5E92" w:rsidRDefault="00CD5E92" w:rsidP="002F3984">
            <w:pPr>
              <w:pStyle w:val="libVar0"/>
              <w:rPr>
                <w:szCs w:val="24"/>
              </w:rPr>
            </w:pPr>
            <w:r>
              <w:rPr>
                <w:rFonts w:hint="cs"/>
                <w:rtl/>
              </w:rPr>
              <w:t>390</w:t>
            </w:r>
          </w:p>
        </w:tc>
      </w:tr>
      <w:tr w:rsidR="00CD5E92" w:rsidTr="009812AA">
        <w:trPr>
          <w:tblCellSpacing w:w="15" w:type="dxa"/>
        </w:trPr>
        <w:tc>
          <w:tcPr>
            <w:tcW w:w="0" w:type="auto"/>
            <w:vAlign w:val="center"/>
          </w:tcPr>
          <w:p w:rsidR="00CD5E92" w:rsidRDefault="00CD5E92" w:rsidP="002F3984">
            <w:pPr>
              <w:pStyle w:val="libVar0"/>
            </w:pPr>
            <w:r>
              <w:rPr>
                <w:rFonts w:hint="cs"/>
                <w:rtl/>
              </w:rPr>
              <w:t>لا كلام والإمام يخطب</w:t>
            </w:r>
          </w:p>
        </w:tc>
        <w:tc>
          <w:tcPr>
            <w:tcW w:w="2310" w:type="dxa"/>
            <w:vAlign w:val="center"/>
          </w:tcPr>
          <w:p w:rsidR="00CD5E92" w:rsidRDefault="00CD5E92" w:rsidP="002F3984">
            <w:pPr>
              <w:pStyle w:val="libVar0"/>
              <w:rPr>
                <w:szCs w:val="24"/>
              </w:rPr>
            </w:pPr>
            <w:r>
              <w:rPr>
                <w:rFonts w:hint="cs"/>
                <w:rtl/>
              </w:rPr>
              <w:t>281</w:t>
            </w:r>
          </w:p>
        </w:tc>
      </w:tr>
      <w:tr w:rsidR="00CD5E92" w:rsidTr="009812AA">
        <w:trPr>
          <w:tblCellSpacing w:w="15" w:type="dxa"/>
        </w:trPr>
        <w:tc>
          <w:tcPr>
            <w:tcW w:w="0" w:type="auto"/>
            <w:vAlign w:val="center"/>
          </w:tcPr>
          <w:p w:rsidR="00CD5E92" w:rsidRDefault="00CD5E92" w:rsidP="002F3984">
            <w:pPr>
              <w:pStyle w:val="libVar0"/>
            </w:pPr>
            <w:r>
              <w:rPr>
                <w:rFonts w:hint="cs"/>
                <w:rtl/>
              </w:rPr>
              <w:t>لبن الجارية تغسل منه الثوب قبل أن تطعم</w:t>
            </w:r>
          </w:p>
        </w:tc>
        <w:tc>
          <w:tcPr>
            <w:tcW w:w="2310" w:type="dxa"/>
            <w:vAlign w:val="center"/>
          </w:tcPr>
          <w:p w:rsidR="00CD5E92" w:rsidRDefault="00CD5E92" w:rsidP="002F3984">
            <w:pPr>
              <w:pStyle w:val="libVar0"/>
              <w:rPr>
                <w:szCs w:val="24"/>
              </w:rPr>
            </w:pPr>
            <w:r>
              <w:rPr>
                <w:rFonts w:hint="cs"/>
                <w:rtl/>
              </w:rPr>
              <w:t>123</w:t>
            </w:r>
          </w:p>
        </w:tc>
      </w:tr>
      <w:tr w:rsidR="00CD5E92" w:rsidTr="009812AA">
        <w:trPr>
          <w:tblCellSpacing w:w="15" w:type="dxa"/>
        </w:trPr>
        <w:tc>
          <w:tcPr>
            <w:tcW w:w="0" w:type="auto"/>
            <w:vAlign w:val="center"/>
          </w:tcPr>
          <w:p w:rsidR="00CD5E92" w:rsidRDefault="00CD5E92" w:rsidP="002F3984">
            <w:pPr>
              <w:pStyle w:val="libVar0"/>
            </w:pPr>
            <w:r>
              <w:rPr>
                <w:rFonts w:hint="cs"/>
                <w:rtl/>
              </w:rPr>
              <w:t>لك الحمد ان أطعتك</w:t>
            </w:r>
          </w:p>
        </w:tc>
        <w:tc>
          <w:tcPr>
            <w:tcW w:w="2310" w:type="dxa"/>
            <w:vAlign w:val="center"/>
          </w:tcPr>
          <w:p w:rsidR="00CD5E92" w:rsidRDefault="00CD5E92" w:rsidP="002F3984">
            <w:pPr>
              <w:pStyle w:val="libVar0"/>
              <w:rPr>
                <w:szCs w:val="24"/>
              </w:rPr>
            </w:pPr>
            <w:r>
              <w:rPr>
                <w:rFonts w:hint="cs"/>
                <w:rtl/>
              </w:rPr>
              <w:t>95</w:t>
            </w:r>
          </w:p>
        </w:tc>
      </w:tr>
      <w:tr w:rsidR="00CD5E92" w:rsidTr="009812AA">
        <w:trPr>
          <w:tblCellSpacing w:w="15" w:type="dxa"/>
        </w:trPr>
        <w:tc>
          <w:tcPr>
            <w:tcW w:w="0" w:type="auto"/>
            <w:vAlign w:val="center"/>
          </w:tcPr>
          <w:p w:rsidR="00CD5E92" w:rsidRDefault="00CD5E92" w:rsidP="002F3984">
            <w:pPr>
              <w:pStyle w:val="libVar0"/>
            </w:pPr>
            <w:r>
              <w:rPr>
                <w:rFonts w:hint="cs"/>
                <w:rtl/>
              </w:rPr>
              <w:t>لو كان عليك مثل صبير ديناً قضاه الله عنك</w:t>
            </w:r>
          </w:p>
        </w:tc>
        <w:tc>
          <w:tcPr>
            <w:tcW w:w="2310" w:type="dxa"/>
            <w:vAlign w:val="center"/>
          </w:tcPr>
          <w:p w:rsidR="00CD5E92" w:rsidRDefault="00CD5E92" w:rsidP="002F3984">
            <w:pPr>
              <w:pStyle w:val="libVar0"/>
              <w:rPr>
                <w:szCs w:val="24"/>
              </w:rPr>
            </w:pPr>
            <w:r>
              <w:rPr>
                <w:rFonts w:hint="cs"/>
                <w:rtl/>
              </w:rPr>
              <w:t>142</w:t>
            </w:r>
          </w:p>
        </w:tc>
      </w:tr>
      <w:tr w:rsidR="00CD5E92" w:rsidTr="009812AA">
        <w:trPr>
          <w:tblCellSpacing w:w="15" w:type="dxa"/>
        </w:trPr>
        <w:tc>
          <w:tcPr>
            <w:tcW w:w="0" w:type="auto"/>
            <w:vAlign w:val="center"/>
          </w:tcPr>
          <w:p w:rsidR="00CD5E92" w:rsidRDefault="00CD5E92" w:rsidP="002F3984">
            <w:pPr>
              <w:pStyle w:val="libVar0"/>
            </w:pPr>
            <w:r>
              <w:rPr>
                <w:rFonts w:hint="cs"/>
                <w:rtl/>
              </w:rPr>
              <w:t>لو لا أن يشق على اُمتي لأوجبت السواك في كل صلاة</w:t>
            </w:r>
          </w:p>
        </w:tc>
        <w:tc>
          <w:tcPr>
            <w:tcW w:w="2310" w:type="dxa"/>
            <w:vAlign w:val="center"/>
          </w:tcPr>
          <w:p w:rsidR="00CD5E92" w:rsidRDefault="00CD5E92" w:rsidP="002F3984">
            <w:pPr>
              <w:pStyle w:val="libVar0"/>
              <w:rPr>
                <w:szCs w:val="24"/>
              </w:rPr>
            </w:pPr>
            <w:r>
              <w:rPr>
                <w:rFonts w:hint="cs"/>
                <w:rtl/>
              </w:rPr>
              <w:t>399</w:t>
            </w:r>
          </w:p>
        </w:tc>
      </w:tr>
      <w:tr w:rsidR="00CD5E92" w:rsidTr="009812AA">
        <w:trPr>
          <w:tblCellSpacing w:w="15" w:type="dxa"/>
        </w:trPr>
        <w:tc>
          <w:tcPr>
            <w:tcW w:w="0" w:type="auto"/>
            <w:vAlign w:val="center"/>
          </w:tcPr>
          <w:p w:rsidR="00CD5E92" w:rsidRDefault="00CD5E92" w:rsidP="002F3984">
            <w:pPr>
              <w:pStyle w:val="libVar0"/>
            </w:pPr>
            <w:r>
              <w:rPr>
                <w:rFonts w:hint="cs"/>
                <w:rtl/>
              </w:rPr>
              <w:t>ليس مني من استخف بصلاته</w:t>
            </w:r>
          </w:p>
        </w:tc>
        <w:tc>
          <w:tcPr>
            <w:tcW w:w="2310" w:type="dxa"/>
            <w:vAlign w:val="center"/>
          </w:tcPr>
          <w:p w:rsidR="00CD5E92" w:rsidRDefault="00CD5E92" w:rsidP="002F3984">
            <w:pPr>
              <w:pStyle w:val="libVar0"/>
              <w:rPr>
                <w:szCs w:val="24"/>
              </w:rPr>
            </w:pPr>
            <w:r>
              <w:rPr>
                <w:rFonts w:hint="cs"/>
                <w:rtl/>
              </w:rPr>
              <w:t>137</w:t>
            </w:r>
          </w:p>
        </w:tc>
      </w:tr>
      <w:tr w:rsidR="00CD5E92" w:rsidTr="009812AA">
        <w:trPr>
          <w:tblCellSpacing w:w="15" w:type="dxa"/>
        </w:trPr>
        <w:tc>
          <w:tcPr>
            <w:tcW w:w="0" w:type="auto"/>
            <w:vAlign w:val="center"/>
          </w:tcPr>
          <w:p w:rsidR="00CD5E92" w:rsidRDefault="00CD5E92" w:rsidP="002F3984">
            <w:pPr>
              <w:pStyle w:val="libVar0"/>
            </w:pPr>
            <w:r>
              <w:rPr>
                <w:rFonts w:hint="cs"/>
                <w:rtl/>
              </w:rPr>
              <w:t>ماء زمزم شفاء لما شرب له</w:t>
            </w:r>
          </w:p>
        </w:tc>
        <w:tc>
          <w:tcPr>
            <w:tcW w:w="2310" w:type="dxa"/>
            <w:vAlign w:val="center"/>
          </w:tcPr>
          <w:p w:rsidR="00CD5E92" w:rsidRDefault="00CD5E92" w:rsidP="002F3984">
            <w:pPr>
              <w:pStyle w:val="libVar0"/>
              <w:rPr>
                <w:szCs w:val="24"/>
              </w:rPr>
            </w:pPr>
            <w:r>
              <w:rPr>
                <w:rFonts w:hint="cs"/>
                <w:rtl/>
              </w:rPr>
              <w:t>101</w:t>
            </w:r>
          </w:p>
        </w:tc>
      </w:tr>
      <w:tr w:rsidR="00CD5E92" w:rsidTr="009812AA">
        <w:trPr>
          <w:tblCellSpacing w:w="15" w:type="dxa"/>
        </w:trPr>
        <w:tc>
          <w:tcPr>
            <w:tcW w:w="0" w:type="auto"/>
            <w:vAlign w:val="center"/>
          </w:tcPr>
          <w:p w:rsidR="00CD5E92" w:rsidRDefault="00CD5E92" w:rsidP="002F3984">
            <w:pPr>
              <w:pStyle w:val="libVar0"/>
            </w:pPr>
            <w:r>
              <w:rPr>
                <w:rFonts w:hint="cs"/>
                <w:rtl/>
              </w:rPr>
              <w:t>ما دعا بهذا الدعاء أحد قط</w:t>
            </w:r>
          </w:p>
        </w:tc>
        <w:tc>
          <w:tcPr>
            <w:tcW w:w="2310" w:type="dxa"/>
            <w:vAlign w:val="center"/>
          </w:tcPr>
          <w:p w:rsidR="00CD5E92" w:rsidRDefault="00CD5E92" w:rsidP="002F3984">
            <w:pPr>
              <w:pStyle w:val="libVar0"/>
              <w:rPr>
                <w:szCs w:val="24"/>
              </w:rPr>
            </w:pPr>
            <w:r>
              <w:rPr>
                <w:rFonts w:hint="cs"/>
                <w:rtl/>
              </w:rPr>
              <w:t>346</w:t>
            </w:r>
          </w:p>
        </w:tc>
      </w:tr>
      <w:tr w:rsidR="00CD5E92" w:rsidTr="009812AA">
        <w:trPr>
          <w:tblCellSpacing w:w="15" w:type="dxa"/>
        </w:trPr>
        <w:tc>
          <w:tcPr>
            <w:tcW w:w="0" w:type="auto"/>
            <w:vAlign w:val="center"/>
          </w:tcPr>
          <w:p w:rsidR="00CD5E92" w:rsidRDefault="00CD5E92" w:rsidP="002F3984">
            <w:pPr>
              <w:pStyle w:val="libVar0"/>
            </w:pPr>
            <w:r>
              <w:rPr>
                <w:rFonts w:hint="cs"/>
                <w:rtl/>
              </w:rPr>
              <w:t>من أدخل على مؤمن فرحاً فقد أدخل عليَّ فرحاً</w:t>
            </w:r>
          </w:p>
        </w:tc>
        <w:tc>
          <w:tcPr>
            <w:tcW w:w="2310" w:type="dxa"/>
            <w:vAlign w:val="center"/>
          </w:tcPr>
          <w:p w:rsidR="00CD5E92" w:rsidRDefault="00CD5E92" w:rsidP="002F3984">
            <w:pPr>
              <w:pStyle w:val="libVar0"/>
              <w:rPr>
                <w:szCs w:val="24"/>
              </w:rPr>
            </w:pPr>
            <w:r>
              <w:rPr>
                <w:rFonts w:hint="cs"/>
                <w:rtl/>
              </w:rPr>
              <w:t>393</w:t>
            </w:r>
          </w:p>
        </w:tc>
      </w:tr>
      <w:tr w:rsidR="00CD5E92" w:rsidTr="009812AA">
        <w:trPr>
          <w:tblCellSpacing w:w="15" w:type="dxa"/>
        </w:trPr>
        <w:tc>
          <w:tcPr>
            <w:tcW w:w="0" w:type="auto"/>
            <w:vAlign w:val="center"/>
          </w:tcPr>
          <w:p w:rsidR="00CD5E92" w:rsidRDefault="00CD5E92" w:rsidP="002F3984">
            <w:pPr>
              <w:pStyle w:val="libVar0"/>
            </w:pPr>
            <w:r>
              <w:rPr>
                <w:rFonts w:hint="cs"/>
                <w:rtl/>
              </w:rPr>
              <w:t>من أراد أن يذهب في حاجة له</w:t>
            </w:r>
          </w:p>
        </w:tc>
        <w:tc>
          <w:tcPr>
            <w:tcW w:w="2310" w:type="dxa"/>
            <w:vAlign w:val="center"/>
          </w:tcPr>
          <w:p w:rsidR="00CD5E92" w:rsidRDefault="00CD5E92" w:rsidP="002F3984">
            <w:pPr>
              <w:pStyle w:val="libVar0"/>
              <w:rPr>
                <w:szCs w:val="24"/>
              </w:rPr>
            </w:pPr>
            <w:r>
              <w:rPr>
                <w:rFonts w:hint="cs"/>
                <w:rtl/>
              </w:rPr>
              <w:t>373</w:t>
            </w:r>
          </w:p>
        </w:tc>
      </w:tr>
      <w:tr w:rsidR="00CD5E92" w:rsidTr="009812AA">
        <w:trPr>
          <w:tblCellSpacing w:w="15" w:type="dxa"/>
        </w:trPr>
        <w:tc>
          <w:tcPr>
            <w:tcW w:w="0" w:type="auto"/>
            <w:vAlign w:val="center"/>
          </w:tcPr>
          <w:p w:rsidR="00CD5E92" w:rsidRDefault="00CD5E92" w:rsidP="002F3984">
            <w:pPr>
              <w:pStyle w:val="libVar0"/>
            </w:pPr>
            <w:r>
              <w:rPr>
                <w:rFonts w:hint="cs"/>
                <w:rtl/>
              </w:rPr>
              <w:t>من تزوج والقمر في العقرب</w:t>
            </w:r>
          </w:p>
        </w:tc>
        <w:tc>
          <w:tcPr>
            <w:tcW w:w="2310" w:type="dxa"/>
            <w:vAlign w:val="center"/>
          </w:tcPr>
          <w:p w:rsidR="00CD5E92" w:rsidRDefault="00CD5E92" w:rsidP="002F3984">
            <w:pPr>
              <w:pStyle w:val="libVar0"/>
              <w:rPr>
                <w:szCs w:val="24"/>
              </w:rPr>
            </w:pPr>
            <w:r>
              <w:rPr>
                <w:rFonts w:hint="cs"/>
                <w:rtl/>
              </w:rPr>
              <w:t>397</w:t>
            </w:r>
          </w:p>
        </w:tc>
      </w:tr>
      <w:tr w:rsidR="00CD5E92" w:rsidTr="009812AA">
        <w:trPr>
          <w:tblCellSpacing w:w="15" w:type="dxa"/>
        </w:trPr>
        <w:tc>
          <w:tcPr>
            <w:tcW w:w="0" w:type="auto"/>
            <w:vAlign w:val="center"/>
          </w:tcPr>
          <w:p w:rsidR="00CD5E92" w:rsidRDefault="00CD5E92" w:rsidP="002F3984">
            <w:pPr>
              <w:pStyle w:val="libVar0"/>
            </w:pPr>
            <w:r>
              <w:rPr>
                <w:rFonts w:hint="cs"/>
                <w:rtl/>
              </w:rPr>
              <w:t>من حج ولم يزرني فقد جفاني</w:t>
            </w:r>
          </w:p>
        </w:tc>
        <w:tc>
          <w:tcPr>
            <w:tcW w:w="2310" w:type="dxa"/>
            <w:vAlign w:val="center"/>
          </w:tcPr>
          <w:p w:rsidR="00CD5E92" w:rsidRDefault="00CD5E92" w:rsidP="002F3984">
            <w:pPr>
              <w:pStyle w:val="libVar0"/>
              <w:rPr>
                <w:szCs w:val="24"/>
              </w:rPr>
            </w:pPr>
            <w:r>
              <w:rPr>
                <w:rFonts w:hint="cs"/>
                <w:rtl/>
              </w:rPr>
              <w:t>231</w:t>
            </w:r>
          </w:p>
        </w:tc>
      </w:tr>
      <w:tr w:rsidR="00CD5E92" w:rsidTr="009812AA">
        <w:trPr>
          <w:tblCellSpacing w:w="15" w:type="dxa"/>
        </w:trPr>
        <w:tc>
          <w:tcPr>
            <w:tcW w:w="0" w:type="auto"/>
            <w:vAlign w:val="center"/>
          </w:tcPr>
          <w:p w:rsidR="00CD5E92" w:rsidRDefault="00CD5E92" w:rsidP="002F3984">
            <w:pPr>
              <w:pStyle w:val="libVar0"/>
            </w:pPr>
            <w:r>
              <w:rPr>
                <w:rFonts w:hint="cs"/>
                <w:rtl/>
              </w:rPr>
              <w:t>من حلف بالله فليصدق</w:t>
            </w:r>
          </w:p>
        </w:tc>
        <w:tc>
          <w:tcPr>
            <w:tcW w:w="2310" w:type="dxa"/>
            <w:vAlign w:val="center"/>
          </w:tcPr>
          <w:p w:rsidR="00CD5E92" w:rsidRDefault="00CD5E92" w:rsidP="002F3984">
            <w:pPr>
              <w:pStyle w:val="libVar0"/>
              <w:rPr>
                <w:szCs w:val="24"/>
              </w:rPr>
            </w:pPr>
            <w:r>
              <w:rPr>
                <w:rFonts w:hint="cs"/>
                <w:rtl/>
              </w:rPr>
              <w:t>252</w:t>
            </w:r>
          </w:p>
        </w:tc>
      </w:tr>
      <w:tr w:rsidR="00CD5E92" w:rsidTr="009812AA">
        <w:trPr>
          <w:tblCellSpacing w:w="15" w:type="dxa"/>
        </w:trPr>
        <w:tc>
          <w:tcPr>
            <w:tcW w:w="0" w:type="auto"/>
            <w:vAlign w:val="center"/>
          </w:tcPr>
          <w:p w:rsidR="00CD5E92" w:rsidRDefault="00CD5E92" w:rsidP="002F3984">
            <w:pPr>
              <w:pStyle w:val="libVar0"/>
            </w:pPr>
            <w:r>
              <w:rPr>
                <w:rFonts w:hint="cs"/>
                <w:rtl/>
              </w:rPr>
              <w:t>من دخل عليه شهر رمضان فصام نهاره</w:t>
            </w:r>
          </w:p>
        </w:tc>
        <w:tc>
          <w:tcPr>
            <w:tcW w:w="2310" w:type="dxa"/>
            <w:vAlign w:val="center"/>
          </w:tcPr>
          <w:p w:rsidR="00CD5E92" w:rsidRDefault="00CD5E92" w:rsidP="002F3984">
            <w:pPr>
              <w:pStyle w:val="libVar0"/>
              <w:rPr>
                <w:szCs w:val="24"/>
              </w:rPr>
            </w:pPr>
            <w:r>
              <w:rPr>
                <w:rFonts w:hint="cs"/>
                <w:rtl/>
              </w:rPr>
              <w:t>204</w:t>
            </w:r>
          </w:p>
        </w:tc>
      </w:tr>
      <w:tr w:rsidR="00CD5E92" w:rsidTr="009812AA">
        <w:trPr>
          <w:tblCellSpacing w:w="15" w:type="dxa"/>
        </w:trPr>
        <w:tc>
          <w:tcPr>
            <w:tcW w:w="0" w:type="auto"/>
            <w:vAlign w:val="center"/>
          </w:tcPr>
          <w:p w:rsidR="00CD5E92" w:rsidRDefault="00CD5E92" w:rsidP="002F3984">
            <w:pPr>
              <w:pStyle w:val="libVar0"/>
            </w:pPr>
            <w:r>
              <w:rPr>
                <w:rFonts w:hint="cs"/>
                <w:rtl/>
              </w:rPr>
              <w:t>من سألنا أعطيناه ومن استغنى أغناه الله</w:t>
            </w:r>
          </w:p>
        </w:tc>
        <w:tc>
          <w:tcPr>
            <w:tcW w:w="2310" w:type="dxa"/>
            <w:vAlign w:val="center"/>
          </w:tcPr>
          <w:p w:rsidR="00CD5E92" w:rsidRDefault="00CD5E92" w:rsidP="002F3984">
            <w:pPr>
              <w:pStyle w:val="libVar0"/>
              <w:rPr>
                <w:szCs w:val="24"/>
              </w:rPr>
            </w:pPr>
            <w:r>
              <w:rPr>
                <w:rFonts w:hint="cs"/>
                <w:rtl/>
              </w:rPr>
              <w:t>365</w:t>
            </w:r>
          </w:p>
        </w:tc>
      </w:tr>
      <w:tr w:rsidR="00CD5E92" w:rsidTr="009812AA">
        <w:trPr>
          <w:tblCellSpacing w:w="15" w:type="dxa"/>
        </w:trPr>
        <w:tc>
          <w:tcPr>
            <w:tcW w:w="0" w:type="auto"/>
            <w:vAlign w:val="center"/>
          </w:tcPr>
          <w:p w:rsidR="00CD5E92" w:rsidRDefault="00CD5E92" w:rsidP="002F3984">
            <w:pPr>
              <w:pStyle w:val="libVar0"/>
            </w:pPr>
            <w:r>
              <w:rPr>
                <w:rFonts w:hint="cs"/>
                <w:rtl/>
              </w:rPr>
              <w:t>من سر مؤمناً فقد سرني</w:t>
            </w:r>
          </w:p>
        </w:tc>
        <w:tc>
          <w:tcPr>
            <w:tcW w:w="2310" w:type="dxa"/>
            <w:vAlign w:val="center"/>
          </w:tcPr>
          <w:p w:rsidR="00CD5E92" w:rsidRDefault="00CD5E92" w:rsidP="002F3984">
            <w:pPr>
              <w:pStyle w:val="libVar0"/>
              <w:rPr>
                <w:szCs w:val="24"/>
              </w:rPr>
            </w:pPr>
            <w:r>
              <w:rPr>
                <w:rFonts w:hint="cs"/>
                <w:rtl/>
              </w:rPr>
              <w:t>374</w:t>
            </w:r>
          </w:p>
        </w:tc>
      </w:tr>
      <w:tr w:rsidR="00CD5E92" w:rsidTr="009812AA">
        <w:trPr>
          <w:tblCellSpacing w:w="15" w:type="dxa"/>
        </w:trPr>
        <w:tc>
          <w:tcPr>
            <w:tcW w:w="0" w:type="auto"/>
            <w:vAlign w:val="center"/>
          </w:tcPr>
          <w:p w:rsidR="00CD5E92" w:rsidRDefault="00CD5E92" w:rsidP="002F3984">
            <w:pPr>
              <w:pStyle w:val="libVar0"/>
            </w:pPr>
            <w:r>
              <w:rPr>
                <w:rFonts w:hint="cs"/>
                <w:rtl/>
              </w:rPr>
              <w:t xml:space="preserve">من صلى صلاة جعفر </w:t>
            </w:r>
            <w:r w:rsidR="009C3778" w:rsidRPr="009C3778">
              <w:rPr>
                <w:rStyle w:val="libAlaemChar"/>
                <w:rFonts w:hint="cs"/>
                <w:rtl/>
              </w:rPr>
              <w:t>عليه‌السلام</w:t>
            </w:r>
            <w:r>
              <w:rPr>
                <w:rFonts w:hint="cs"/>
                <w:rtl/>
              </w:rPr>
              <w:t xml:space="preserve"> كل يوم</w:t>
            </w:r>
          </w:p>
        </w:tc>
        <w:tc>
          <w:tcPr>
            <w:tcW w:w="2310" w:type="dxa"/>
            <w:vAlign w:val="center"/>
          </w:tcPr>
          <w:p w:rsidR="00CD5E92" w:rsidRDefault="00CD5E92" w:rsidP="002F3984">
            <w:pPr>
              <w:pStyle w:val="libVar0"/>
              <w:rPr>
                <w:szCs w:val="24"/>
              </w:rPr>
            </w:pPr>
            <w:r>
              <w:rPr>
                <w:rFonts w:hint="cs"/>
                <w:rtl/>
              </w:rPr>
              <w:t>155</w:t>
            </w:r>
          </w:p>
        </w:tc>
      </w:tr>
      <w:tr w:rsidR="00CD5E92" w:rsidTr="009812AA">
        <w:trPr>
          <w:tblCellSpacing w:w="15" w:type="dxa"/>
        </w:trPr>
        <w:tc>
          <w:tcPr>
            <w:tcW w:w="0" w:type="auto"/>
            <w:vAlign w:val="center"/>
          </w:tcPr>
          <w:p w:rsidR="00CD5E92" w:rsidRDefault="00CD5E92" w:rsidP="002F3984">
            <w:pPr>
              <w:pStyle w:val="libVar0"/>
            </w:pPr>
            <w:r>
              <w:rPr>
                <w:rFonts w:hint="cs"/>
                <w:rtl/>
              </w:rPr>
              <w:t>من ضحك في وجه أخيه المؤمن</w:t>
            </w:r>
          </w:p>
        </w:tc>
        <w:tc>
          <w:tcPr>
            <w:tcW w:w="2310" w:type="dxa"/>
            <w:vAlign w:val="center"/>
          </w:tcPr>
          <w:p w:rsidR="00CD5E92" w:rsidRDefault="00CD5E92" w:rsidP="002F3984">
            <w:pPr>
              <w:pStyle w:val="libVar0"/>
              <w:rPr>
                <w:szCs w:val="24"/>
              </w:rPr>
            </w:pPr>
            <w:r>
              <w:rPr>
                <w:rFonts w:hint="cs"/>
                <w:rtl/>
              </w:rPr>
              <w:t>398</w:t>
            </w:r>
          </w:p>
        </w:tc>
      </w:tr>
    </w:tbl>
    <w:p w:rsidR="009812AA" w:rsidRDefault="009812AA" w:rsidP="009812AA">
      <w:pPr>
        <w:pStyle w:val="libNormal"/>
      </w:pPr>
      <w:r>
        <w:rPr>
          <w:rFonts w:eastAsia="Calibri"/>
        </w:rPr>
        <w:br w:type="page"/>
      </w:r>
    </w:p>
    <w:tbl>
      <w:tblPr>
        <w:bidiVisual/>
        <w:tblW w:w="4943" w:type="pct"/>
        <w:tblCellSpacing w:w="15" w:type="dxa"/>
        <w:tblInd w:w="45" w:type="dxa"/>
        <w:tblCellMar>
          <w:top w:w="15" w:type="dxa"/>
          <w:left w:w="15" w:type="dxa"/>
          <w:bottom w:w="15" w:type="dxa"/>
          <w:right w:w="15" w:type="dxa"/>
        </w:tblCellMar>
        <w:tblLook w:val="0000"/>
      </w:tblPr>
      <w:tblGrid>
        <w:gridCol w:w="5411"/>
        <w:gridCol w:w="2355"/>
      </w:tblGrid>
      <w:tr w:rsidR="00CD5E92" w:rsidTr="009812AA">
        <w:trPr>
          <w:tblCellSpacing w:w="15" w:type="dxa"/>
        </w:trPr>
        <w:tc>
          <w:tcPr>
            <w:tcW w:w="0" w:type="auto"/>
            <w:vAlign w:val="center"/>
          </w:tcPr>
          <w:p w:rsidR="00CD5E92" w:rsidRDefault="00CD5E92" w:rsidP="002F3984">
            <w:pPr>
              <w:pStyle w:val="libVar0"/>
            </w:pPr>
            <w:r>
              <w:rPr>
                <w:rFonts w:hint="cs"/>
                <w:rtl/>
              </w:rPr>
              <w:lastRenderedPageBreak/>
              <w:t>من عزى أخاه المؤمن</w:t>
            </w:r>
          </w:p>
        </w:tc>
        <w:tc>
          <w:tcPr>
            <w:tcW w:w="2310" w:type="dxa"/>
            <w:vAlign w:val="center"/>
          </w:tcPr>
          <w:p w:rsidR="00CD5E92" w:rsidRDefault="00CD5E92" w:rsidP="002F3984">
            <w:pPr>
              <w:pStyle w:val="libVar0"/>
              <w:rPr>
                <w:szCs w:val="24"/>
              </w:rPr>
            </w:pPr>
            <w:r>
              <w:rPr>
                <w:rFonts w:hint="cs"/>
                <w:rtl/>
              </w:rPr>
              <w:t>172</w:t>
            </w:r>
          </w:p>
        </w:tc>
      </w:tr>
      <w:tr w:rsidR="00CD5E92" w:rsidTr="009812AA">
        <w:trPr>
          <w:tblCellSpacing w:w="15" w:type="dxa"/>
        </w:trPr>
        <w:tc>
          <w:tcPr>
            <w:tcW w:w="0" w:type="auto"/>
            <w:vAlign w:val="center"/>
          </w:tcPr>
          <w:p w:rsidR="00CD5E92" w:rsidRDefault="00CD5E92" w:rsidP="002F3984">
            <w:pPr>
              <w:pStyle w:val="libVar0"/>
            </w:pPr>
            <w:r>
              <w:rPr>
                <w:rFonts w:hint="cs"/>
                <w:rtl/>
              </w:rPr>
              <w:t>من غسل ميتاً مؤمناً فأدى الأمانة</w:t>
            </w:r>
          </w:p>
        </w:tc>
        <w:tc>
          <w:tcPr>
            <w:tcW w:w="2310" w:type="dxa"/>
            <w:vAlign w:val="center"/>
          </w:tcPr>
          <w:p w:rsidR="00CD5E92" w:rsidRDefault="00CD5E92" w:rsidP="002F3984">
            <w:pPr>
              <w:pStyle w:val="libVar0"/>
              <w:rPr>
                <w:szCs w:val="24"/>
              </w:rPr>
            </w:pPr>
            <w:r>
              <w:rPr>
                <w:rFonts w:hint="cs"/>
                <w:rtl/>
              </w:rPr>
              <w:t>167</w:t>
            </w:r>
          </w:p>
        </w:tc>
      </w:tr>
      <w:tr w:rsidR="00CD5E92" w:rsidTr="009812AA">
        <w:trPr>
          <w:tblCellSpacing w:w="15" w:type="dxa"/>
        </w:trPr>
        <w:tc>
          <w:tcPr>
            <w:tcW w:w="0" w:type="auto"/>
            <w:vAlign w:val="center"/>
          </w:tcPr>
          <w:p w:rsidR="00CD5E92" w:rsidRDefault="00CD5E92" w:rsidP="002F3984">
            <w:pPr>
              <w:pStyle w:val="libVar0"/>
            </w:pPr>
            <w:r>
              <w:rPr>
                <w:rFonts w:hint="cs"/>
                <w:rtl/>
              </w:rPr>
              <w:t>من قال لا إله إلاّ الله دخل الجنة</w:t>
            </w:r>
          </w:p>
        </w:tc>
        <w:tc>
          <w:tcPr>
            <w:tcW w:w="2310" w:type="dxa"/>
            <w:vAlign w:val="center"/>
          </w:tcPr>
          <w:p w:rsidR="00CD5E92" w:rsidRDefault="00CD5E92" w:rsidP="002F3984">
            <w:pPr>
              <w:pStyle w:val="libVar0"/>
              <w:rPr>
                <w:szCs w:val="24"/>
              </w:rPr>
            </w:pPr>
            <w:r>
              <w:rPr>
                <w:rFonts w:hint="cs"/>
                <w:rtl/>
              </w:rPr>
              <w:t>390</w:t>
            </w:r>
          </w:p>
        </w:tc>
      </w:tr>
      <w:tr w:rsidR="00CD5E92" w:rsidTr="009812AA">
        <w:trPr>
          <w:tblCellSpacing w:w="15" w:type="dxa"/>
        </w:trPr>
        <w:tc>
          <w:tcPr>
            <w:tcW w:w="0" w:type="auto"/>
            <w:vAlign w:val="center"/>
          </w:tcPr>
          <w:p w:rsidR="00CD5E92" w:rsidRDefault="00CD5E92" w:rsidP="002F3984">
            <w:pPr>
              <w:pStyle w:val="libVar0"/>
            </w:pPr>
            <w:r>
              <w:rPr>
                <w:rFonts w:hint="cs"/>
                <w:rtl/>
              </w:rPr>
              <w:t>منكر للمنكر بقلبه ولسانه ويديه</w:t>
            </w:r>
          </w:p>
        </w:tc>
        <w:tc>
          <w:tcPr>
            <w:tcW w:w="2310" w:type="dxa"/>
            <w:vAlign w:val="center"/>
          </w:tcPr>
          <w:p w:rsidR="00CD5E92" w:rsidRDefault="00CD5E92" w:rsidP="002F3984">
            <w:pPr>
              <w:pStyle w:val="libVar0"/>
              <w:rPr>
                <w:szCs w:val="24"/>
              </w:rPr>
            </w:pPr>
            <w:r>
              <w:rPr>
                <w:rFonts w:hint="cs"/>
                <w:rtl/>
              </w:rPr>
              <w:t>375</w:t>
            </w:r>
          </w:p>
        </w:tc>
      </w:tr>
      <w:tr w:rsidR="00CD5E92" w:rsidTr="009812AA">
        <w:trPr>
          <w:tblCellSpacing w:w="15" w:type="dxa"/>
        </w:trPr>
        <w:tc>
          <w:tcPr>
            <w:tcW w:w="0" w:type="auto"/>
            <w:vAlign w:val="center"/>
          </w:tcPr>
          <w:p w:rsidR="00CD5E92" w:rsidRDefault="00CD5E92" w:rsidP="002F3984">
            <w:pPr>
              <w:pStyle w:val="libVar0"/>
            </w:pPr>
            <w:r>
              <w:rPr>
                <w:rFonts w:hint="cs"/>
                <w:rtl/>
              </w:rPr>
              <w:t>من لم يتأدب بأدب الله تقطعت نفسه</w:t>
            </w:r>
          </w:p>
        </w:tc>
        <w:tc>
          <w:tcPr>
            <w:tcW w:w="2310" w:type="dxa"/>
            <w:vAlign w:val="center"/>
          </w:tcPr>
          <w:p w:rsidR="00CD5E92" w:rsidRDefault="00CD5E92" w:rsidP="002F3984">
            <w:pPr>
              <w:pStyle w:val="libVar0"/>
              <w:rPr>
                <w:szCs w:val="24"/>
              </w:rPr>
            </w:pPr>
            <w:r>
              <w:rPr>
                <w:rFonts w:hint="cs"/>
                <w:rtl/>
              </w:rPr>
              <w:t>364</w:t>
            </w:r>
          </w:p>
        </w:tc>
      </w:tr>
      <w:tr w:rsidR="00CD5E92" w:rsidTr="009812AA">
        <w:trPr>
          <w:tblCellSpacing w:w="15" w:type="dxa"/>
        </w:trPr>
        <w:tc>
          <w:tcPr>
            <w:tcW w:w="0" w:type="auto"/>
            <w:vAlign w:val="center"/>
          </w:tcPr>
          <w:p w:rsidR="00CD5E92" w:rsidRDefault="00CD5E92" w:rsidP="002F3984">
            <w:pPr>
              <w:pStyle w:val="libVar0"/>
            </w:pPr>
            <w:r>
              <w:rPr>
                <w:rFonts w:hint="cs"/>
                <w:rtl/>
              </w:rPr>
              <w:t>من لم يفرق شعره فرقه الله بمنشار من النار</w:t>
            </w:r>
          </w:p>
        </w:tc>
        <w:tc>
          <w:tcPr>
            <w:tcW w:w="2310" w:type="dxa"/>
            <w:vAlign w:val="center"/>
          </w:tcPr>
          <w:p w:rsidR="00CD5E92" w:rsidRDefault="00CD5E92" w:rsidP="002F3984">
            <w:pPr>
              <w:pStyle w:val="libVar0"/>
              <w:rPr>
                <w:szCs w:val="24"/>
              </w:rPr>
            </w:pPr>
            <w:r>
              <w:rPr>
                <w:rFonts w:hint="cs"/>
                <w:rtl/>
              </w:rPr>
              <w:t>66</w:t>
            </w:r>
          </w:p>
        </w:tc>
      </w:tr>
      <w:tr w:rsidR="00CD5E92" w:rsidTr="009812AA">
        <w:trPr>
          <w:tblCellSpacing w:w="15" w:type="dxa"/>
        </w:trPr>
        <w:tc>
          <w:tcPr>
            <w:tcW w:w="0" w:type="auto"/>
            <w:vAlign w:val="center"/>
          </w:tcPr>
          <w:p w:rsidR="00CD5E92" w:rsidRDefault="00CD5E92" w:rsidP="002F3984">
            <w:pPr>
              <w:pStyle w:val="libVar0"/>
            </w:pPr>
            <w:r>
              <w:rPr>
                <w:rFonts w:hint="cs"/>
                <w:rtl/>
              </w:rPr>
              <w:t>من مسح يده على رأس يتيم</w:t>
            </w:r>
          </w:p>
        </w:tc>
        <w:tc>
          <w:tcPr>
            <w:tcW w:w="2310" w:type="dxa"/>
            <w:vAlign w:val="center"/>
          </w:tcPr>
          <w:p w:rsidR="00CD5E92" w:rsidRDefault="00CD5E92" w:rsidP="002F3984">
            <w:pPr>
              <w:pStyle w:val="libVar0"/>
              <w:rPr>
                <w:szCs w:val="24"/>
              </w:rPr>
            </w:pPr>
            <w:r>
              <w:rPr>
                <w:rFonts w:hint="cs"/>
                <w:rtl/>
              </w:rPr>
              <w:t>172</w:t>
            </w:r>
          </w:p>
        </w:tc>
      </w:tr>
      <w:tr w:rsidR="00CD5E92" w:rsidTr="009812AA">
        <w:trPr>
          <w:tblCellSpacing w:w="15" w:type="dxa"/>
        </w:trPr>
        <w:tc>
          <w:tcPr>
            <w:tcW w:w="0" w:type="auto"/>
            <w:vAlign w:val="center"/>
          </w:tcPr>
          <w:p w:rsidR="00CD5E92" w:rsidRDefault="00CD5E92" w:rsidP="002F3984">
            <w:pPr>
              <w:pStyle w:val="libVar0"/>
            </w:pPr>
            <w:r>
              <w:rPr>
                <w:rFonts w:hint="cs"/>
                <w:rtl/>
              </w:rPr>
              <w:t>من نزل على قوم فلا يصومن تطوعاً</w:t>
            </w:r>
          </w:p>
        </w:tc>
        <w:tc>
          <w:tcPr>
            <w:tcW w:w="2310" w:type="dxa"/>
            <w:vAlign w:val="center"/>
          </w:tcPr>
          <w:p w:rsidR="00CD5E92" w:rsidRDefault="00CD5E92" w:rsidP="002F3984">
            <w:pPr>
              <w:pStyle w:val="libVar0"/>
              <w:rPr>
                <w:szCs w:val="24"/>
              </w:rPr>
            </w:pPr>
            <w:r>
              <w:rPr>
                <w:rFonts w:hint="cs"/>
                <w:rtl/>
              </w:rPr>
              <w:t>202</w:t>
            </w:r>
          </w:p>
        </w:tc>
      </w:tr>
      <w:tr w:rsidR="00CD5E92" w:rsidTr="009812AA">
        <w:trPr>
          <w:tblCellSpacing w:w="15" w:type="dxa"/>
        </w:trPr>
        <w:tc>
          <w:tcPr>
            <w:tcW w:w="0" w:type="auto"/>
            <w:vAlign w:val="center"/>
          </w:tcPr>
          <w:p w:rsidR="00CD5E92" w:rsidRDefault="00CD5E92" w:rsidP="002F3984">
            <w:pPr>
              <w:pStyle w:val="libVar0"/>
            </w:pPr>
            <w:r>
              <w:rPr>
                <w:rFonts w:hint="cs"/>
                <w:rtl/>
              </w:rPr>
              <w:t>نوم الصائم عبادة ونفسه تسبيح</w:t>
            </w:r>
          </w:p>
        </w:tc>
        <w:tc>
          <w:tcPr>
            <w:tcW w:w="2310" w:type="dxa"/>
            <w:vAlign w:val="center"/>
          </w:tcPr>
          <w:p w:rsidR="00CD5E92" w:rsidRDefault="00CD5E92" w:rsidP="002F3984">
            <w:pPr>
              <w:pStyle w:val="libVar0"/>
              <w:rPr>
                <w:szCs w:val="24"/>
              </w:rPr>
            </w:pPr>
            <w:r>
              <w:rPr>
                <w:rFonts w:hint="cs"/>
                <w:rtl/>
              </w:rPr>
              <w:t>204</w:t>
            </w:r>
          </w:p>
        </w:tc>
      </w:tr>
      <w:tr w:rsidR="00CD5E92" w:rsidTr="009812AA">
        <w:trPr>
          <w:tblCellSpacing w:w="15" w:type="dxa"/>
        </w:trPr>
        <w:tc>
          <w:tcPr>
            <w:tcW w:w="0" w:type="auto"/>
            <w:vAlign w:val="center"/>
          </w:tcPr>
          <w:p w:rsidR="00CD5E92" w:rsidRDefault="00CD5E92" w:rsidP="002F3984">
            <w:pPr>
              <w:pStyle w:val="libVar0"/>
            </w:pPr>
            <w:r>
              <w:rPr>
                <w:rFonts w:hint="cs"/>
                <w:rtl/>
              </w:rPr>
              <w:t>الولد للفراش وللعاهر الحجر</w:t>
            </w:r>
          </w:p>
        </w:tc>
        <w:tc>
          <w:tcPr>
            <w:tcW w:w="2310" w:type="dxa"/>
            <w:vAlign w:val="center"/>
          </w:tcPr>
          <w:p w:rsidR="00CD5E92" w:rsidRDefault="00CD5E92" w:rsidP="002F3984">
            <w:pPr>
              <w:pStyle w:val="libVar0"/>
              <w:rPr>
                <w:szCs w:val="24"/>
              </w:rPr>
            </w:pPr>
            <w:r>
              <w:rPr>
                <w:rFonts w:hint="cs"/>
                <w:rtl/>
              </w:rPr>
              <w:t>262</w:t>
            </w:r>
          </w:p>
        </w:tc>
      </w:tr>
      <w:tr w:rsidR="00CD5E92" w:rsidTr="009812AA">
        <w:trPr>
          <w:tblCellSpacing w:w="15" w:type="dxa"/>
        </w:trPr>
        <w:tc>
          <w:tcPr>
            <w:tcW w:w="0" w:type="auto"/>
            <w:vAlign w:val="center"/>
          </w:tcPr>
          <w:p w:rsidR="00CD5E92" w:rsidRDefault="00CD5E92" w:rsidP="002F3984">
            <w:pPr>
              <w:pStyle w:val="libVar0"/>
            </w:pPr>
            <w:r>
              <w:rPr>
                <w:rFonts w:hint="cs"/>
                <w:rtl/>
              </w:rPr>
              <w:t>يا بني قم فائتني بمخضب فيه ماء للطهور</w:t>
            </w:r>
          </w:p>
        </w:tc>
        <w:tc>
          <w:tcPr>
            <w:tcW w:w="2310" w:type="dxa"/>
            <w:vAlign w:val="center"/>
          </w:tcPr>
          <w:p w:rsidR="00CD5E92" w:rsidRDefault="00CD5E92" w:rsidP="002F3984">
            <w:pPr>
              <w:pStyle w:val="libVar0"/>
              <w:rPr>
                <w:szCs w:val="24"/>
              </w:rPr>
            </w:pPr>
            <w:r>
              <w:rPr>
                <w:rFonts w:hint="cs"/>
                <w:rtl/>
              </w:rPr>
              <w:t>69</w:t>
            </w:r>
          </w:p>
        </w:tc>
      </w:tr>
      <w:tr w:rsidR="00CD5E92" w:rsidTr="009812AA">
        <w:trPr>
          <w:tblCellSpacing w:w="15" w:type="dxa"/>
        </w:trPr>
        <w:tc>
          <w:tcPr>
            <w:tcW w:w="0" w:type="auto"/>
            <w:vAlign w:val="center"/>
          </w:tcPr>
          <w:p w:rsidR="00CD5E92" w:rsidRDefault="00CD5E92" w:rsidP="002F3984">
            <w:pPr>
              <w:pStyle w:val="libVar0"/>
            </w:pPr>
            <w:r>
              <w:rPr>
                <w:rFonts w:hint="cs"/>
                <w:rtl/>
              </w:rPr>
              <w:t>يا كائن قبل كل شيء</w:t>
            </w:r>
          </w:p>
        </w:tc>
        <w:tc>
          <w:tcPr>
            <w:tcW w:w="2310" w:type="dxa"/>
            <w:vAlign w:val="center"/>
          </w:tcPr>
          <w:p w:rsidR="00CD5E92" w:rsidRDefault="00CD5E92" w:rsidP="002F3984">
            <w:pPr>
              <w:pStyle w:val="libVar0"/>
              <w:rPr>
                <w:szCs w:val="24"/>
              </w:rPr>
            </w:pPr>
            <w:r>
              <w:rPr>
                <w:rFonts w:hint="cs"/>
                <w:rtl/>
              </w:rPr>
              <w:t>141</w:t>
            </w:r>
          </w:p>
        </w:tc>
      </w:tr>
      <w:tr w:rsidR="00CD5E92" w:rsidTr="009812AA">
        <w:trPr>
          <w:tblCellSpacing w:w="15" w:type="dxa"/>
        </w:trPr>
        <w:tc>
          <w:tcPr>
            <w:tcW w:w="0" w:type="auto"/>
            <w:vAlign w:val="center"/>
          </w:tcPr>
          <w:p w:rsidR="00CD5E92" w:rsidRDefault="00CD5E92" w:rsidP="002F3984">
            <w:pPr>
              <w:pStyle w:val="libVar0"/>
            </w:pPr>
            <w:r>
              <w:rPr>
                <w:rFonts w:hint="cs"/>
                <w:rtl/>
              </w:rPr>
              <w:t>يا مغيثنا ومعيننا على ديننا ودنيانا</w:t>
            </w:r>
          </w:p>
        </w:tc>
        <w:tc>
          <w:tcPr>
            <w:tcW w:w="2310" w:type="dxa"/>
            <w:vAlign w:val="center"/>
          </w:tcPr>
          <w:p w:rsidR="00CD5E92" w:rsidRDefault="00CD5E92" w:rsidP="002F3984">
            <w:pPr>
              <w:pStyle w:val="libVar0"/>
              <w:rPr>
                <w:szCs w:val="24"/>
              </w:rPr>
            </w:pPr>
            <w:r>
              <w:rPr>
                <w:rFonts w:hint="cs"/>
                <w:rtl/>
              </w:rPr>
              <w:t>154</w:t>
            </w:r>
          </w:p>
        </w:tc>
      </w:tr>
      <w:tr w:rsidR="00CD5E92" w:rsidTr="009812AA">
        <w:trPr>
          <w:tblCellSpacing w:w="15" w:type="dxa"/>
        </w:trPr>
        <w:tc>
          <w:tcPr>
            <w:tcW w:w="0" w:type="auto"/>
            <w:vAlign w:val="center"/>
          </w:tcPr>
          <w:p w:rsidR="00CD5E92" w:rsidRDefault="00CD5E92" w:rsidP="002F3984">
            <w:pPr>
              <w:pStyle w:val="libVar0"/>
            </w:pPr>
            <w:r>
              <w:rPr>
                <w:rFonts w:hint="cs"/>
                <w:rtl/>
              </w:rPr>
              <w:t>يصوم ثلاثة أيام ثم يفطر</w:t>
            </w:r>
          </w:p>
        </w:tc>
        <w:tc>
          <w:tcPr>
            <w:tcW w:w="2310" w:type="dxa"/>
            <w:vAlign w:val="center"/>
          </w:tcPr>
          <w:p w:rsidR="00CD5E92" w:rsidRDefault="00CD5E92" w:rsidP="002F3984">
            <w:pPr>
              <w:pStyle w:val="libVar0"/>
              <w:rPr>
                <w:szCs w:val="24"/>
              </w:rPr>
            </w:pPr>
            <w:r>
              <w:rPr>
                <w:rFonts w:hint="cs"/>
                <w:rtl/>
              </w:rPr>
              <w:t>211</w:t>
            </w:r>
          </w:p>
        </w:tc>
      </w:tr>
      <w:tr w:rsidR="00CD5E92" w:rsidTr="009812AA">
        <w:trPr>
          <w:tblCellSpacing w:w="15" w:type="dxa"/>
        </w:trPr>
        <w:tc>
          <w:tcPr>
            <w:tcW w:w="0" w:type="auto"/>
            <w:vAlign w:val="center"/>
          </w:tcPr>
          <w:p w:rsidR="00CD5E92" w:rsidRDefault="00CD5E92" w:rsidP="002F3984">
            <w:pPr>
              <w:pStyle w:val="libVar0"/>
            </w:pPr>
            <w:r>
              <w:rPr>
                <w:rFonts w:hint="cs"/>
                <w:rtl/>
              </w:rPr>
              <w:t>يغسل ما حولها</w:t>
            </w:r>
          </w:p>
        </w:tc>
        <w:tc>
          <w:tcPr>
            <w:tcW w:w="2310" w:type="dxa"/>
            <w:vAlign w:val="center"/>
          </w:tcPr>
          <w:p w:rsidR="00CD5E92" w:rsidRDefault="00CD5E92" w:rsidP="002F3984">
            <w:pPr>
              <w:pStyle w:val="libVar0"/>
              <w:rPr>
                <w:szCs w:val="24"/>
              </w:rPr>
            </w:pPr>
            <w:r>
              <w:rPr>
                <w:rFonts w:hint="cs"/>
                <w:rtl/>
              </w:rPr>
              <w:t>69</w:t>
            </w:r>
          </w:p>
        </w:tc>
      </w:tr>
    </w:tbl>
    <w:p w:rsidR="00CD5E92" w:rsidRDefault="00CD5E92" w:rsidP="00CD5E92">
      <w:pPr>
        <w:pStyle w:val="libNormal"/>
      </w:pPr>
      <w:r>
        <w:rPr>
          <w:rFonts w:hint="cs"/>
          <w:rtl/>
        </w:rPr>
        <w:br w:type="page"/>
      </w:r>
    </w:p>
    <w:p w:rsidR="00CD5E92" w:rsidRDefault="00CD5E92" w:rsidP="00FB79F8">
      <w:pPr>
        <w:pStyle w:val="Heading2Center"/>
        <w:rPr>
          <w:rtl/>
        </w:rPr>
      </w:pPr>
      <w:bookmarkStart w:id="144" w:name="_Toc406320032"/>
      <w:r>
        <w:rPr>
          <w:rFonts w:hint="cs"/>
          <w:rtl/>
        </w:rPr>
        <w:lastRenderedPageBreak/>
        <w:t>فهرس أسماء النبي والأئمة صلوات الله عليهم أجمعين</w:t>
      </w:r>
      <w:bookmarkEnd w:id="144"/>
    </w:p>
    <w:tbl>
      <w:tblPr>
        <w:bidiVisual/>
        <w:tblW w:w="4981" w:type="pct"/>
        <w:tblCellSpacing w:w="15" w:type="dxa"/>
        <w:tblInd w:w="15" w:type="dxa"/>
        <w:tblCellMar>
          <w:top w:w="15" w:type="dxa"/>
          <w:left w:w="15" w:type="dxa"/>
          <w:bottom w:w="15" w:type="dxa"/>
          <w:right w:w="15" w:type="dxa"/>
        </w:tblCellMar>
        <w:tblLook w:val="0000"/>
      </w:tblPr>
      <w:tblGrid>
        <w:gridCol w:w="2021"/>
        <w:gridCol w:w="5805"/>
      </w:tblGrid>
      <w:tr w:rsidR="00CD5E92" w:rsidTr="006634C8">
        <w:trPr>
          <w:tblCellSpacing w:w="15" w:type="dxa"/>
        </w:trPr>
        <w:tc>
          <w:tcPr>
            <w:tcW w:w="0" w:type="auto"/>
            <w:vAlign w:val="center"/>
          </w:tcPr>
          <w:p w:rsidR="00CD5E92" w:rsidRDefault="00CD5E92" w:rsidP="006634C8">
            <w:pPr>
              <w:pStyle w:val="libVar0"/>
            </w:pPr>
            <w:r>
              <w:rPr>
                <w:rFonts w:hint="cs"/>
                <w:rtl/>
              </w:rPr>
              <w:t xml:space="preserve">محمد رسول الله </w:t>
            </w:r>
            <w:r w:rsidR="006634C8" w:rsidRPr="006634C8">
              <w:rPr>
                <w:rStyle w:val="libAlaemChar"/>
                <w:rFonts w:hint="cs"/>
                <w:rtl/>
              </w:rPr>
              <w:t>صلى‌الله‌عليه‌وآله</w:t>
            </w:r>
            <w:r>
              <w:rPr>
                <w:rFonts w:hint="cs"/>
                <w:rtl/>
              </w:rPr>
              <w:t xml:space="preserve"> وسلّم *</w:t>
            </w:r>
          </w:p>
        </w:tc>
        <w:tc>
          <w:tcPr>
            <w:tcW w:w="5760" w:type="dxa"/>
            <w:vAlign w:val="center"/>
          </w:tcPr>
          <w:p w:rsidR="00CD5E92" w:rsidRDefault="00CD5E92" w:rsidP="006634C8">
            <w:pPr>
              <w:pStyle w:val="libVar0"/>
              <w:rPr>
                <w:szCs w:val="24"/>
              </w:rPr>
            </w:pPr>
            <w:r>
              <w:rPr>
                <w:rFonts w:hint="cs"/>
                <w:rtl/>
              </w:rPr>
              <w:t>75، 76، 80، 83، 89، 99، 101، 113، 120، 123، 124، 125، 127، 128، 130، 137، 144، 159، 172، 181، 182، 183، 188، 189، 190، 195، 202، 203، 204، 208، 213، 216، 218، 220، 222، 232، 234، 239، 244، 252، 253، 262، 277، 279، 280، 285، 334، 336، 338، 339، 346، 349، 353، 354، 355، 356، 362، 364، 365، 366، 368، 373، 374، 376، 380، 385، 387، 390، 392، 393، 399، 401، 407.</w:t>
            </w:r>
          </w:p>
        </w:tc>
      </w:tr>
      <w:tr w:rsidR="00CD5E92" w:rsidTr="006634C8">
        <w:trPr>
          <w:tblCellSpacing w:w="15" w:type="dxa"/>
        </w:trPr>
        <w:tc>
          <w:tcPr>
            <w:tcW w:w="0" w:type="auto"/>
            <w:vAlign w:val="center"/>
          </w:tcPr>
          <w:p w:rsidR="00CD5E92" w:rsidRDefault="00CD5E92" w:rsidP="006634C8">
            <w:pPr>
              <w:pStyle w:val="libVar0"/>
            </w:pPr>
            <w:r>
              <w:rPr>
                <w:rFonts w:hint="cs"/>
                <w:rtl/>
              </w:rPr>
              <w:t xml:space="preserve">علي أمير المؤمنين </w:t>
            </w:r>
            <w:r w:rsidR="009C3778" w:rsidRPr="009C3778">
              <w:rPr>
                <w:rStyle w:val="libAlaemChar"/>
                <w:rFonts w:hint="cs"/>
                <w:rtl/>
              </w:rPr>
              <w:t>عليه‌السلام</w:t>
            </w:r>
          </w:p>
        </w:tc>
        <w:tc>
          <w:tcPr>
            <w:tcW w:w="5760" w:type="dxa"/>
            <w:vAlign w:val="center"/>
          </w:tcPr>
          <w:p w:rsidR="00CD5E92" w:rsidRDefault="00CD5E92" w:rsidP="006634C8">
            <w:pPr>
              <w:pStyle w:val="libVar0"/>
              <w:rPr>
                <w:szCs w:val="24"/>
              </w:rPr>
            </w:pPr>
            <w:r>
              <w:rPr>
                <w:rFonts w:hint="cs"/>
                <w:rtl/>
              </w:rPr>
              <w:t>69، 83، 95، 123، 129، 132، 137، 141، 148، 154، 182، 183، 188، 212، 213، 291، 309، 310، 343، 355، 362، 375، 388، 392، 393، 408، 410</w:t>
            </w:r>
          </w:p>
        </w:tc>
      </w:tr>
      <w:tr w:rsidR="00CD5E92" w:rsidTr="006634C8">
        <w:trPr>
          <w:tblCellSpacing w:w="15" w:type="dxa"/>
        </w:trPr>
        <w:tc>
          <w:tcPr>
            <w:tcW w:w="0" w:type="auto"/>
            <w:vAlign w:val="center"/>
          </w:tcPr>
          <w:p w:rsidR="00CD5E92" w:rsidRDefault="00CD5E92" w:rsidP="006634C8">
            <w:pPr>
              <w:pStyle w:val="libVar0"/>
            </w:pPr>
            <w:r>
              <w:rPr>
                <w:rFonts w:hint="cs"/>
                <w:rtl/>
              </w:rPr>
              <w:t xml:space="preserve">فاطمة الزهراء </w:t>
            </w:r>
            <w:r w:rsidR="009C3778" w:rsidRPr="009C3778">
              <w:rPr>
                <w:rStyle w:val="libAlaemChar"/>
                <w:rFonts w:hint="cs"/>
                <w:rtl/>
              </w:rPr>
              <w:t>عليها‌السلام</w:t>
            </w:r>
          </w:p>
        </w:tc>
        <w:tc>
          <w:tcPr>
            <w:tcW w:w="5760" w:type="dxa"/>
            <w:vAlign w:val="center"/>
          </w:tcPr>
          <w:p w:rsidR="00CD5E92" w:rsidRDefault="00CD5E92" w:rsidP="006634C8">
            <w:pPr>
              <w:pStyle w:val="libVar0"/>
              <w:rPr>
                <w:szCs w:val="24"/>
              </w:rPr>
            </w:pPr>
            <w:r>
              <w:rPr>
                <w:rFonts w:hint="cs"/>
                <w:rtl/>
              </w:rPr>
              <w:t>115، 129، 189، 293</w:t>
            </w:r>
          </w:p>
        </w:tc>
      </w:tr>
      <w:tr w:rsidR="00CD5E92" w:rsidTr="006634C8">
        <w:trPr>
          <w:tblCellSpacing w:w="15" w:type="dxa"/>
        </w:trPr>
        <w:tc>
          <w:tcPr>
            <w:tcW w:w="0" w:type="auto"/>
            <w:vAlign w:val="center"/>
          </w:tcPr>
          <w:p w:rsidR="00CD5E92" w:rsidRDefault="00CD5E92" w:rsidP="006634C8">
            <w:pPr>
              <w:pStyle w:val="libVar0"/>
            </w:pPr>
            <w:r>
              <w:rPr>
                <w:rFonts w:hint="cs"/>
                <w:rtl/>
              </w:rPr>
              <w:t xml:space="preserve">الحسن </w:t>
            </w:r>
            <w:r w:rsidR="009C3778" w:rsidRPr="009C3778">
              <w:rPr>
                <w:rStyle w:val="libAlaemChar"/>
                <w:rFonts w:hint="cs"/>
                <w:rtl/>
              </w:rPr>
              <w:t>عليه‌السلام</w:t>
            </w:r>
          </w:p>
        </w:tc>
        <w:tc>
          <w:tcPr>
            <w:tcW w:w="5760" w:type="dxa"/>
            <w:vAlign w:val="center"/>
          </w:tcPr>
          <w:p w:rsidR="00CD5E92" w:rsidRDefault="00CD5E92" w:rsidP="006634C8">
            <w:pPr>
              <w:pStyle w:val="libVar0"/>
              <w:rPr>
                <w:szCs w:val="24"/>
              </w:rPr>
            </w:pPr>
            <w:r>
              <w:rPr>
                <w:rFonts w:hint="cs"/>
                <w:rtl/>
              </w:rPr>
              <w:t>355</w:t>
            </w:r>
          </w:p>
        </w:tc>
      </w:tr>
      <w:tr w:rsidR="00CD5E92" w:rsidTr="006634C8">
        <w:trPr>
          <w:tblCellSpacing w:w="15" w:type="dxa"/>
        </w:trPr>
        <w:tc>
          <w:tcPr>
            <w:tcW w:w="0" w:type="auto"/>
            <w:vAlign w:val="center"/>
          </w:tcPr>
          <w:p w:rsidR="00CD5E92" w:rsidRDefault="00CD5E92" w:rsidP="006634C8">
            <w:pPr>
              <w:pStyle w:val="libVar0"/>
            </w:pPr>
            <w:r>
              <w:rPr>
                <w:rFonts w:hint="cs"/>
                <w:rtl/>
              </w:rPr>
              <w:t xml:space="preserve">الحسين بن علي بن أبي طالب </w:t>
            </w:r>
            <w:r w:rsidR="009C3778" w:rsidRPr="009C3778">
              <w:rPr>
                <w:rStyle w:val="libAlaemChar"/>
                <w:rFonts w:hint="cs"/>
                <w:rtl/>
              </w:rPr>
              <w:t>عليه‌السلام</w:t>
            </w:r>
          </w:p>
        </w:tc>
        <w:tc>
          <w:tcPr>
            <w:tcW w:w="5760" w:type="dxa"/>
            <w:vAlign w:val="center"/>
          </w:tcPr>
          <w:p w:rsidR="00CD5E92" w:rsidRDefault="00CD5E92" w:rsidP="006634C8">
            <w:pPr>
              <w:pStyle w:val="libVar0"/>
              <w:rPr>
                <w:szCs w:val="24"/>
              </w:rPr>
            </w:pPr>
            <w:r>
              <w:rPr>
                <w:rFonts w:hint="cs"/>
                <w:rtl/>
              </w:rPr>
              <w:t>184، 210، 355، 408</w:t>
            </w:r>
          </w:p>
        </w:tc>
      </w:tr>
      <w:tr w:rsidR="00CD5E92" w:rsidTr="006634C8">
        <w:trPr>
          <w:tblCellSpacing w:w="15" w:type="dxa"/>
        </w:trPr>
        <w:tc>
          <w:tcPr>
            <w:tcW w:w="0" w:type="auto"/>
            <w:vAlign w:val="center"/>
          </w:tcPr>
          <w:p w:rsidR="00CD5E92" w:rsidRDefault="00CD5E92" w:rsidP="006634C8">
            <w:pPr>
              <w:pStyle w:val="libVar0"/>
            </w:pPr>
            <w:r>
              <w:rPr>
                <w:rFonts w:hint="cs"/>
                <w:rtl/>
              </w:rPr>
              <w:t xml:space="preserve">علي بن الحسين </w:t>
            </w:r>
            <w:r w:rsidR="009C3778" w:rsidRPr="009C3778">
              <w:rPr>
                <w:rStyle w:val="libAlaemChar"/>
                <w:rFonts w:hint="cs"/>
                <w:rtl/>
              </w:rPr>
              <w:t>عليه‌السلام</w:t>
            </w:r>
          </w:p>
        </w:tc>
        <w:tc>
          <w:tcPr>
            <w:tcW w:w="5760" w:type="dxa"/>
            <w:vAlign w:val="center"/>
          </w:tcPr>
          <w:p w:rsidR="00CD5E92" w:rsidRDefault="00CD5E92" w:rsidP="006634C8">
            <w:pPr>
              <w:pStyle w:val="libVar0"/>
              <w:rPr>
                <w:szCs w:val="24"/>
              </w:rPr>
            </w:pPr>
            <w:r>
              <w:rPr>
                <w:rFonts w:hint="cs"/>
                <w:rtl/>
              </w:rPr>
              <w:t>185، 188</w:t>
            </w:r>
          </w:p>
        </w:tc>
      </w:tr>
      <w:tr w:rsidR="00CD5E92" w:rsidTr="006634C8">
        <w:trPr>
          <w:tblCellSpacing w:w="15" w:type="dxa"/>
        </w:trPr>
        <w:tc>
          <w:tcPr>
            <w:tcW w:w="0" w:type="auto"/>
            <w:vAlign w:val="center"/>
          </w:tcPr>
          <w:p w:rsidR="00CD5E92" w:rsidRDefault="00CD5E92" w:rsidP="006634C8">
            <w:pPr>
              <w:pStyle w:val="libVar0"/>
            </w:pPr>
            <w:r>
              <w:rPr>
                <w:rFonts w:hint="cs"/>
                <w:rtl/>
              </w:rPr>
              <w:t xml:space="preserve">أبو جعفر محمد بن علي الباقر </w:t>
            </w:r>
            <w:r w:rsidR="009C3778" w:rsidRPr="009C3778">
              <w:rPr>
                <w:rStyle w:val="libAlaemChar"/>
                <w:rFonts w:hint="cs"/>
                <w:rtl/>
              </w:rPr>
              <w:t>عليه‌السلام</w:t>
            </w:r>
          </w:p>
        </w:tc>
        <w:tc>
          <w:tcPr>
            <w:tcW w:w="5760" w:type="dxa"/>
            <w:vAlign w:val="center"/>
          </w:tcPr>
          <w:p w:rsidR="00CD5E92" w:rsidRDefault="00CD5E92" w:rsidP="006634C8">
            <w:pPr>
              <w:pStyle w:val="libVar0"/>
              <w:rPr>
                <w:szCs w:val="24"/>
              </w:rPr>
            </w:pPr>
            <w:r>
              <w:rPr>
                <w:rFonts w:hint="cs"/>
                <w:rtl/>
              </w:rPr>
              <w:t>141، 188، 390</w:t>
            </w:r>
          </w:p>
        </w:tc>
      </w:tr>
      <w:tr w:rsidR="00CD5E92" w:rsidTr="006634C8">
        <w:trPr>
          <w:tblCellSpacing w:w="15" w:type="dxa"/>
        </w:trPr>
        <w:tc>
          <w:tcPr>
            <w:tcW w:w="0" w:type="auto"/>
            <w:vAlign w:val="center"/>
          </w:tcPr>
          <w:p w:rsidR="00CD5E92" w:rsidRDefault="00CD5E92" w:rsidP="006634C8">
            <w:pPr>
              <w:pStyle w:val="libVar0"/>
            </w:pPr>
            <w:r>
              <w:rPr>
                <w:rFonts w:hint="cs"/>
                <w:rtl/>
              </w:rPr>
              <w:t xml:space="preserve">أبو عبد الله جعفر بن محمد الصادق </w:t>
            </w:r>
            <w:r w:rsidR="009C3778" w:rsidRPr="009C3778">
              <w:rPr>
                <w:rStyle w:val="libAlaemChar"/>
                <w:rFonts w:hint="cs"/>
                <w:rtl/>
              </w:rPr>
              <w:t>عليه‌السلام</w:t>
            </w:r>
          </w:p>
        </w:tc>
        <w:tc>
          <w:tcPr>
            <w:tcW w:w="5760" w:type="dxa"/>
            <w:vAlign w:val="center"/>
          </w:tcPr>
          <w:p w:rsidR="00CD5E92" w:rsidRDefault="00CD5E92" w:rsidP="006634C8">
            <w:pPr>
              <w:pStyle w:val="libVar0"/>
              <w:rPr>
                <w:szCs w:val="24"/>
              </w:rPr>
            </w:pPr>
            <w:r>
              <w:rPr>
                <w:rFonts w:hint="cs"/>
                <w:rtl/>
              </w:rPr>
              <w:t>66، 69، 83، 103، 116، 129، 141، 155، 167، 169، 172، 188، 211، 235، 262، 281، 282، 338، 345، 346، 357، 374، 394، 397، 398</w:t>
            </w:r>
          </w:p>
        </w:tc>
      </w:tr>
      <w:tr w:rsidR="00CD5E92" w:rsidTr="006634C8">
        <w:trPr>
          <w:tblCellSpacing w:w="15" w:type="dxa"/>
        </w:trPr>
        <w:tc>
          <w:tcPr>
            <w:tcW w:w="0" w:type="auto"/>
            <w:vAlign w:val="center"/>
          </w:tcPr>
          <w:p w:rsidR="00CD5E92" w:rsidRDefault="00CD5E92" w:rsidP="006634C8">
            <w:pPr>
              <w:pStyle w:val="libVar0"/>
            </w:pPr>
            <w:r>
              <w:rPr>
                <w:rFonts w:hint="cs"/>
                <w:rtl/>
              </w:rPr>
              <w:t xml:space="preserve">أبو الحسن موسى بن جعفر </w:t>
            </w:r>
            <w:r w:rsidR="009C3778" w:rsidRPr="009C3778">
              <w:rPr>
                <w:rStyle w:val="libAlaemChar"/>
                <w:rFonts w:hint="cs"/>
                <w:rtl/>
              </w:rPr>
              <w:t>عليه‌السلام</w:t>
            </w:r>
          </w:p>
        </w:tc>
        <w:tc>
          <w:tcPr>
            <w:tcW w:w="5760" w:type="dxa"/>
            <w:vAlign w:val="center"/>
          </w:tcPr>
          <w:p w:rsidR="00CD5E92" w:rsidRDefault="00CD5E92" w:rsidP="006634C8">
            <w:pPr>
              <w:pStyle w:val="libVar0"/>
              <w:rPr>
                <w:szCs w:val="24"/>
              </w:rPr>
            </w:pPr>
            <w:r>
              <w:rPr>
                <w:rFonts w:hint="cs"/>
                <w:rtl/>
              </w:rPr>
              <w:t>142، 338</w:t>
            </w:r>
          </w:p>
        </w:tc>
      </w:tr>
      <w:tr w:rsidR="00CD5E92" w:rsidTr="006634C8">
        <w:trPr>
          <w:trHeight w:val="360"/>
          <w:tblCellSpacing w:w="15" w:type="dxa"/>
        </w:trPr>
        <w:tc>
          <w:tcPr>
            <w:tcW w:w="0" w:type="auto"/>
            <w:vAlign w:val="center"/>
          </w:tcPr>
          <w:p w:rsidR="00CD5E92" w:rsidRDefault="00CD5E92" w:rsidP="006634C8">
            <w:pPr>
              <w:pStyle w:val="libVar0"/>
            </w:pPr>
            <w:r>
              <w:rPr>
                <w:rFonts w:hint="cs"/>
                <w:rtl/>
              </w:rPr>
              <w:t xml:space="preserve">علي بن موسى الرضا </w:t>
            </w:r>
            <w:r w:rsidR="009C3778" w:rsidRPr="009C3778">
              <w:rPr>
                <w:rStyle w:val="libAlaemChar"/>
                <w:rFonts w:hint="cs"/>
                <w:rtl/>
              </w:rPr>
              <w:t>عليه‌السلام</w:t>
            </w:r>
          </w:p>
        </w:tc>
        <w:tc>
          <w:tcPr>
            <w:tcW w:w="5760" w:type="dxa"/>
            <w:vAlign w:val="center"/>
          </w:tcPr>
          <w:p w:rsidR="00CD5E92" w:rsidRDefault="00CD5E92" w:rsidP="006634C8">
            <w:pPr>
              <w:pStyle w:val="libVar0"/>
              <w:rPr>
                <w:szCs w:val="24"/>
              </w:rPr>
            </w:pPr>
            <w:r>
              <w:rPr>
                <w:rFonts w:hint="cs"/>
                <w:rtl/>
              </w:rPr>
              <w:t>65</w:t>
            </w:r>
          </w:p>
        </w:tc>
      </w:tr>
    </w:tbl>
    <w:p w:rsidR="00CD5E92" w:rsidRDefault="00CD5E92" w:rsidP="006634C8">
      <w:pPr>
        <w:pStyle w:val="libCenter"/>
        <w:rPr>
          <w:rtl/>
        </w:rPr>
      </w:pPr>
      <w:r>
        <w:rPr>
          <w:rFonts w:hint="cs"/>
          <w:rtl/>
        </w:rPr>
        <w:t>* اقتصرنا في ذكر اسمه الشريف (ص) على ما ورد في غير الدعاء فقط.</w:t>
      </w:r>
    </w:p>
    <w:p w:rsidR="009812AA" w:rsidRDefault="009812AA" w:rsidP="009812AA">
      <w:pPr>
        <w:pStyle w:val="libNormal"/>
        <w:rPr>
          <w:rtl/>
        </w:rPr>
      </w:pPr>
      <w:r>
        <w:rPr>
          <w:rtl/>
        </w:rPr>
        <w:br w:type="page"/>
      </w:r>
    </w:p>
    <w:p w:rsidR="00CD5E92" w:rsidRDefault="00CD5E92" w:rsidP="00CD5E92">
      <w:pPr>
        <w:pStyle w:val="libNormal"/>
      </w:pPr>
      <w:r>
        <w:rPr>
          <w:rFonts w:hint="cs"/>
          <w:rtl/>
        </w:rPr>
        <w:lastRenderedPageBreak/>
        <w:br w:type="page"/>
      </w:r>
    </w:p>
    <w:p w:rsidR="00CD5E92" w:rsidRDefault="00CD5E92" w:rsidP="00FB79F8">
      <w:pPr>
        <w:pStyle w:val="Heading2Center"/>
        <w:rPr>
          <w:rtl/>
        </w:rPr>
      </w:pPr>
      <w:bookmarkStart w:id="145" w:name="_Toc406320033"/>
      <w:r>
        <w:rPr>
          <w:rFonts w:hint="cs"/>
          <w:rtl/>
        </w:rPr>
        <w:lastRenderedPageBreak/>
        <w:t>فهرس الأعلام</w:t>
      </w:r>
      <w:bookmarkEnd w:id="145"/>
    </w:p>
    <w:tbl>
      <w:tblPr>
        <w:bidiVisual/>
        <w:tblW w:w="4962" w:type="pct"/>
        <w:tblCellSpacing w:w="15" w:type="dxa"/>
        <w:tblInd w:w="30" w:type="dxa"/>
        <w:tblCellMar>
          <w:top w:w="15" w:type="dxa"/>
          <w:left w:w="15" w:type="dxa"/>
          <w:bottom w:w="15" w:type="dxa"/>
          <w:right w:w="15" w:type="dxa"/>
        </w:tblCellMar>
        <w:tblLook w:val="0000"/>
      </w:tblPr>
      <w:tblGrid>
        <w:gridCol w:w="1946"/>
        <w:gridCol w:w="5850"/>
      </w:tblGrid>
      <w:tr w:rsidR="00CD5E92" w:rsidTr="009812AA">
        <w:trPr>
          <w:tblCellSpacing w:w="15" w:type="dxa"/>
        </w:trPr>
        <w:tc>
          <w:tcPr>
            <w:tcW w:w="0" w:type="auto"/>
            <w:vAlign w:val="center"/>
          </w:tcPr>
          <w:p w:rsidR="00CD5E92" w:rsidRDefault="00CD5E92" w:rsidP="006634C8">
            <w:pPr>
              <w:pStyle w:val="libVar0"/>
            </w:pPr>
            <w:r>
              <w:rPr>
                <w:rFonts w:hint="cs"/>
                <w:rtl/>
              </w:rPr>
              <w:t xml:space="preserve">آدم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222، 353، 367، 404</w:t>
            </w:r>
          </w:p>
        </w:tc>
      </w:tr>
      <w:tr w:rsidR="00CD5E92" w:rsidTr="009812AA">
        <w:trPr>
          <w:tblCellSpacing w:w="15" w:type="dxa"/>
        </w:trPr>
        <w:tc>
          <w:tcPr>
            <w:tcW w:w="0" w:type="auto"/>
            <w:vAlign w:val="center"/>
          </w:tcPr>
          <w:p w:rsidR="00CD5E92" w:rsidRDefault="00CD5E92" w:rsidP="006634C8">
            <w:pPr>
              <w:pStyle w:val="libVar0"/>
            </w:pPr>
            <w:r>
              <w:rPr>
                <w:rFonts w:hint="cs"/>
                <w:rtl/>
              </w:rPr>
              <w:t xml:space="preserve">ابراهيم الخليل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219</w:t>
            </w:r>
            <w:r w:rsidR="005E60CC">
              <w:rPr>
                <w:rFonts w:hint="cs"/>
                <w:rtl/>
              </w:rPr>
              <w:t>،</w:t>
            </w:r>
            <w:r>
              <w:rPr>
                <w:rFonts w:hint="cs"/>
                <w:rtl/>
              </w:rPr>
              <w:t xml:space="preserve"> 222، 224، 257</w:t>
            </w:r>
          </w:p>
        </w:tc>
      </w:tr>
      <w:tr w:rsidR="00CD5E92" w:rsidTr="009812AA">
        <w:trPr>
          <w:tblCellSpacing w:w="15" w:type="dxa"/>
        </w:trPr>
        <w:tc>
          <w:tcPr>
            <w:tcW w:w="0" w:type="auto"/>
            <w:vAlign w:val="center"/>
          </w:tcPr>
          <w:p w:rsidR="00CD5E92" w:rsidRDefault="00CD5E92" w:rsidP="006634C8">
            <w:pPr>
              <w:pStyle w:val="libVar0"/>
            </w:pPr>
            <w:r>
              <w:rPr>
                <w:rFonts w:hint="cs"/>
                <w:rtl/>
              </w:rPr>
              <w:t xml:space="preserve">إسرافيل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403</w:t>
            </w:r>
          </w:p>
        </w:tc>
      </w:tr>
      <w:tr w:rsidR="00CD5E92" w:rsidTr="009812AA">
        <w:trPr>
          <w:tblCellSpacing w:w="15" w:type="dxa"/>
        </w:trPr>
        <w:tc>
          <w:tcPr>
            <w:tcW w:w="0" w:type="auto"/>
            <w:vAlign w:val="center"/>
          </w:tcPr>
          <w:p w:rsidR="00CD5E92" w:rsidRDefault="00CD5E92" w:rsidP="006634C8">
            <w:pPr>
              <w:pStyle w:val="libVar0"/>
            </w:pPr>
            <w:r>
              <w:rPr>
                <w:rFonts w:hint="cs"/>
                <w:rtl/>
              </w:rPr>
              <w:t xml:space="preserve">اُم ابراهيم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244</w:t>
            </w:r>
          </w:p>
        </w:tc>
      </w:tr>
      <w:tr w:rsidR="00CD5E92" w:rsidTr="009812AA">
        <w:trPr>
          <w:tblCellSpacing w:w="15" w:type="dxa"/>
        </w:trPr>
        <w:tc>
          <w:tcPr>
            <w:tcW w:w="0" w:type="auto"/>
            <w:vAlign w:val="center"/>
          </w:tcPr>
          <w:p w:rsidR="00CD5E92" w:rsidRDefault="00CD5E92" w:rsidP="006634C8">
            <w:pPr>
              <w:pStyle w:val="libVar0"/>
            </w:pPr>
            <w:r>
              <w:rPr>
                <w:rFonts w:hint="cs"/>
                <w:rtl/>
              </w:rPr>
              <w:t xml:space="preserve">أيوب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372</w:t>
            </w:r>
          </w:p>
        </w:tc>
      </w:tr>
      <w:tr w:rsidR="00CD5E92" w:rsidTr="009812AA">
        <w:trPr>
          <w:tblCellSpacing w:w="15" w:type="dxa"/>
        </w:trPr>
        <w:tc>
          <w:tcPr>
            <w:tcW w:w="0" w:type="auto"/>
            <w:vAlign w:val="center"/>
          </w:tcPr>
          <w:p w:rsidR="00CD5E92" w:rsidRDefault="00CD5E92" w:rsidP="006634C8">
            <w:pPr>
              <w:pStyle w:val="libVar0"/>
            </w:pPr>
            <w:r>
              <w:rPr>
                <w:rFonts w:hint="cs"/>
                <w:rtl/>
              </w:rPr>
              <w:t>أبو بصير</w:t>
            </w:r>
          </w:p>
        </w:tc>
        <w:tc>
          <w:tcPr>
            <w:tcW w:w="5805" w:type="dxa"/>
            <w:vAlign w:val="center"/>
          </w:tcPr>
          <w:p w:rsidR="00CD5E92" w:rsidRDefault="00CD5E92" w:rsidP="006634C8">
            <w:pPr>
              <w:pStyle w:val="libVar0"/>
              <w:rPr>
                <w:szCs w:val="24"/>
              </w:rPr>
            </w:pPr>
            <w:r>
              <w:rPr>
                <w:rFonts w:hint="cs"/>
                <w:rtl/>
              </w:rPr>
              <w:t>155</w:t>
            </w:r>
          </w:p>
        </w:tc>
      </w:tr>
      <w:tr w:rsidR="00CD5E92" w:rsidTr="009812AA">
        <w:trPr>
          <w:tblCellSpacing w:w="15" w:type="dxa"/>
        </w:trPr>
        <w:tc>
          <w:tcPr>
            <w:tcW w:w="0" w:type="auto"/>
            <w:vAlign w:val="center"/>
          </w:tcPr>
          <w:p w:rsidR="00CD5E92" w:rsidRDefault="00CD5E92" w:rsidP="006634C8">
            <w:pPr>
              <w:pStyle w:val="libVar0"/>
            </w:pPr>
            <w:r>
              <w:rPr>
                <w:rFonts w:hint="cs"/>
                <w:rtl/>
              </w:rPr>
              <w:t>جابر بن عبد الله</w:t>
            </w:r>
          </w:p>
        </w:tc>
        <w:tc>
          <w:tcPr>
            <w:tcW w:w="5805" w:type="dxa"/>
            <w:vAlign w:val="center"/>
          </w:tcPr>
          <w:p w:rsidR="00CD5E92" w:rsidRDefault="00CD5E92" w:rsidP="006634C8">
            <w:pPr>
              <w:pStyle w:val="libVar0"/>
              <w:rPr>
                <w:szCs w:val="24"/>
              </w:rPr>
            </w:pPr>
            <w:r>
              <w:rPr>
                <w:rFonts w:hint="cs"/>
                <w:rtl/>
              </w:rPr>
              <w:t>124</w:t>
            </w:r>
          </w:p>
        </w:tc>
      </w:tr>
      <w:tr w:rsidR="00CD5E92" w:rsidTr="009812AA">
        <w:trPr>
          <w:tblCellSpacing w:w="15" w:type="dxa"/>
        </w:trPr>
        <w:tc>
          <w:tcPr>
            <w:tcW w:w="0" w:type="auto"/>
            <w:vAlign w:val="center"/>
          </w:tcPr>
          <w:p w:rsidR="00CD5E92" w:rsidRDefault="00CD5E92" w:rsidP="006634C8">
            <w:pPr>
              <w:pStyle w:val="libVar0"/>
            </w:pPr>
            <w:r>
              <w:rPr>
                <w:rFonts w:hint="cs"/>
                <w:rtl/>
              </w:rPr>
              <w:t xml:space="preserve">جبرئيل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80، 89، 113، 188، 293، 364، 403</w:t>
            </w:r>
          </w:p>
        </w:tc>
      </w:tr>
      <w:tr w:rsidR="00CD5E92" w:rsidTr="009812AA">
        <w:trPr>
          <w:tblCellSpacing w:w="15" w:type="dxa"/>
        </w:trPr>
        <w:tc>
          <w:tcPr>
            <w:tcW w:w="0" w:type="auto"/>
            <w:vAlign w:val="center"/>
          </w:tcPr>
          <w:p w:rsidR="00CD5E92" w:rsidRDefault="00CD5E92" w:rsidP="006634C8">
            <w:pPr>
              <w:pStyle w:val="libVar0"/>
            </w:pPr>
            <w:r>
              <w:rPr>
                <w:rFonts w:hint="cs"/>
                <w:rtl/>
              </w:rPr>
              <w:t xml:space="preserve">جعفر بن أبي طالب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155، 355</w:t>
            </w:r>
          </w:p>
        </w:tc>
      </w:tr>
      <w:tr w:rsidR="00CD5E92" w:rsidTr="009812AA">
        <w:trPr>
          <w:tblCellSpacing w:w="15" w:type="dxa"/>
        </w:trPr>
        <w:tc>
          <w:tcPr>
            <w:tcW w:w="0" w:type="auto"/>
            <w:vAlign w:val="center"/>
          </w:tcPr>
          <w:p w:rsidR="00CD5E92" w:rsidRDefault="00CD5E92" w:rsidP="006634C8">
            <w:pPr>
              <w:pStyle w:val="libVar0"/>
            </w:pPr>
            <w:r>
              <w:rPr>
                <w:rFonts w:hint="cs"/>
                <w:rtl/>
              </w:rPr>
              <w:t>أبو الحارث</w:t>
            </w:r>
          </w:p>
        </w:tc>
        <w:tc>
          <w:tcPr>
            <w:tcW w:w="5805" w:type="dxa"/>
            <w:vAlign w:val="center"/>
          </w:tcPr>
          <w:p w:rsidR="00CD5E92" w:rsidRDefault="00CD5E92" w:rsidP="006634C8">
            <w:pPr>
              <w:pStyle w:val="libVar0"/>
              <w:rPr>
                <w:szCs w:val="24"/>
              </w:rPr>
            </w:pPr>
            <w:r>
              <w:rPr>
                <w:rFonts w:hint="cs"/>
                <w:rtl/>
              </w:rPr>
              <w:t>239</w:t>
            </w:r>
          </w:p>
        </w:tc>
      </w:tr>
      <w:tr w:rsidR="00CD5E92" w:rsidTr="009812AA">
        <w:trPr>
          <w:tblCellSpacing w:w="15" w:type="dxa"/>
        </w:trPr>
        <w:tc>
          <w:tcPr>
            <w:tcW w:w="0" w:type="auto"/>
            <w:vAlign w:val="center"/>
          </w:tcPr>
          <w:p w:rsidR="00CD5E92" w:rsidRDefault="00CD5E92" w:rsidP="006634C8">
            <w:pPr>
              <w:pStyle w:val="libVar0"/>
            </w:pPr>
            <w:r>
              <w:rPr>
                <w:rFonts w:hint="cs"/>
                <w:rtl/>
              </w:rPr>
              <w:t>الحسن بن أبي الحسن البصري</w:t>
            </w:r>
          </w:p>
        </w:tc>
        <w:tc>
          <w:tcPr>
            <w:tcW w:w="5805" w:type="dxa"/>
            <w:vAlign w:val="center"/>
          </w:tcPr>
          <w:p w:rsidR="00CD5E92" w:rsidRDefault="00CD5E92" w:rsidP="006634C8">
            <w:pPr>
              <w:pStyle w:val="libVar0"/>
              <w:rPr>
                <w:szCs w:val="24"/>
              </w:rPr>
            </w:pPr>
            <w:r>
              <w:rPr>
                <w:rFonts w:hint="cs"/>
                <w:rtl/>
              </w:rPr>
              <w:t>408</w:t>
            </w:r>
          </w:p>
        </w:tc>
      </w:tr>
      <w:tr w:rsidR="00CD5E92" w:rsidTr="009812AA">
        <w:trPr>
          <w:tblCellSpacing w:w="15" w:type="dxa"/>
        </w:trPr>
        <w:tc>
          <w:tcPr>
            <w:tcW w:w="0" w:type="auto"/>
            <w:vAlign w:val="center"/>
          </w:tcPr>
          <w:p w:rsidR="00CD5E92" w:rsidRDefault="00CD5E92" w:rsidP="006634C8">
            <w:pPr>
              <w:pStyle w:val="libVar0"/>
            </w:pPr>
            <w:r>
              <w:rPr>
                <w:rFonts w:hint="cs"/>
                <w:rtl/>
              </w:rPr>
              <w:t>أبو الحكم</w:t>
            </w:r>
          </w:p>
        </w:tc>
        <w:tc>
          <w:tcPr>
            <w:tcW w:w="5805" w:type="dxa"/>
            <w:vAlign w:val="center"/>
          </w:tcPr>
          <w:p w:rsidR="00CD5E92" w:rsidRDefault="00CD5E92" w:rsidP="006634C8">
            <w:pPr>
              <w:pStyle w:val="libVar0"/>
              <w:rPr>
                <w:szCs w:val="24"/>
              </w:rPr>
            </w:pPr>
            <w:r>
              <w:rPr>
                <w:rFonts w:hint="cs"/>
                <w:rtl/>
              </w:rPr>
              <w:t>239</w:t>
            </w:r>
          </w:p>
        </w:tc>
      </w:tr>
      <w:tr w:rsidR="00CD5E92" w:rsidTr="009812AA">
        <w:trPr>
          <w:tblCellSpacing w:w="15" w:type="dxa"/>
        </w:trPr>
        <w:tc>
          <w:tcPr>
            <w:tcW w:w="0" w:type="auto"/>
            <w:vAlign w:val="center"/>
          </w:tcPr>
          <w:p w:rsidR="00CD5E92" w:rsidRDefault="00CD5E92" w:rsidP="006634C8">
            <w:pPr>
              <w:pStyle w:val="libVar0"/>
            </w:pPr>
            <w:r>
              <w:rPr>
                <w:rFonts w:hint="cs"/>
                <w:rtl/>
              </w:rPr>
              <w:t>حواء</w:t>
            </w:r>
          </w:p>
        </w:tc>
        <w:tc>
          <w:tcPr>
            <w:tcW w:w="5805" w:type="dxa"/>
            <w:vAlign w:val="center"/>
          </w:tcPr>
          <w:p w:rsidR="00CD5E92" w:rsidRDefault="00CD5E92" w:rsidP="006634C8">
            <w:pPr>
              <w:pStyle w:val="libVar0"/>
              <w:rPr>
                <w:szCs w:val="24"/>
              </w:rPr>
            </w:pPr>
            <w:r>
              <w:rPr>
                <w:rFonts w:hint="cs"/>
                <w:rtl/>
              </w:rPr>
              <w:t>404</w:t>
            </w:r>
          </w:p>
        </w:tc>
      </w:tr>
    </w:tbl>
    <w:p w:rsidR="009812AA" w:rsidRDefault="009812AA" w:rsidP="009812AA">
      <w:pPr>
        <w:pStyle w:val="libNormal"/>
      </w:pPr>
      <w:r>
        <w:rPr>
          <w:rFonts w:eastAsia="Calibri"/>
        </w:rPr>
        <w:br w:type="page"/>
      </w:r>
    </w:p>
    <w:tbl>
      <w:tblPr>
        <w:bidiVisual/>
        <w:tblW w:w="4943" w:type="pct"/>
        <w:tblCellSpacing w:w="15" w:type="dxa"/>
        <w:tblInd w:w="45" w:type="dxa"/>
        <w:tblCellMar>
          <w:top w:w="15" w:type="dxa"/>
          <w:left w:w="15" w:type="dxa"/>
          <w:bottom w:w="15" w:type="dxa"/>
          <w:right w:w="15" w:type="dxa"/>
        </w:tblCellMar>
        <w:tblLook w:val="0000"/>
      </w:tblPr>
      <w:tblGrid>
        <w:gridCol w:w="1916"/>
        <w:gridCol w:w="5850"/>
      </w:tblGrid>
      <w:tr w:rsidR="00CD5E92" w:rsidTr="009812AA">
        <w:trPr>
          <w:tblCellSpacing w:w="15" w:type="dxa"/>
        </w:trPr>
        <w:tc>
          <w:tcPr>
            <w:tcW w:w="0" w:type="auto"/>
            <w:vAlign w:val="center"/>
          </w:tcPr>
          <w:p w:rsidR="00CD5E92" w:rsidRDefault="00CD5E92" w:rsidP="006634C8">
            <w:pPr>
              <w:pStyle w:val="libVar0"/>
            </w:pPr>
            <w:r>
              <w:rPr>
                <w:rFonts w:hint="cs"/>
                <w:rtl/>
              </w:rPr>
              <w:lastRenderedPageBreak/>
              <w:t xml:space="preserve">داود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358، 360</w:t>
            </w:r>
          </w:p>
        </w:tc>
      </w:tr>
      <w:tr w:rsidR="00CD5E92" w:rsidTr="009812AA">
        <w:trPr>
          <w:tblCellSpacing w:w="15" w:type="dxa"/>
        </w:trPr>
        <w:tc>
          <w:tcPr>
            <w:tcW w:w="0" w:type="auto"/>
            <w:vAlign w:val="center"/>
          </w:tcPr>
          <w:p w:rsidR="00CD5E92" w:rsidRDefault="00CD5E92" w:rsidP="006634C8">
            <w:pPr>
              <w:pStyle w:val="libVar0"/>
            </w:pPr>
            <w:r>
              <w:rPr>
                <w:rFonts w:hint="cs"/>
                <w:rtl/>
              </w:rPr>
              <w:t>أبوذر الغفاري</w:t>
            </w:r>
          </w:p>
        </w:tc>
        <w:tc>
          <w:tcPr>
            <w:tcW w:w="5805" w:type="dxa"/>
            <w:vAlign w:val="center"/>
          </w:tcPr>
          <w:p w:rsidR="00CD5E92" w:rsidRDefault="00CD5E92" w:rsidP="006634C8">
            <w:pPr>
              <w:pStyle w:val="libVar0"/>
              <w:rPr>
                <w:szCs w:val="24"/>
              </w:rPr>
            </w:pPr>
            <w:r>
              <w:rPr>
                <w:rFonts w:hint="cs"/>
                <w:rtl/>
              </w:rPr>
              <w:t>366</w:t>
            </w:r>
          </w:p>
        </w:tc>
      </w:tr>
      <w:tr w:rsidR="00CD5E92" w:rsidTr="009812AA">
        <w:trPr>
          <w:tblCellSpacing w:w="15" w:type="dxa"/>
        </w:trPr>
        <w:tc>
          <w:tcPr>
            <w:tcW w:w="0" w:type="auto"/>
            <w:vAlign w:val="center"/>
          </w:tcPr>
          <w:p w:rsidR="00CD5E92" w:rsidRDefault="00CD5E92" w:rsidP="006634C8">
            <w:pPr>
              <w:pStyle w:val="libVar0"/>
            </w:pPr>
            <w:r>
              <w:rPr>
                <w:rFonts w:hint="cs"/>
                <w:rtl/>
              </w:rPr>
              <w:t>ذو اليدين</w:t>
            </w:r>
          </w:p>
        </w:tc>
        <w:tc>
          <w:tcPr>
            <w:tcW w:w="5805" w:type="dxa"/>
            <w:vAlign w:val="center"/>
          </w:tcPr>
          <w:p w:rsidR="00CD5E92" w:rsidRDefault="00CD5E92" w:rsidP="006634C8">
            <w:pPr>
              <w:pStyle w:val="libVar0"/>
              <w:rPr>
                <w:szCs w:val="24"/>
              </w:rPr>
            </w:pPr>
            <w:r>
              <w:rPr>
                <w:rFonts w:hint="cs"/>
                <w:rtl/>
              </w:rPr>
              <w:t>120</w:t>
            </w:r>
          </w:p>
        </w:tc>
      </w:tr>
      <w:tr w:rsidR="00CD5E92" w:rsidTr="009812AA">
        <w:trPr>
          <w:tblCellSpacing w:w="15" w:type="dxa"/>
        </w:trPr>
        <w:tc>
          <w:tcPr>
            <w:tcW w:w="0" w:type="auto"/>
            <w:vAlign w:val="center"/>
          </w:tcPr>
          <w:p w:rsidR="00CD5E92" w:rsidRDefault="00CD5E92" w:rsidP="006634C8">
            <w:pPr>
              <w:pStyle w:val="libVar0"/>
            </w:pPr>
            <w:r>
              <w:rPr>
                <w:rFonts w:hint="cs"/>
                <w:rtl/>
              </w:rPr>
              <w:t>سليمان</w:t>
            </w:r>
          </w:p>
        </w:tc>
        <w:tc>
          <w:tcPr>
            <w:tcW w:w="5805" w:type="dxa"/>
            <w:vAlign w:val="center"/>
          </w:tcPr>
          <w:p w:rsidR="00CD5E92" w:rsidRDefault="00CD5E92" w:rsidP="006634C8">
            <w:pPr>
              <w:pStyle w:val="libVar0"/>
              <w:rPr>
                <w:szCs w:val="24"/>
              </w:rPr>
            </w:pPr>
            <w:r>
              <w:rPr>
                <w:rFonts w:hint="cs"/>
                <w:rtl/>
              </w:rPr>
              <w:t>359</w:t>
            </w:r>
          </w:p>
        </w:tc>
      </w:tr>
      <w:tr w:rsidR="00CD5E92" w:rsidTr="009812AA">
        <w:trPr>
          <w:tblCellSpacing w:w="15" w:type="dxa"/>
        </w:trPr>
        <w:tc>
          <w:tcPr>
            <w:tcW w:w="0" w:type="auto"/>
            <w:vAlign w:val="center"/>
          </w:tcPr>
          <w:p w:rsidR="00CD5E92" w:rsidRDefault="00CD5E92" w:rsidP="006634C8">
            <w:pPr>
              <w:pStyle w:val="libVar0"/>
            </w:pPr>
            <w:r>
              <w:rPr>
                <w:rFonts w:hint="cs"/>
                <w:rtl/>
              </w:rPr>
              <w:t>سهل بن حنيف</w:t>
            </w:r>
          </w:p>
        </w:tc>
        <w:tc>
          <w:tcPr>
            <w:tcW w:w="5805" w:type="dxa"/>
            <w:vAlign w:val="center"/>
          </w:tcPr>
          <w:p w:rsidR="00CD5E92" w:rsidRDefault="00CD5E92" w:rsidP="006634C8">
            <w:pPr>
              <w:pStyle w:val="libVar0"/>
              <w:rPr>
                <w:szCs w:val="24"/>
              </w:rPr>
            </w:pPr>
            <w:r>
              <w:rPr>
                <w:rFonts w:hint="cs"/>
                <w:rtl/>
              </w:rPr>
              <w:t>188</w:t>
            </w:r>
          </w:p>
        </w:tc>
      </w:tr>
      <w:tr w:rsidR="00CD5E92" w:rsidTr="009812AA">
        <w:trPr>
          <w:tblCellSpacing w:w="15" w:type="dxa"/>
        </w:trPr>
        <w:tc>
          <w:tcPr>
            <w:tcW w:w="0" w:type="auto"/>
            <w:vAlign w:val="center"/>
          </w:tcPr>
          <w:p w:rsidR="00CD5E92" w:rsidRDefault="00CD5E92" w:rsidP="006634C8">
            <w:pPr>
              <w:pStyle w:val="libVar0"/>
            </w:pPr>
            <w:r>
              <w:rPr>
                <w:rFonts w:hint="cs"/>
                <w:rtl/>
              </w:rPr>
              <w:t>شبر</w:t>
            </w:r>
          </w:p>
        </w:tc>
        <w:tc>
          <w:tcPr>
            <w:tcW w:w="5805" w:type="dxa"/>
            <w:vAlign w:val="center"/>
          </w:tcPr>
          <w:p w:rsidR="00CD5E92" w:rsidRDefault="00CD5E92" w:rsidP="006634C8">
            <w:pPr>
              <w:pStyle w:val="libVar0"/>
              <w:rPr>
                <w:szCs w:val="24"/>
              </w:rPr>
            </w:pPr>
            <w:r>
              <w:rPr>
                <w:rFonts w:hint="cs"/>
                <w:rtl/>
              </w:rPr>
              <w:t>222</w:t>
            </w:r>
          </w:p>
        </w:tc>
      </w:tr>
      <w:tr w:rsidR="00CD5E92" w:rsidTr="009812AA">
        <w:trPr>
          <w:tblCellSpacing w:w="15" w:type="dxa"/>
        </w:trPr>
        <w:tc>
          <w:tcPr>
            <w:tcW w:w="0" w:type="auto"/>
            <w:vAlign w:val="center"/>
          </w:tcPr>
          <w:p w:rsidR="00CD5E92" w:rsidRDefault="00CD5E92" w:rsidP="006634C8">
            <w:pPr>
              <w:pStyle w:val="libVar0"/>
            </w:pPr>
            <w:r>
              <w:rPr>
                <w:rFonts w:hint="cs"/>
                <w:rtl/>
              </w:rPr>
              <w:t>شبر</w:t>
            </w:r>
          </w:p>
        </w:tc>
        <w:tc>
          <w:tcPr>
            <w:tcW w:w="5805" w:type="dxa"/>
            <w:vAlign w:val="center"/>
          </w:tcPr>
          <w:p w:rsidR="00CD5E92" w:rsidRDefault="00CD5E92" w:rsidP="006634C8">
            <w:pPr>
              <w:pStyle w:val="libVar0"/>
              <w:rPr>
                <w:szCs w:val="24"/>
              </w:rPr>
            </w:pPr>
            <w:r>
              <w:rPr>
                <w:rFonts w:hint="cs"/>
                <w:rtl/>
              </w:rPr>
              <w:t>222</w:t>
            </w:r>
          </w:p>
        </w:tc>
      </w:tr>
      <w:tr w:rsidR="00CD5E92" w:rsidTr="009812AA">
        <w:trPr>
          <w:tblCellSpacing w:w="15" w:type="dxa"/>
        </w:trPr>
        <w:tc>
          <w:tcPr>
            <w:tcW w:w="0" w:type="auto"/>
            <w:vAlign w:val="center"/>
          </w:tcPr>
          <w:p w:rsidR="00CD5E92" w:rsidRDefault="00CD5E92" w:rsidP="006634C8">
            <w:pPr>
              <w:pStyle w:val="libVar0"/>
            </w:pPr>
            <w:r>
              <w:rPr>
                <w:rFonts w:hint="cs"/>
                <w:rtl/>
              </w:rPr>
              <w:t>أبو طلحة</w:t>
            </w:r>
          </w:p>
        </w:tc>
        <w:tc>
          <w:tcPr>
            <w:tcW w:w="5805" w:type="dxa"/>
            <w:vAlign w:val="center"/>
          </w:tcPr>
          <w:p w:rsidR="00CD5E92" w:rsidRDefault="00CD5E92" w:rsidP="006634C8">
            <w:pPr>
              <w:pStyle w:val="libVar0"/>
              <w:rPr>
                <w:szCs w:val="24"/>
              </w:rPr>
            </w:pPr>
            <w:r>
              <w:rPr>
                <w:rFonts w:hint="cs"/>
                <w:rtl/>
              </w:rPr>
              <w:t>183</w:t>
            </w:r>
          </w:p>
        </w:tc>
      </w:tr>
      <w:tr w:rsidR="00CD5E92" w:rsidTr="009812AA">
        <w:trPr>
          <w:tblCellSpacing w:w="15" w:type="dxa"/>
        </w:trPr>
        <w:tc>
          <w:tcPr>
            <w:tcW w:w="0" w:type="auto"/>
            <w:vAlign w:val="center"/>
          </w:tcPr>
          <w:p w:rsidR="00CD5E92" w:rsidRDefault="00CD5E92" w:rsidP="006634C8">
            <w:pPr>
              <w:pStyle w:val="libVar0"/>
            </w:pPr>
            <w:r>
              <w:rPr>
                <w:rFonts w:hint="cs"/>
                <w:rtl/>
              </w:rPr>
              <w:t>العباس</w:t>
            </w:r>
          </w:p>
        </w:tc>
        <w:tc>
          <w:tcPr>
            <w:tcW w:w="5805" w:type="dxa"/>
            <w:vAlign w:val="center"/>
          </w:tcPr>
          <w:p w:rsidR="00CD5E92" w:rsidRDefault="00CD5E92" w:rsidP="006634C8">
            <w:pPr>
              <w:pStyle w:val="libVar0"/>
              <w:rPr>
                <w:szCs w:val="24"/>
              </w:rPr>
            </w:pPr>
            <w:r>
              <w:rPr>
                <w:rFonts w:hint="cs"/>
                <w:rtl/>
              </w:rPr>
              <w:t>188</w:t>
            </w:r>
          </w:p>
        </w:tc>
      </w:tr>
      <w:tr w:rsidR="00CD5E92" w:rsidTr="009812AA">
        <w:trPr>
          <w:tblCellSpacing w:w="15" w:type="dxa"/>
        </w:trPr>
        <w:tc>
          <w:tcPr>
            <w:tcW w:w="0" w:type="auto"/>
            <w:vAlign w:val="center"/>
          </w:tcPr>
          <w:p w:rsidR="00CD5E92" w:rsidRDefault="00CD5E92" w:rsidP="006634C8">
            <w:pPr>
              <w:pStyle w:val="libVar0"/>
            </w:pPr>
            <w:r>
              <w:rPr>
                <w:rFonts w:hint="cs"/>
                <w:rtl/>
              </w:rPr>
              <w:t>ابن عباس</w:t>
            </w:r>
          </w:p>
        </w:tc>
        <w:tc>
          <w:tcPr>
            <w:tcW w:w="5805" w:type="dxa"/>
            <w:vAlign w:val="center"/>
          </w:tcPr>
          <w:p w:rsidR="00CD5E92" w:rsidRDefault="00CD5E92" w:rsidP="006634C8">
            <w:pPr>
              <w:pStyle w:val="libVar0"/>
              <w:rPr>
                <w:szCs w:val="24"/>
              </w:rPr>
            </w:pPr>
            <w:r>
              <w:rPr>
                <w:rFonts w:hint="cs"/>
                <w:rtl/>
              </w:rPr>
              <w:t>253</w:t>
            </w:r>
          </w:p>
        </w:tc>
      </w:tr>
      <w:tr w:rsidR="00CD5E92" w:rsidTr="009812AA">
        <w:trPr>
          <w:tblCellSpacing w:w="15" w:type="dxa"/>
        </w:trPr>
        <w:tc>
          <w:tcPr>
            <w:tcW w:w="0" w:type="auto"/>
            <w:vAlign w:val="center"/>
          </w:tcPr>
          <w:p w:rsidR="00CD5E92" w:rsidRDefault="00CD5E92" w:rsidP="006634C8">
            <w:pPr>
              <w:pStyle w:val="libVar0"/>
            </w:pPr>
            <w:r>
              <w:rPr>
                <w:rFonts w:hint="cs"/>
                <w:rtl/>
              </w:rPr>
              <w:t>عبد الله بن مسعود</w:t>
            </w:r>
          </w:p>
        </w:tc>
        <w:tc>
          <w:tcPr>
            <w:tcW w:w="5805" w:type="dxa"/>
            <w:vAlign w:val="center"/>
          </w:tcPr>
          <w:p w:rsidR="00CD5E92" w:rsidRDefault="00CD5E92" w:rsidP="006634C8">
            <w:pPr>
              <w:pStyle w:val="libVar0"/>
              <w:rPr>
                <w:szCs w:val="24"/>
              </w:rPr>
            </w:pPr>
            <w:r>
              <w:rPr>
                <w:rFonts w:hint="cs"/>
                <w:rtl/>
              </w:rPr>
              <w:t>253</w:t>
            </w:r>
          </w:p>
        </w:tc>
      </w:tr>
      <w:tr w:rsidR="00CD5E92" w:rsidTr="009812AA">
        <w:trPr>
          <w:tblCellSpacing w:w="15" w:type="dxa"/>
        </w:trPr>
        <w:tc>
          <w:tcPr>
            <w:tcW w:w="0" w:type="auto"/>
            <w:vAlign w:val="center"/>
          </w:tcPr>
          <w:p w:rsidR="00CD5E92" w:rsidRDefault="00CD5E92" w:rsidP="006634C8">
            <w:pPr>
              <w:pStyle w:val="libVar0"/>
            </w:pPr>
            <w:r>
              <w:rPr>
                <w:rFonts w:hint="cs"/>
                <w:rtl/>
              </w:rPr>
              <w:t>عدي بن حاتم</w:t>
            </w:r>
          </w:p>
        </w:tc>
        <w:tc>
          <w:tcPr>
            <w:tcW w:w="5805" w:type="dxa"/>
            <w:vAlign w:val="center"/>
          </w:tcPr>
          <w:p w:rsidR="00CD5E92" w:rsidRDefault="00CD5E92" w:rsidP="006634C8">
            <w:pPr>
              <w:pStyle w:val="libVar0"/>
              <w:rPr>
                <w:szCs w:val="24"/>
              </w:rPr>
            </w:pPr>
            <w:r>
              <w:rPr>
                <w:rFonts w:hint="cs"/>
                <w:rtl/>
              </w:rPr>
              <w:t>362</w:t>
            </w:r>
          </w:p>
        </w:tc>
      </w:tr>
    </w:tbl>
    <w:p w:rsidR="009812AA" w:rsidRDefault="009812AA" w:rsidP="009812AA">
      <w:pPr>
        <w:pStyle w:val="libNormal"/>
      </w:pPr>
      <w:r>
        <w:rPr>
          <w:rFonts w:eastAsia="Calibri"/>
        </w:rPr>
        <w:br w:type="page"/>
      </w:r>
    </w:p>
    <w:tbl>
      <w:tblPr>
        <w:bidiVisual/>
        <w:tblW w:w="4924" w:type="pct"/>
        <w:tblCellSpacing w:w="15" w:type="dxa"/>
        <w:tblInd w:w="60" w:type="dxa"/>
        <w:tblCellMar>
          <w:top w:w="15" w:type="dxa"/>
          <w:left w:w="15" w:type="dxa"/>
          <w:bottom w:w="15" w:type="dxa"/>
          <w:right w:w="15" w:type="dxa"/>
        </w:tblCellMar>
        <w:tblLook w:val="0000"/>
      </w:tblPr>
      <w:tblGrid>
        <w:gridCol w:w="1887"/>
        <w:gridCol w:w="5850"/>
      </w:tblGrid>
      <w:tr w:rsidR="00CD5E92" w:rsidTr="009812AA">
        <w:trPr>
          <w:tblCellSpacing w:w="15" w:type="dxa"/>
        </w:trPr>
        <w:tc>
          <w:tcPr>
            <w:tcW w:w="0" w:type="auto"/>
            <w:vAlign w:val="center"/>
          </w:tcPr>
          <w:p w:rsidR="00CD5E92" w:rsidRDefault="00CD5E92" w:rsidP="006634C8">
            <w:pPr>
              <w:pStyle w:val="libVar0"/>
            </w:pPr>
            <w:r>
              <w:rPr>
                <w:rFonts w:hint="cs"/>
                <w:rtl/>
              </w:rPr>
              <w:lastRenderedPageBreak/>
              <w:t xml:space="preserve">عزرائيل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403</w:t>
            </w:r>
          </w:p>
        </w:tc>
      </w:tr>
      <w:tr w:rsidR="00CD5E92" w:rsidTr="009812AA">
        <w:trPr>
          <w:tblCellSpacing w:w="15" w:type="dxa"/>
        </w:trPr>
        <w:tc>
          <w:tcPr>
            <w:tcW w:w="0" w:type="auto"/>
            <w:vAlign w:val="center"/>
          </w:tcPr>
          <w:p w:rsidR="00CD5E92" w:rsidRDefault="00CD5E92" w:rsidP="006634C8">
            <w:pPr>
              <w:pStyle w:val="libVar0"/>
            </w:pPr>
            <w:r>
              <w:rPr>
                <w:rFonts w:hint="cs"/>
                <w:rtl/>
              </w:rPr>
              <w:t xml:space="preserve">المسيح عيسى بن مريم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83، 219، 370</w:t>
            </w:r>
          </w:p>
        </w:tc>
      </w:tr>
      <w:tr w:rsidR="00CD5E92" w:rsidTr="009812AA">
        <w:trPr>
          <w:tblCellSpacing w:w="15" w:type="dxa"/>
        </w:trPr>
        <w:tc>
          <w:tcPr>
            <w:tcW w:w="0" w:type="auto"/>
            <w:vAlign w:val="center"/>
          </w:tcPr>
          <w:p w:rsidR="00CD5E92" w:rsidRDefault="00CD5E92" w:rsidP="006634C8">
            <w:pPr>
              <w:pStyle w:val="libVar0"/>
            </w:pPr>
            <w:r>
              <w:rPr>
                <w:rFonts w:hint="cs"/>
                <w:rtl/>
              </w:rPr>
              <w:t>أبو عيسى</w:t>
            </w:r>
          </w:p>
        </w:tc>
        <w:tc>
          <w:tcPr>
            <w:tcW w:w="5805" w:type="dxa"/>
            <w:vAlign w:val="center"/>
          </w:tcPr>
          <w:p w:rsidR="00CD5E92" w:rsidRDefault="00CD5E92" w:rsidP="006634C8">
            <w:pPr>
              <w:pStyle w:val="libVar0"/>
              <w:rPr>
                <w:szCs w:val="24"/>
              </w:rPr>
            </w:pPr>
            <w:r>
              <w:rPr>
                <w:rFonts w:hint="cs"/>
                <w:rtl/>
              </w:rPr>
              <w:t>239</w:t>
            </w:r>
          </w:p>
        </w:tc>
      </w:tr>
      <w:tr w:rsidR="00CD5E92" w:rsidTr="009812AA">
        <w:trPr>
          <w:tblCellSpacing w:w="15" w:type="dxa"/>
        </w:trPr>
        <w:tc>
          <w:tcPr>
            <w:tcW w:w="0" w:type="auto"/>
            <w:vAlign w:val="center"/>
          </w:tcPr>
          <w:p w:rsidR="00CD5E92" w:rsidRDefault="00CD5E92" w:rsidP="006634C8">
            <w:pPr>
              <w:pStyle w:val="libVar0"/>
            </w:pPr>
            <w:r>
              <w:rPr>
                <w:rFonts w:hint="cs"/>
                <w:rtl/>
              </w:rPr>
              <w:t>فرعون</w:t>
            </w:r>
          </w:p>
        </w:tc>
        <w:tc>
          <w:tcPr>
            <w:tcW w:w="5805" w:type="dxa"/>
            <w:vAlign w:val="center"/>
          </w:tcPr>
          <w:p w:rsidR="00CD5E92" w:rsidRDefault="00CD5E92" w:rsidP="006634C8">
            <w:pPr>
              <w:pStyle w:val="libVar0"/>
              <w:rPr>
                <w:szCs w:val="24"/>
              </w:rPr>
            </w:pPr>
            <w:r>
              <w:rPr>
                <w:rFonts w:hint="cs"/>
                <w:rtl/>
              </w:rPr>
              <w:t>359</w:t>
            </w:r>
          </w:p>
        </w:tc>
      </w:tr>
      <w:tr w:rsidR="00CD5E92" w:rsidTr="009812AA">
        <w:trPr>
          <w:tblCellSpacing w:w="15" w:type="dxa"/>
        </w:trPr>
        <w:tc>
          <w:tcPr>
            <w:tcW w:w="0" w:type="auto"/>
            <w:vAlign w:val="center"/>
          </w:tcPr>
          <w:p w:rsidR="00CD5E92" w:rsidRDefault="00CD5E92" w:rsidP="006634C8">
            <w:pPr>
              <w:pStyle w:val="libVar0"/>
            </w:pPr>
            <w:r>
              <w:rPr>
                <w:rFonts w:hint="cs"/>
                <w:rtl/>
              </w:rPr>
              <w:t>الفضل</w:t>
            </w:r>
          </w:p>
        </w:tc>
        <w:tc>
          <w:tcPr>
            <w:tcW w:w="5805" w:type="dxa"/>
            <w:vAlign w:val="center"/>
          </w:tcPr>
          <w:p w:rsidR="00CD5E92" w:rsidRDefault="00CD5E92" w:rsidP="006634C8">
            <w:pPr>
              <w:pStyle w:val="libVar0"/>
              <w:rPr>
                <w:szCs w:val="24"/>
              </w:rPr>
            </w:pPr>
            <w:r>
              <w:rPr>
                <w:rFonts w:hint="cs"/>
                <w:rtl/>
              </w:rPr>
              <w:t>188</w:t>
            </w:r>
          </w:p>
        </w:tc>
      </w:tr>
      <w:tr w:rsidR="00CD5E92" w:rsidTr="009812AA">
        <w:trPr>
          <w:tblCellSpacing w:w="15" w:type="dxa"/>
        </w:trPr>
        <w:tc>
          <w:tcPr>
            <w:tcW w:w="0" w:type="auto"/>
            <w:vAlign w:val="center"/>
          </w:tcPr>
          <w:p w:rsidR="00CD5E92" w:rsidRDefault="00CD5E92" w:rsidP="006634C8">
            <w:pPr>
              <w:pStyle w:val="libVar0"/>
            </w:pPr>
            <w:r>
              <w:rPr>
                <w:rFonts w:hint="cs"/>
                <w:rtl/>
              </w:rPr>
              <w:t>أبو القاسم</w:t>
            </w:r>
          </w:p>
        </w:tc>
        <w:tc>
          <w:tcPr>
            <w:tcW w:w="5805" w:type="dxa"/>
            <w:vAlign w:val="center"/>
          </w:tcPr>
          <w:p w:rsidR="00CD5E92" w:rsidRDefault="00CD5E92" w:rsidP="006634C8">
            <w:pPr>
              <w:pStyle w:val="libVar0"/>
              <w:rPr>
                <w:szCs w:val="24"/>
              </w:rPr>
            </w:pPr>
            <w:r>
              <w:rPr>
                <w:rFonts w:hint="cs"/>
                <w:rtl/>
              </w:rPr>
              <w:t>239</w:t>
            </w:r>
          </w:p>
        </w:tc>
      </w:tr>
    </w:tbl>
    <w:p w:rsidR="009812AA" w:rsidRDefault="009812AA" w:rsidP="009812AA">
      <w:pPr>
        <w:pStyle w:val="libNormal"/>
      </w:pPr>
      <w:r>
        <w:rPr>
          <w:rFonts w:eastAsia="Calibri"/>
        </w:rPr>
        <w:br w:type="page"/>
      </w:r>
    </w:p>
    <w:tbl>
      <w:tblPr>
        <w:bidiVisual/>
        <w:tblW w:w="4924" w:type="pct"/>
        <w:tblCellSpacing w:w="15" w:type="dxa"/>
        <w:tblInd w:w="60" w:type="dxa"/>
        <w:tblCellMar>
          <w:top w:w="15" w:type="dxa"/>
          <w:left w:w="15" w:type="dxa"/>
          <w:bottom w:w="15" w:type="dxa"/>
          <w:right w:w="15" w:type="dxa"/>
        </w:tblCellMar>
        <w:tblLook w:val="0000"/>
      </w:tblPr>
      <w:tblGrid>
        <w:gridCol w:w="1887"/>
        <w:gridCol w:w="5850"/>
      </w:tblGrid>
      <w:tr w:rsidR="00CD5E92" w:rsidTr="009812AA">
        <w:trPr>
          <w:tblCellSpacing w:w="15" w:type="dxa"/>
        </w:trPr>
        <w:tc>
          <w:tcPr>
            <w:tcW w:w="0" w:type="auto"/>
            <w:vAlign w:val="center"/>
          </w:tcPr>
          <w:p w:rsidR="00CD5E92" w:rsidRDefault="00CD5E92" w:rsidP="006634C8">
            <w:pPr>
              <w:pStyle w:val="libVar0"/>
            </w:pPr>
            <w:r>
              <w:rPr>
                <w:rFonts w:hint="cs"/>
                <w:rtl/>
              </w:rPr>
              <w:lastRenderedPageBreak/>
              <w:t>محمد بن الحنفية</w:t>
            </w:r>
          </w:p>
        </w:tc>
        <w:tc>
          <w:tcPr>
            <w:tcW w:w="5805" w:type="dxa"/>
            <w:vAlign w:val="center"/>
          </w:tcPr>
          <w:p w:rsidR="00CD5E92" w:rsidRDefault="00CD5E92" w:rsidP="006634C8">
            <w:pPr>
              <w:pStyle w:val="libVar0"/>
              <w:rPr>
                <w:szCs w:val="24"/>
              </w:rPr>
            </w:pPr>
            <w:r>
              <w:rPr>
                <w:rFonts w:hint="cs"/>
                <w:rtl/>
              </w:rPr>
              <w:t>69</w:t>
            </w:r>
          </w:p>
        </w:tc>
      </w:tr>
      <w:tr w:rsidR="00CD5E92" w:rsidTr="009812AA">
        <w:trPr>
          <w:tblCellSpacing w:w="15" w:type="dxa"/>
        </w:trPr>
        <w:tc>
          <w:tcPr>
            <w:tcW w:w="0" w:type="auto"/>
            <w:vAlign w:val="center"/>
          </w:tcPr>
          <w:p w:rsidR="00CD5E92" w:rsidRDefault="00CD5E92" w:rsidP="006634C8">
            <w:pPr>
              <w:pStyle w:val="libVar0"/>
            </w:pPr>
            <w:r>
              <w:rPr>
                <w:rFonts w:hint="cs"/>
                <w:rtl/>
              </w:rPr>
              <w:t>ملكة سبأ</w:t>
            </w:r>
          </w:p>
        </w:tc>
        <w:tc>
          <w:tcPr>
            <w:tcW w:w="5805" w:type="dxa"/>
            <w:vAlign w:val="center"/>
          </w:tcPr>
          <w:p w:rsidR="00CD5E92" w:rsidRDefault="00CD5E92" w:rsidP="006634C8">
            <w:pPr>
              <w:pStyle w:val="libVar0"/>
              <w:rPr>
                <w:szCs w:val="24"/>
              </w:rPr>
            </w:pPr>
            <w:r>
              <w:rPr>
                <w:rFonts w:hint="cs"/>
                <w:rtl/>
              </w:rPr>
              <w:t>359</w:t>
            </w:r>
          </w:p>
        </w:tc>
      </w:tr>
      <w:tr w:rsidR="00CD5E92" w:rsidTr="009812AA">
        <w:trPr>
          <w:tblCellSpacing w:w="15" w:type="dxa"/>
        </w:trPr>
        <w:tc>
          <w:tcPr>
            <w:tcW w:w="0" w:type="auto"/>
            <w:vAlign w:val="center"/>
          </w:tcPr>
          <w:p w:rsidR="00CD5E92" w:rsidRDefault="00CD5E92" w:rsidP="006634C8">
            <w:pPr>
              <w:pStyle w:val="libVar0"/>
            </w:pPr>
            <w:r>
              <w:rPr>
                <w:rFonts w:hint="cs"/>
                <w:rtl/>
              </w:rPr>
              <w:t xml:space="preserve">موسى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219، 224، 359، 361، 371</w:t>
            </w:r>
          </w:p>
        </w:tc>
      </w:tr>
      <w:tr w:rsidR="00CD5E92" w:rsidTr="009812AA">
        <w:trPr>
          <w:tblCellSpacing w:w="15" w:type="dxa"/>
        </w:trPr>
        <w:tc>
          <w:tcPr>
            <w:tcW w:w="0" w:type="auto"/>
            <w:vAlign w:val="center"/>
          </w:tcPr>
          <w:p w:rsidR="00CD5E92" w:rsidRDefault="00CD5E92" w:rsidP="006634C8">
            <w:pPr>
              <w:pStyle w:val="libVar0"/>
            </w:pPr>
            <w:r>
              <w:rPr>
                <w:rFonts w:hint="cs"/>
                <w:rtl/>
              </w:rPr>
              <w:t xml:space="preserve">ميكائيل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403</w:t>
            </w:r>
          </w:p>
        </w:tc>
      </w:tr>
      <w:tr w:rsidR="00CD5E92" w:rsidTr="009812AA">
        <w:trPr>
          <w:tblCellSpacing w:w="15" w:type="dxa"/>
        </w:trPr>
        <w:tc>
          <w:tcPr>
            <w:tcW w:w="0" w:type="auto"/>
            <w:vAlign w:val="center"/>
          </w:tcPr>
          <w:p w:rsidR="00CD5E92" w:rsidRDefault="00CD5E92" w:rsidP="006634C8">
            <w:pPr>
              <w:pStyle w:val="libVar0"/>
            </w:pPr>
            <w:r>
              <w:rPr>
                <w:rFonts w:hint="cs"/>
                <w:rtl/>
              </w:rPr>
              <w:t xml:space="preserve">هارون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222</w:t>
            </w:r>
          </w:p>
        </w:tc>
      </w:tr>
      <w:tr w:rsidR="00CD5E92" w:rsidTr="009812AA">
        <w:trPr>
          <w:tblCellSpacing w:w="15" w:type="dxa"/>
        </w:trPr>
        <w:tc>
          <w:tcPr>
            <w:tcW w:w="0" w:type="auto"/>
            <w:vAlign w:val="center"/>
          </w:tcPr>
          <w:p w:rsidR="00CD5E92" w:rsidRDefault="00CD5E92" w:rsidP="006634C8">
            <w:pPr>
              <w:pStyle w:val="libVar0"/>
            </w:pPr>
            <w:r>
              <w:rPr>
                <w:rFonts w:hint="cs"/>
                <w:rtl/>
              </w:rPr>
              <w:t xml:space="preserve">يعقوب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275</w:t>
            </w:r>
          </w:p>
        </w:tc>
      </w:tr>
      <w:tr w:rsidR="00CD5E92" w:rsidTr="009812AA">
        <w:trPr>
          <w:tblCellSpacing w:w="15" w:type="dxa"/>
        </w:trPr>
        <w:tc>
          <w:tcPr>
            <w:tcW w:w="0" w:type="auto"/>
            <w:vAlign w:val="center"/>
          </w:tcPr>
          <w:p w:rsidR="00CD5E92" w:rsidRDefault="00CD5E92" w:rsidP="006634C8">
            <w:pPr>
              <w:pStyle w:val="libVar0"/>
            </w:pPr>
            <w:r>
              <w:rPr>
                <w:rFonts w:hint="cs"/>
                <w:rtl/>
              </w:rPr>
              <w:t xml:space="preserve">يوسف </w:t>
            </w:r>
            <w:r w:rsidR="009C3778" w:rsidRPr="009C3778">
              <w:rPr>
                <w:rStyle w:val="libAlaemChar"/>
                <w:rFonts w:hint="cs"/>
                <w:rtl/>
              </w:rPr>
              <w:t>عليه‌السلام</w:t>
            </w:r>
          </w:p>
        </w:tc>
        <w:tc>
          <w:tcPr>
            <w:tcW w:w="5805" w:type="dxa"/>
            <w:vAlign w:val="center"/>
          </w:tcPr>
          <w:p w:rsidR="00CD5E92" w:rsidRDefault="00CD5E92" w:rsidP="006634C8">
            <w:pPr>
              <w:pStyle w:val="libVar0"/>
              <w:rPr>
                <w:szCs w:val="24"/>
              </w:rPr>
            </w:pPr>
            <w:r>
              <w:rPr>
                <w:rFonts w:hint="cs"/>
                <w:rtl/>
              </w:rPr>
              <w:t>275</w:t>
            </w:r>
          </w:p>
        </w:tc>
      </w:tr>
    </w:tbl>
    <w:p w:rsidR="00CD5E92" w:rsidRPr="009812AA" w:rsidRDefault="00CD5E92" w:rsidP="009812AA">
      <w:pPr>
        <w:pStyle w:val="libNormal"/>
        <w:rPr>
          <w:szCs w:val="24"/>
          <w:rtl/>
        </w:rPr>
      </w:pPr>
      <w:r w:rsidRPr="009812AA">
        <w:rPr>
          <w:rFonts w:hint="cs"/>
          <w:szCs w:val="24"/>
          <w:rtl/>
        </w:rPr>
        <w:br w:type="page"/>
      </w:r>
    </w:p>
    <w:p w:rsidR="00CD5E92" w:rsidRDefault="00CD5E92" w:rsidP="00FB79F8">
      <w:pPr>
        <w:pStyle w:val="Heading2Center"/>
        <w:rPr>
          <w:rtl/>
        </w:rPr>
      </w:pPr>
      <w:bookmarkStart w:id="146" w:name="_Toc406320034"/>
      <w:r>
        <w:rPr>
          <w:rFonts w:hint="cs"/>
          <w:rtl/>
        </w:rPr>
        <w:lastRenderedPageBreak/>
        <w:t>مسرد المراجع</w:t>
      </w:r>
      <w:bookmarkEnd w:id="146"/>
    </w:p>
    <w:p w:rsidR="00CD5E92" w:rsidRDefault="00CD5E92" w:rsidP="006634C8">
      <w:pPr>
        <w:pStyle w:val="libVar0"/>
        <w:rPr>
          <w:rtl/>
        </w:rPr>
      </w:pPr>
      <w:r>
        <w:rPr>
          <w:rFonts w:hint="cs"/>
          <w:rtl/>
        </w:rPr>
        <w:t>1</w:t>
      </w:r>
      <w:r w:rsidR="00FB79F8">
        <w:rPr>
          <w:rFonts w:hint="cs"/>
          <w:rtl/>
        </w:rPr>
        <w:t xml:space="preserve"> - </w:t>
      </w:r>
      <w:r>
        <w:rPr>
          <w:rFonts w:hint="cs"/>
          <w:rtl/>
        </w:rPr>
        <w:t>القرآن الكريم</w:t>
      </w:r>
    </w:p>
    <w:p w:rsidR="00CD5E92" w:rsidRDefault="00CD5E92" w:rsidP="006634C8">
      <w:pPr>
        <w:pStyle w:val="libVar0"/>
        <w:rPr>
          <w:rtl/>
        </w:rPr>
      </w:pPr>
      <w:r>
        <w:rPr>
          <w:rFonts w:hint="cs"/>
          <w:rtl/>
        </w:rPr>
        <w:t>2</w:t>
      </w:r>
      <w:r w:rsidR="00FB79F8">
        <w:rPr>
          <w:rFonts w:hint="cs"/>
          <w:rtl/>
        </w:rPr>
        <w:t xml:space="preserve"> - </w:t>
      </w:r>
      <w:r>
        <w:rPr>
          <w:rFonts w:hint="cs"/>
          <w:rtl/>
        </w:rPr>
        <w:t>الإحتجاج</w:t>
      </w:r>
      <w:r w:rsidR="005E60CC">
        <w:rPr>
          <w:rFonts w:hint="cs"/>
          <w:rtl/>
        </w:rPr>
        <w:t>:</w:t>
      </w:r>
      <w:r>
        <w:rPr>
          <w:rFonts w:hint="cs"/>
          <w:rtl/>
        </w:rPr>
        <w:t xml:space="preserve"> لأبي منصور أحمد بن علي بن أبي طالب الطبرسي</w:t>
      </w:r>
      <w:r w:rsidR="005E60CC">
        <w:rPr>
          <w:rFonts w:hint="cs"/>
          <w:rtl/>
        </w:rPr>
        <w:t>،</w:t>
      </w:r>
      <w:r>
        <w:rPr>
          <w:rFonts w:hint="cs"/>
          <w:rtl/>
        </w:rPr>
        <w:t xml:space="preserve"> تعليق السيد محمد باقر الموسوي الخرسان</w:t>
      </w:r>
      <w:r w:rsidR="005E60CC">
        <w:rPr>
          <w:rFonts w:hint="cs"/>
          <w:rtl/>
        </w:rPr>
        <w:t>،</w:t>
      </w:r>
      <w:r>
        <w:rPr>
          <w:rFonts w:hint="cs"/>
          <w:rtl/>
        </w:rPr>
        <w:t xml:space="preserve"> 1401 هـ</w:t>
      </w:r>
      <w:r w:rsidR="005E60CC">
        <w:rPr>
          <w:rFonts w:hint="cs"/>
          <w:rtl/>
        </w:rPr>
        <w:t>.</w:t>
      </w:r>
    </w:p>
    <w:p w:rsidR="00CD5E92" w:rsidRDefault="00CD5E92" w:rsidP="006634C8">
      <w:pPr>
        <w:pStyle w:val="libVar0"/>
        <w:rPr>
          <w:rtl/>
        </w:rPr>
      </w:pPr>
      <w:r>
        <w:rPr>
          <w:rFonts w:hint="cs"/>
          <w:rtl/>
        </w:rPr>
        <w:t>3</w:t>
      </w:r>
      <w:r w:rsidR="00FB79F8">
        <w:rPr>
          <w:rFonts w:hint="cs"/>
          <w:rtl/>
        </w:rPr>
        <w:t xml:space="preserve"> - </w:t>
      </w:r>
      <w:r>
        <w:rPr>
          <w:rFonts w:hint="cs"/>
          <w:rtl/>
        </w:rPr>
        <w:t>الإختصاص</w:t>
      </w:r>
      <w:r w:rsidR="005E60CC">
        <w:rPr>
          <w:rFonts w:hint="cs"/>
          <w:rtl/>
        </w:rPr>
        <w:t>:</w:t>
      </w:r>
      <w:r>
        <w:rPr>
          <w:rFonts w:hint="cs"/>
          <w:rtl/>
        </w:rPr>
        <w:t xml:space="preserve"> للشيخ المفيد أبي عبد الله محمد بن محمد بن النعمان</w:t>
      </w:r>
      <w:r w:rsidR="005E60CC">
        <w:rPr>
          <w:rFonts w:hint="cs"/>
          <w:rtl/>
        </w:rPr>
        <w:t>،</w:t>
      </w:r>
      <w:r>
        <w:rPr>
          <w:rFonts w:hint="cs"/>
          <w:rtl/>
        </w:rPr>
        <w:t xml:space="preserve"> تعليق علي أكبر غفاري</w:t>
      </w:r>
      <w:r w:rsidR="005E60CC">
        <w:rPr>
          <w:rFonts w:hint="cs"/>
          <w:rtl/>
        </w:rPr>
        <w:t>،</w:t>
      </w:r>
      <w:r>
        <w:rPr>
          <w:rFonts w:hint="cs"/>
          <w:rtl/>
        </w:rPr>
        <w:t xml:space="preserve"> 1402 هـ</w:t>
      </w:r>
      <w:r w:rsidR="005E60CC">
        <w:rPr>
          <w:rFonts w:hint="cs"/>
          <w:rtl/>
        </w:rPr>
        <w:t>.</w:t>
      </w:r>
    </w:p>
    <w:p w:rsidR="00CD5E92" w:rsidRDefault="00CD5E92" w:rsidP="006634C8">
      <w:pPr>
        <w:pStyle w:val="libVar0"/>
        <w:rPr>
          <w:rtl/>
        </w:rPr>
      </w:pPr>
      <w:r>
        <w:rPr>
          <w:rFonts w:hint="cs"/>
          <w:rtl/>
        </w:rPr>
        <w:t>4</w:t>
      </w:r>
      <w:r w:rsidR="00FB79F8">
        <w:rPr>
          <w:rFonts w:hint="cs"/>
          <w:rtl/>
        </w:rPr>
        <w:t xml:space="preserve"> - </w:t>
      </w:r>
      <w:r>
        <w:rPr>
          <w:rFonts w:hint="cs"/>
          <w:rtl/>
        </w:rPr>
        <w:t>الاستبصار فيما اختلف من الأخبار</w:t>
      </w:r>
      <w:r w:rsidR="005E60CC">
        <w:rPr>
          <w:rFonts w:hint="cs"/>
          <w:rtl/>
        </w:rPr>
        <w:t>:</w:t>
      </w:r>
      <w:r>
        <w:rPr>
          <w:rFonts w:hint="cs"/>
          <w:rtl/>
        </w:rPr>
        <w:t xml:space="preserve"> لشيخ الطائفة محمد بن الحسن الطوسي</w:t>
      </w:r>
      <w:r w:rsidR="005E60CC">
        <w:rPr>
          <w:rFonts w:hint="cs"/>
          <w:rtl/>
        </w:rPr>
        <w:t>،</w:t>
      </w:r>
      <w:r>
        <w:rPr>
          <w:rFonts w:hint="cs"/>
          <w:rtl/>
        </w:rPr>
        <w:t xml:space="preserve"> تحقيق السيد حسن الخرسان</w:t>
      </w:r>
      <w:r w:rsidR="005E60CC">
        <w:rPr>
          <w:rFonts w:hint="cs"/>
          <w:rtl/>
        </w:rPr>
        <w:t>،</w:t>
      </w:r>
      <w:r>
        <w:rPr>
          <w:rFonts w:hint="cs"/>
          <w:rtl/>
        </w:rPr>
        <w:t xml:space="preserve"> نشر دار الكتب الاسلامية الطبعة الثالثة</w:t>
      </w:r>
      <w:r w:rsidR="005E60CC">
        <w:rPr>
          <w:rFonts w:hint="cs"/>
          <w:rtl/>
        </w:rPr>
        <w:t>،</w:t>
      </w:r>
      <w:r>
        <w:rPr>
          <w:rFonts w:hint="cs"/>
          <w:rtl/>
        </w:rPr>
        <w:t xml:space="preserve"> 1390 هـ</w:t>
      </w:r>
      <w:r w:rsidR="005E60CC">
        <w:rPr>
          <w:rFonts w:hint="cs"/>
          <w:rtl/>
        </w:rPr>
        <w:t>.</w:t>
      </w:r>
    </w:p>
    <w:p w:rsidR="00CD5E92" w:rsidRDefault="00CD5E92" w:rsidP="006634C8">
      <w:pPr>
        <w:pStyle w:val="libVar0"/>
        <w:rPr>
          <w:rtl/>
        </w:rPr>
      </w:pPr>
      <w:r>
        <w:rPr>
          <w:rFonts w:hint="cs"/>
          <w:rtl/>
        </w:rPr>
        <w:t>5</w:t>
      </w:r>
      <w:r w:rsidR="00FB79F8">
        <w:rPr>
          <w:rFonts w:hint="cs"/>
          <w:rtl/>
        </w:rPr>
        <w:t xml:space="preserve"> - </w:t>
      </w:r>
      <w:r>
        <w:rPr>
          <w:rFonts w:hint="cs"/>
          <w:rtl/>
        </w:rPr>
        <w:t>الاُصول الستة عشر</w:t>
      </w:r>
      <w:r w:rsidR="005E60CC">
        <w:rPr>
          <w:rFonts w:hint="cs"/>
          <w:rtl/>
        </w:rPr>
        <w:t>:</w:t>
      </w:r>
      <w:r>
        <w:rPr>
          <w:rFonts w:hint="cs"/>
          <w:rtl/>
        </w:rPr>
        <w:t xml:space="preserve"> الطبعة الثانية</w:t>
      </w:r>
      <w:r w:rsidR="005E60CC">
        <w:rPr>
          <w:rFonts w:hint="cs"/>
          <w:rtl/>
        </w:rPr>
        <w:t>،</w:t>
      </w:r>
      <w:r>
        <w:rPr>
          <w:rFonts w:hint="cs"/>
          <w:rtl/>
        </w:rPr>
        <w:t xml:space="preserve"> 1405 هـ</w:t>
      </w:r>
      <w:r w:rsidR="005E60CC">
        <w:rPr>
          <w:rFonts w:hint="cs"/>
          <w:rtl/>
        </w:rPr>
        <w:t>،</w:t>
      </w:r>
      <w:r>
        <w:rPr>
          <w:rFonts w:hint="cs"/>
          <w:rtl/>
        </w:rPr>
        <w:t xml:space="preserve"> قم</w:t>
      </w:r>
      <w:r w:rsidR="005E60CC">
        <w:rPr>
          <w:rFonts w:hint="cs"/>
          <w:rtl/>
        </w:rPr>
        <w:t>،</w:t>
      </w:r>
      <w:r>
        <w:rPr>
          <w:rFonts w:hint="cs"/>
          <w:rtl/>
        </w:rPr>
        <w:t xml:space="preserve"> دار الشبستري للمطبوعات</w:t>
      </w:r>
      <w:r w:rsidR="005E60CC">
        <w:rPr>
          <w:rFonts w:hint="cs"/>
          <w:rtl/>
        </w:rPr>
        <w:t>.</w:t>
      </w:r>
    </w:p>
    <w:p w:rsidR="00CD5E92" w:rsidRDefault="00CD5E92" w:rsidP="006634C8">
      <w:pPr>
        <w:pStyle w:val="libVar0"/>
        <w:rPr>
          <w:rtl/>
        </w:rPr>
      </w:pPr>
      <w:r>
        <w:rPr>
          <w:rFonts w:hint="cs"/>
          <w:rtl/>
        </w:rPr>
        <w:t>6</w:t>
      </w:r>
      <w:r w:rsidR="00FB79F8">
        <w:rPr>
          <w:rFonts w:hint="cs"/>
          <w:rtl/>
        </w:rPr>
        <w:t xml:space="preserve"> - </w:t>
      </w:r>
      <w:r>
        <w:rPr>
          <w:rFonts w:hint="cs"/>
          <w:rtl/>
        </w:rPr>
        <w:t>الإعتقادات</w:t>
      </w:r>
      <w:r w:rsidR="005E60CC">
        <w:rPr>
          <w:rFonts w:hint="cs"/>
          <w:rtl/>
        </w:rPr>
        <w:t>:</w:t>
      </w:r>
      <w:r>
        <w:rPr>
          <w:rFonts w:hint="cs"/>
          <w:rtl/>
        </w:rPr>
        <w:t xml:space="preserve"> للشيخ الصدوق محمد بن علي بن الحسين بن بابويه القمي</w:t>
      </w:r>
      <w:r w:rsidR="005E60CC">
        <w:rPr>
          <w:rFonts w:hint="cs"/>
          <w:rtl/>
        </w:rPr>
        <w:t>،</w:t>
      </w:r>
      <w:r>
        <w:rPr>
          <w:rFonts w:hint="cs"/>
          <w:rtl/>
        </w:rPr>
        <w:t xml:space="preserve"> الطبعة الحجرية المرفقة مع كتاب الباب الحادي عشر</w:t>
      </w:r>
      <w:r w:rsidR="005E60CC">
        <w:rPr>
          <w:rFonts w:hint="cs"/>
          <w:rtl/>
        </w:rPr>
        <w:t>.</w:t>
      </w:r>
    </w:p>
    <w:p w:rsidR="00CD5E92" w:rsidRDefault="00CD5E92" w:rsidP="006634C8">
      <w:pPr>
        <w:pStyle w:val="libVar0"/>
        <w:rPr>
          <w:rtl/>
        </w:rPr>
      </w:pPr>
      <w:r>
        <w:rPr>
          <w:rFonts w:hint="cs"/>
          <w:rtl/>
        </w:rPr>
        <w:t>7</w:t>
      </w:r>
      <w:r w:rsidR="00FB79F8">
        <w:rPr>
          <w:rFonts w:hint="cs"/>
          <w:rtl/>
        </w:rPr>
        <w:t xml:space="preserve"> - </w:t>
      </w:r>
      <w:r>
        <w:rPr>
          <w:rFonts w:hint="cs"/>
          <w:rtl/>
        </w:rPr>
        <w:t>إعلام الورى بأعلام الهدى</w:t>
      </w:r>
      <w:r w:rsidR="005E60CC">
        <w:rPr>
          <w:rFonts w:hint="cs"/>
          <w:rtl/>
        </w:rPr>
        <w:t>،</w:t>
      </w:r>
      <w:r>
        <w:rPr>
          <w:rFonts w:hint="cs"/>
          <w:rtl/>
        </w:rPr>
        <w:t xml:space="preserve"> لأبي علي الفضل بن الحسن الطبرسي</w:t>
      </w:r>
      <w:r w:rsidR="005E60CC">
        <w:rPr>
          <w:rFonts w:hint="cs"/>
          <w:rtl/>
        </w:rPr>
        <w:t>،</w:t>
      </w:r>
      <w:r>
        <w:rPr>
          <w:rFonts w:hint="cs"/>
          <w:rtl/>
        </w:rPr>
        <w:t xml:space="preserve"> تصحيح وتعليق علي أكبر غفاري 1399 هـ</w:t>
      </w:r>
      <w:r w:rsidR="005E60CC">
        <w:rPr>
          <w:rFonts w:hint="cs"/>
          <w:rtl/>
        </w:rPr>
        <w:t>،</w:t>
      </w:r>
      <w:r>
        <w:rPr>
          <w:rFonts w:hint="cs"/>
          <w:rtl/>
        </w:rPr>
        <w:t xml:space="preserve"> دار المعرفة بيروت</w:t>
      </w:r>
      <w:r w:rsidR="005E60CC">
        <w:rPr>
          <w:rFonts w:hint="cs"/>
          <w:rtl/>
        </w:rPr>
        <w:t>.</w:t>
      </w:r>
    </w:p>
    <w:p w:rsidR="00CD5E92" w:rsidRDefault="00CD5E92" w:rsidP="006634C8">
      <w:pPr>
        <w:pStyle w:val="libVar0"/>
        <w:rPr>
          <w:rtl/>
        </w:rPr>
      </w:pPr>
      <w:r>
        <w:rPr>
          <w:rFonts w:hint="cs"/>
          <w:rtl/>
        </w:rPr>
        <w:t>8</w:t>
      </w:r>
      <w:r w:rsidR="00FB79F8">
        <w:rPr>
          <w:rFonts w:hint="cs"/>
          <w:rtl/>
        </w:rPr>
        <w:t xml:space="preserve"> - </w:t>
      </w:r>
      <w:r>
        <w:rPr>
          <w:rFonts w:hint="cs"/>
          <w:rtl/>
        </w:rPr>
        <w:t>الأمالي</w:t>
      </w:r>
      <w:r w:rsidR="005E60CC">
        <w:rPr>
          <w:rFonts w:hint="cs"/>
          <w:rtl/>
        </w:rPr>
        <w:t>:</w:t>
      </w:r>
      <w:r>
        <w:rPr>
          <w:rFonts w:hint="cs"/>
          <w:rtl/>
        </w:rPr>
        <w:t xml:space="preserve"> للشيخ الصدوق محمد بن علي بن الحسين بن بابويه القمي</w:t>
      </w:r>
      <w:r w:rsidR="005E60CC">
        <w:rPr>
          <w:rFonts w:hint="cs"/>
          <w:rtl/>
        </w:rPr>
        <w:t>،</w:t>
      </w:r>
      <w:r>
        <w:rPr>
          <w:rFonts w:hint="cs"/>
          <w:rtl/>
        </w:rPr>
        <w:t xml:space="preserve"> تقديم الشيخ حسين الأعلمي</w:t>
      </w:r>
      <w:r w:rsidR="005E60CC">
        <w:rPr>
          <w:rFonts w:hint="cs"/>
          <w:rtl/>
        </w:rPr>
        <w:t>،</w:t>
      </w:r>
      <w:r>
        <w:rPr>
          <w:rFonts w:hint="cs"/>
          <w:rtl/>
        </w:rPr>
        <w:t xml:space="preserve"> 1400 هـ</w:t>
      </w:r>
      <w:r w:rsidR="00FB79F8">
        <w:rPr>
          <w:rFonts w:hint="cs"/>
          <w:rtl/>
        </w:rPr>
        <w:t xml:space="preserve"> - </w:t>
      </w:r>
      <w:r>
        <w:rPr>
          <w:rFonts w:hint="cs"/>
          <w:rtl/>
        </w:rPr>
        <w:t>الطبعة الخامسة</w:t>
      </w:r>
      <w:r w:rsidR="005E60CC">
        <w:rPr>
          <w:rFonts w:hint="cs"/>
          <w:rtl/>
        </w:rPr>
        <w:t>.</w:t>
      </w:r>
    </w:p>
    <w:p w:rsidR="00CD5E92" w:rsidRDefault="00CD5E92" w:rsidP="006634C8">
      <w:pPr>
        <w:pStyle w:val="libVar0"/>
        <w:rPr>
          <w:rtl/>
        </w:rPr>
      </w:pPr>
      <w:r>
        <w:rPr>
          <w:rFonts w:hint="cs"/>
          <w:rtl/>
        </w:rPr>
        <w:t>9</w:t>
      </w:r>
      <w:r w:rsidR="00FB79F8">
        <w:rPr>
          <w:rFonts w:hint="cs"/>
          <w:rtl/>
        </w:rPr>
        <w:t xml:space="preserve"> - </w:t>
      </w:r>
      <w:r>
        <w:rPr>
          <w:rFonts w:hint="cs"/>
          <w:rtl/>
        </w:rPr>
        <w:t>الأمالي</w:t>
      </w:r>
      <w:r w:rsidR="005E60CC">
        <w:rPr>
          <w:rFonts w:hint="cs"/>
          <w:rtl/>
        </w:rPr>
        <w:t>:</w:t>
      </w:r>
      <w:r>
        <w:rPr>
          <w:rFonts w:hint="cs"/>
          <w:rtl/>
        </w:rPr>
        <w:t xml:space="preserve"> لشيخ الطائفة محمد بن الحسن الطوسي وابنه أبي علي</w:t>
      </w:r>
      <w:r w:rsidR="005E60CC">
        <w:rPr>
          <w:rFonts w:hint="cs"/>
          <w:rtl/>
        </w:rPr>
        <w:t>،</w:t>
      </w:r>
      <w:r>
        <w:rPr>
          <w:rFonts w:hint="cs"/>
          <w:rtl/>
        </w:rPr>
        <w:t xml:space="preserve"> تقديم السيد محمد صادق بحر العلوم</w:t>
      </w:r>
      <w:r w:rsidR="005E60CC">
        <w:rPr>
          <w:rFonts w:hint="cs"/>
          <w:rtl/>
        </w:rPr>
        <w:t>،</w:t>
      </w:r>
      <w:r>
        <w:rPr>
          <w:rFonts w:hint="cs"/>
          <w:rtl/>
        </w:rPr>
        <w:t xml:space="preserve"> منشورات المكتبة الأهلية</w:t>
      </w:r>
      <w:r w:rsidR="005E60CC">
        <w:rPr>
          <w:rFonts w:hint="cs"/>
          <w:rtl/>
        </w:rPr>
        <w:t>.</w:t>
      </w:r>
    </w:p>
    <w:p w:rsidR="00CD5E92" w:rsidRDefault="00CD5E92" w:rsidP="006634C8">
      <w:pPr>
        <w:pStyle w:val="libVar0"/>
        <w:rPr>
          <w:rtl/>
        </w:rPr>
      </w:pPr>
      <w:r>
        <w:rPr>
          <w:rFonts w:hint="cs"/>
          <w:rtl/>
        </w:rPr>
        <w:t>10</w:t>
      </w:r>
      <w:r w:rsidR="00FB79F8">
        <w:rPr>
          <w:rFonts w:hint="cs"/>
          <w:rtl/>
        </w:rPr>
        <w:t xml:space="preserve"> - </w:t>
      </w:r>
      <w:r>
        <w:rPr>
          <w:rFonts w:hint="cs"/>
          <w:rtl/>
        </w:rPr>
        <w:t>الأمالي</w:t>
      </w:r>
      <w:r w:rsidR="005E60CC">
        <w:rPr>
          <w:rFonts w:hint="cs"/>
          <w:rtl/>
        </w:rPr>
        <w:t>:</w:t>
      </w:r>
      <w:r>
        <w:rPr>
          <w:rFonts w:hint="cs"/>
          <w:rtl/>
        </w:rPr>
        <w:t xml:space="preserve"> للشيخ المفيد أبي عبد الله محمد بن محمد بن النعمان</w:t>
      </w:r>
      <w:r w:rsidR="005E60CC">
        <w:rPr>
          <w:rFonts w:hint="cs"/>
          <w:rtl/>
        </w:rPr>
        <w:t>،</w:t>
      </w:r>
      <w:r>
        <w:rPr>
          <w:rFonts w:hint="cs"/>
          <w:rtl/>
        </w:rPr>
        <w:t xml:space="preserve"> تحقيق الحسين استاد ولي وعلي أكبر غفاري</w:t>
      </w:r>
      <w:r w:rsidR="005E60CC">
        <w:rPr>
          <w:rFonts w:hint="cs"/>
          <w:rtl/>
        </w:rPr>
        <w:t>،</w:t>
      </w:r>
      <w:r>
        <w:rPr>
          <w:rFonts w:hint="cs"/>
          <w:rtl/>
        </w:rPr>
        <w:t xml:space="preserve"> جامعة المدرسين</w:t>
      </w:r>
      <w:r w:rsidR="005E60CC">
        <w:rPr>
          <w:rFonts w:hint="cs"/>
          <w:rtl/>
        </w:rPr>
        <w:t>،</w:t>
      </w:r>
      <w:r>
        <w:rPr>
          <w:rFonts w:hint="cs"/>
          <w:rtl/>
        </w:rPr>
        <w:t xml:space="preserve"> قم</w:t>
      </w:r>
      <w:r w:rsidR="005E60CC">
        <w:rPr>
          <w:rFonts w:hint="cs"/>
          <w:rtl/>
        </w:rPr>
        <w:t>،</w:t>
      </w:r>
      <w:r>
        <w:rPr>
          <w:rFonts w:hint="cs"/>
          <w:rtl/>
        </w:rPr>
        <w:t xml:space="preserve"> 1403 هـ</w:t>
      </w:r>
      <w:r w:rsidR="005E60CC">
        <w:rPr>
          <w:rFonts w:hint="cs"/>
          <w:rtl/>
        </w:rPr>
        <w:t>.</w:t>
      </w:r>
    </w:p>
    <w:p w:rsidR="00CD5E92" w:rsidRDefault="00CD5E92" w:rsidP="006634C8">
      <w:pPr>
        <w:pStyle w:val="libVar0"/>
        <w:rPr>
          <w:rtl/>
        </w:rPr>
      </w:pPr>
      <w:r>
        <w:rPr>
          <w:rFonts w:hint="cs"/>
          <w:rtl/>
        </w:rPr>
        <w:t>11</w:t>
      </w:r>
      <w:r w:rsidR="00FB79F8">
        <w:rPr>
          <w:rFonts w:hint="cs"/>
          <w:rtl/>
        </w:rPr>
        <w:t xml:space="preserve"> - </w:t>
      </w:r>
      <w:r>
        <w:rPr>
          <w:rFonts w:hint="cs"/>
          <w:rtl/>
        </w:rPr>
        <w:t>أمل الآمل</w:t>
      </w:r>
      <w:r w:rsidR="005E60CC">
        <w:rPr>
          <w:rFonts w:hint="cs"/>
          <w:rtl/>
        </w:rPr>
        <w:t>:</w:t>
      </w:r>
      <w:r>
        <w:rPr>
          <w:rFonts w:hint="cs"/>
          <w:rtl/>
        </w:rPr>
        <w:t xml:space="preserve"> للشيخ محمد بن الحسن الحر العاملي</w:t>
      </w:r>
      <w:r w:rsidR="005E60CC">
        <w:rPr>
          <w:rFonts w:hint="cs"/>
          <w:rtl/>
        </w:rPr>
        <w:t>،</w:t>
      </w:r>
      <w:r>
        <w:rPr>
          <w:rFonts w:hint="cs"/>
          <w:rtl/>
        </w:rPr>
        <w:t xml:space="preserve"> تحقيق السيد أحمد الحسيني</w:t>
      </w:r>
      <w:r w:rsidR="005E60CC">
        <w:rPr>
          <w:rFonts w:hint="cs"/>
          <w:rtl/>
        </w:rPr>
        <w:t>،</w:t>
      </w:r>
      <w:r>
        <w:rPr>
          <w:rFonts w:hint="cs"/>
          <w:rtl/>
        </w:rPr>
        <w:t xml:space="preserve"> مطبعة الآداب</w:t>
      </w:r>
      <w:r w:rsidR="005E60CC">
        <w:rPr>
          <w:rFonts w:hint="cs"/>
          <w:rtl/>
        </w:rPr>
        <w:t>،</w:t>
      </w:r>
      <w:r>
        <w:rPr>
          <w:rFonts w:hint="cs"/>
          <w:rtl/>
        </w:rPr>
        <w:t xml:space="preserve"> النجف الاشرف</w:t>
      </w:r>
      <w:r w:rsidR="005E60CC">
        <w:rPr>
          <w:rFonts w:hint="cs"/>
          <w:rtl/>
        </w:rPr>
        <w:t>.</w:t>
      </w:r>
    </w:p>
    <w:p w:rsidR="00CD5E92" w:rsidRDefault="00CD5E92" w:rsidP="006634C8">
      <w:pPr>
        <w:pStyle w:val="libVar0"/>
        <w:rPr>
          <w:rtl/>
        </w:rPr>
      </w:pPr>
      <w:r>
        <w:rPr>
          <w:rFonts w:hint="cs"/>
          <w:rtl/>
        </w:rPr>
        <w:t>12</w:t>
      </w:r>
      <w:r w:rsidR="00FB79F8">
        <w:rPr>
          <w:rFonts w:hint="cs"/>
          <w:rtl/>
        </w:rPr>
        <w:t xml:space="preserve"> - </w:t>
      </w:r>
      <w:r>
        <w:rPr>
          <w:rFonts w:hint="cs"/>
          <w:rtl/>
        </w:rPr>
        <w:t>الإنتصار</w:t>
      </w:r>
      <w:r w:rsidR="005E60CC">
        <w:rPr>
          <w:rFonts w:hint="cs"/>
          <w:rtl/>
        </w:rPr>
        <w:t>:</w:t>
      </w:r>
      <w:r>
        <w:rPr>
          <w:rFonts w:hint="cs"/>
          <w:rtl/>
        </w:rPr>
        <w:t xml:space="preserve"> للشريف المرتضى أبي القاسم علي بن الحسين الموسوي</w:t>
      </w:r>
      <w:r w:rsidR="005E60CC">
        <w:rPr>
          <w:rFonts w:hint="cs"/>
          <w:rtl/>
        </w:rPr>
        <w:t>،</w:t>
      </w:r>
      <w:r>
        <w:rPr>
          <w:rFonts w:hint="cs"/>
          <w:rtl/>
        </w:rPr>
        <w:t xml:space="preserve"> منشورات المطبعة الحيدرية</w:t>
      </w:r>
      <w:r w:rsidR="005E60CC">
        <w:rPr>
          <w:rFonts w:hint="cs"/>
          <w:rtl/>
        </w:rPr>
        <w:t>،</w:t>
      </w:r>
      <w:r>
        <w:rPr>
          <w:rFonts w:hint="cs"/>
          <w:rtl/>
        </w:rPr>
        <w:t xml:space="preserve"> النجف 1391 هـ</w:t>
      </w:r>
      <w:r w:rsidR="005E60CC">
        <w:rPr>
          <w:rFonts w:hint="cs"/>
          <w:rtl/>
        </w:rPr>
        <w:t>.</w:t>
      </w:r>
    </w:p>
    <w:p w:rsidR="00CD5E92" w:rsidRDefault="00CD5E92" w:rsidP="00CD5E92">
      <w:pPr>
        <w:pStyle w:val="libNormal"/>
      </w:pPr>
      <w:r>
        <w:rPr>
          <w:rFonts w:hint="cs"/>
          <w:rtl/>
        </w:rPr>
        <w:br w:type="page"/>
      </w:r>
    </w:p>
    <w:p w:rsidR="00CD5E92" w:rsidRDefault="00CD5E92" w:rsidP="006634C8">
      <w:pPr>
        <w:pStyle w:val="libVar0"/>
        <w:rPr>
          <w:rtl/>
        </w:rPr>
      </w:pPr>
      <w:r>
        <w:rPr>
          <w:rFonts w:hint="cs"/>
          <w:rtl/>
        </w:rPr>
        <w:lastRenderedPageBreak/>
        <w:t>13</w:t>
      </w:r>
      <w:r w:rsidR="00FB79F8">
        <w:rPr>
          <w:rFonts w:hint="cs"/>
          <w:rtl/>
        </w:rPr>
        <w:t xml:space="preserve"> - </w:t>
      </w:r>
      <w:r>
        <w:rPr>
          <w:rFonts w:hint="cs"/>
          <w:rtl/>
        </w:rPr>
        <w:t>بحار الأنوار</w:t>
      </w:r>
      <w:r w:rsidR="005E60CC">
        <w:rPr>
          <w:rFonts w:hint="cs"/>
          <w:rtl/>
        </w:rPr>
        <w:t>:</w:t>
      </w:r>
      <w:r>
        <w:rPr>
          <w:rFonts w:hint="cs"/>
          <w:rtl/>
        </w:rPr>
        <w:t xml:space="preserve"> للمولى محمد باقر المجلسي</w:t>
      </w:r>
      <w:r w:rsidR="005E60CC">
        <w:rPr>
          <w:rFonts w:hint="cs"/>
          <w:rtl/>
        </w:rPr>
        <w:t>،</w:t>
      </w:r>
      <w:r>
        <w:rPr>
          <w:rFonts w:hint="cs"/>
          <w:rtl/>
        </w:rPr>
        <w:t xml:space="preserve"> الطبعة الثالثة 1403 هـ دار إحياء التراث</w:t>
      </w:r>
      <w:r w:rsidR="005E60CC">
        <w:rPr>
          <w:rFonts w:hint="cs"/>
          <w:rtl/>
        </w:rPr>
        <w:t>،</w:t>
      </w:r>
      <w:r>
        <w:rPr>
          <w:rFonts w:hint="cs"/>
          <w:rtl/>
        </w:rPr>
        <w:t xml:space="preserve"> بيروت</w:t>
      </w:r>
      <w:r w:rsidR="005E60CC">
        <w:rPr>
          <w:rFonts w:hint="cs"/>
          <w:rtl/>
        </w:rPr>
        <w:t>.</w:t>
      </w:r>
    </w:p>
    <w:p w:rsidR="00CD5E92" w:rsidRDefault="00CD5E92" w:rsidP="006634C8">
      <w:pPr>
        <w:pStyle w:val="libVar0"/>
        <w:rPr>
          <w:rtl/>
        </w:rPr>
      </w:pPr>
      <w:r>
        <w:rPr>
          <w:rFonts w:hint="cs"/>
          <w:rtl/>
        </w:rPr>
        <w:t>14</w:t>
      </w:r>
      <w:r w:rsidR="00FB79F8">
        <w:rPr>
          <w:rFonts w:hint="cs"/>
          <w:rtl/>
        </w:rPr>
        <w:t xml:space="preserve"> - </w:t>
      </w:r>
      <w:r>
        <w:rPr>
          <w:rFonts w:hint="cs"/>
          <w:rtl/>
        </w:rPr>
        <w:t>تحف العقول عن آل الرسول</w:t>
      </w:r>
      <w:r w:rsidR="005E60CC">
        <w:rPr>
          <w:rFonts w:hint="cs"/>
          <w:rtl/>
        </w:rPr>
        <w:t>:</w:t>
      </w:r>
      <w:r>
        <w:rPr>
          <w:rFonts w:hint="cs"/>
          <w:rtl/>
        </w:rPr>
        <w:t xml:space="preserve"> لأبي محمد الحسن بن علي بن الحسين بن شعبة</w:t>
      </w:r>
      <w:r w:rsidR="005E60CC">
        <w:rPr>
          <w:rFonts w:hint="cs"/>
          <w:rtl/>
        </w:rPr>
        <w:t>،</w:t>
      </w:r>
      <w:r>
        <w:rPr>
          <w:rFonts w:hint="cs"/>
          <w:rtl/>
        </w:rPr>
        <w:t xml:space="preserve"> تقديم السيد محمد صادق بحر العلوم</w:t>
      </w:r>
      <w:r w:rsidR="005E60CC">
        <w:rPr>
          <w:rFonts w:hint="cs"/>
          <w:rtl/>
        </w:rPr>
        <w:t>،</w:t>
      </w:r>
      <w:r>
        <w:rPr>
          <w:rFonts w:hint="cs"/>
          <w:rtl/>
        </w:rPr>
        <w:t xml:space="preserve"> المطبعة الحيدرية</w:t>
      </w:r>
      <w:r w:rsidR="005E60CC">
        <w:rPr>
          <w:rFonts w:hint="cs"/>
          <w:rtl/>
        </w:rPr>
        <w:t>،</w:t>
      </w:r>
      <w:r>
        <w:rPr>
          <w:rFonts w:hint="cs"/>
          <w:rtl/>
        </w:rPr>
        <w:t xml:space="preserve"> النجف 1380 هـ</w:t>
      </w:r>
      <w:r w:rsidR="005E60CC">
        <w:rPr>
          <w:rFonts w:hint="cs"/>
          <w:rtl/>
        </w:rPr>
        <w:t>.</w:t>
      </w:r>
    </w:p>
    <w:p w:rsidR="00CD5E92" w:rsidRDefault="00CD5E92" w:rsidP="006634C8">
      <w:pPr>
        <w:pStyle w:val="libVar0"/>
        <w:rPr>
          <w:rtl/>
        </w:rPr>
      </w:pPr>
      <w:r>
        <w:rPr>
          <w:rFonts w:hint="cs"/>
          <w:rtl/>
        </w:rPr>
        <w:t>15</w:t>
      </w:r>
      <w:r w:rsidR="00FB79F8">
        <w:rPr>
          <w:rFonts w:hint="cs"/>
          <w:rtl/>
        </w:rPr>
        <w:t xml:space="preserve"> - </w:t>
      </w:r>
      <w:r>
        <w:rPr>
          <w:rFonts w:hint="cs"/>
          <w:rtl/>
        </w:rPr>
        <w:t>تحقيقي پيرامون كتاب فقه الرضا</w:t>
      </w:r>
      <w:r w:rsidR="005E60CC">
        <w:rPr>
          <w:rFonts w:hint="cs"/>
          <w:rtl/>
        </w:rPr>
        <w:t>:</w:t>
      </w:r>
      <w:r>
        <w:rPr>
          <w:rFonts w:hint="cs"/>
          <w:rtl/>
        </w:rPr>
        <w:t xml:space="preserve"> للشيخ رضا الاستادي</w:t>
      </w:r>
      <w:r w:rsidR="005E60CC">
        <w:rPr>
          <w:rFonts w:hint="cs"/>
          <w:rtl/>
        </w:rPr>
        <w:t>،</w:t>
      </w:r>
      <w:r>
        <w:rPr>
          <w:rFonts w:hint="cs"/>
          <w:rtl/>
        </w:rPr>
        <w:t xml:space="preserve"> نشر المؤتمر العالمي للإمام الرضا </w:t>
      </w:r>
      <w:r w:rsidR="005E60CC" w:rsidRPr="005E60CC">
        <w:rPr>
          <w:rStyle w:val="libAlaemChar"/>
          <w:rFonts w:hint="cs"/>
          <w:rtl/>
        </w:rPr>
        <w:t>عليه‌السلام</w:t>
      </w:r>
      <w:r w:rsidR="00FB79F8">
        <w:rPr>
          <w:rFonts w:hint="cs"/>
          <w:rtl/>
        </w:rPr>
        <w:t xml:space="preserve"> - </w:t>
      </w:r>
      <w:r>
        <w:rPr>
          <w:rFonts w:hint="cs"/>
          <w:rtl/>
        </w:rPr>
        <w:t>ذي القعدة 1404 هـ</w:t>
      </w:r>
      <w:r w:rsidR="005E60CC">
        <w:rPr>
          <w:rFonts w:hint="cs"/>
          <w:rtl/>
        </w:rPr>
        <w:t>.</w:t>
      </w:r>
    </w:p>
    <w:p w:rsidR="00CD5E92" w:rsidRDefault="00CD5E92" w:rsidP="006634C8">
      <w:pPr>
        <w:pStyle w:val="libVar0"/>
        <w:rPr>
          <w:rtl/>
        </w:rPr>
      </w:pPr>
      <w:r>
        <w:rPr>
          <w:rFonts w:hint="cs"/>
          <w:rtl/>
        </w:rPr>
        <w:t>16</w:t>
      </w:r>
      <w:r w:rsidR="00FB79F8">
        <w:rPr>
          <w:rFonts w:hint="cs"/>
          <w:rtl/>
        </w:rPr>
        <w:t xml:space="preserve"> - </w:t>
      </w:r>
      <w:r>
        <w:rPr>
          <w:rFonts w:hint="cs"/>
          <w:rtl/>
        </w:rPr>
        <w:t>تفسير العياشي</w:t>
      </w:r>
      <w:r w:rsidR="005E60CC">
        <w:rPr>
          <w:rFonts w:hint="cs"/>
          <w:rtl/>
        </w:rPr>
        <w:t>:</w:t>
      </w:r>
      <w:r>
        <w:rPr>
          <w:rFonts w:hint="cs"/>
          <w:rtl/>
        </w:rPr>
        <w:t xml:space="preserve"> لأبي النضر محمد بن مسعود بن عياش السلمي السمرقندي</w:t>
      </w:r>
      <w:r w:rsidR="005E60CC">
        <w:rPr>
          <w:rFonts w:hint="cs"/>
          <w:rtl/>
        </w:rPr>
        <w:t>،</w:t>
      </w:r>
      <w:r>
        <w:rPr>
          <w:rFonts w:hint="cs"/>
          <w:rtl/>
        </w:rPr>
        <w:t xml:space="preserve"> تحقيق السيد هاشم الرسولي المحلاتي</w:t>
      </w:r>
      <w:r w:rsidR="005E60CC">
        <w:rPr>
          <w:rFonts w:hint="cs"/>
          <w:rtl/>
        </w:rPr>
        <w:t>،</w:t>
      </w:r>
      <w:r>
        <w:rPr>
          <w:rFonts w:hint="cs"/>
          <w:rtl/>
        </w:rPr>
        <w:t xml:space="preserve"> المكتبة العلمية الإسلامية طهران</w:t>
      </w:r>
      <w:r w:rsidR="005E60CC">
        <w:rPr>
          <w:rFonts w:hint="cs"/>
          <w:rtl/>
        </w:rPr>
        <w:t>.</w:t>
      </w:r>
    </w:p>
    <w:p w:rsidR="00CD5E92" w:rsidRDefault="00CD5E92" w:rsidP="006634C8">
      <w:pPr>
        <w:pStyle w:val="libVar0"/>
        <w:rPr>
          <w:rtl/>
        </w:rPr>
      </w:pPr>
      <w:r>
        <w:rPr>
          <w:rFonts w:hint="cs"/>
          <w:rtl/>
        </w:rPr>
        <w:t>17</w:t>
      </w:r>
      <w:r w:rsidR="00FB79F8">
        <w:rPr>
          <w:rFonts w:hint="cs"/>
          <w:rtl/>
        </w:rPr>
        <w:t xml:space="preserve"> - </w:t>
      </w:r>
      <w:r>
        <w:rPr>
          <w:rFonts w:hint="cs"/>
          <w:rtl/>
        </w:rPr>
        <w:t>التفسير الكبير</w:t>
      </w:r>
      <w:r w:rsidR="005E60CC">
        <w:rPr>
          <w:rFonts w:hint="cs"/>
          <w:rtl/>
        </w:rPr>
        <w:t>:</w:t>
      </w:r>
      <w:r>
        <w:rPr>
          <w:rFonts w:hint="cs"/>
          <w:rtl/>
        </w:rPr>
        <w:t xml:space="preserve"> للفخر الرازي</w:t>
      </w:r>
      <w:r w:rsidR="00FB79F8">
        <w:rPr>
          <w:rFonts w:hint="cs"/>
          <w:rtl/>
        </w:rPr>
        <w:t xml:space="preserve"> - </w:t>
      </w:r>
      <w:r>
        <w:rPr>
          <w:rFonts w:hint="cs"/>
          <w:rtl/>
        </w:rPr>
        <w:t>الطبعة الثالثة</w:t>
      </w:r>
      <w:r w:rsidR="005E60CC">
        <w:rPr>
          <w:rFonts w:hint="cs"/>
          <w:rtl/>
        </w:rPr>
        <w:t>.</w:t>
      </w:r>
    </w:p>
    <w:p w:rsidR="00CD5E92" w:rsidRDefault="00CD5E92" w:rsidP="006634C8">
      <w:pPr>
        <w:pStyle w:val="libVar0"/>
        <w:rPr>
          <w:rtl/>
        </w:rPr>
      </w:pPr>
      <w:r>
        <w:rPr>
          <w:rFonts w:hint="cs"/>
          <w:rtl/>
        </w:rPr>
        <w:t>18</w:t>
      </w:r>
      <w:r w:rsidR="00FB79F8">
        <w:rPr>
          <w:rFonts w:hint="cs"/>
          <w:rtl/>
        </w:rPr>
        <w:t xml:space="preserve"> - </w:t>
      </w:r>
      <w:r>
        <w:rPr>
          <w:rFonts w:hint="cs"/>
          <w:rtl/>
        </w:rPr>
        <w:t>تفسير القمي</w:t>
      </w:r>
      <w:r w:rsidR="005E60CC">
        <w:rPr>
          <w:rFonts w:hint="cs"/>
          <w:rtl/>
        </w:rPr>
        <w:t>:</w:t>
      </w:r>
      <w:r>
        <w:rPr>
          <w:rFonts w:hint="cs"/>
          <w:rtl/>
        </w:rPr>
        <w:t xml:space="preserve"> لعلي بن إبراهيم القمي</w:t>
      </w:r>
      <w:r w:rsidR="005E60CC">
        <w:rPr>
          <w:rFonts w:hint="cs"/>
          <w:rtl/>
        </w:rPr>
        <w:t>،</w:t>
      </w:r>
      <w:r>
        <w:rPr>
          <w:rFonts w:hint="cs"/>
          <w:rtl/>
        </w:rPr>
        <w:t xml:space="preserve"> تعليق السيد طيب الموسوي الجزائري</w:t>
      </w:r>
      <w:r w:rsidR="005E60CC">
        <w:rPr>
          <w:rFonts w:hint="cs"/>
          <w:rtl/>
        </w:rPr>
        <w:t>،</w:t>
      </w:r>
      <w:r>
        <w:rPr>
          <w:rFonts w:hint="cs"/>
          <w:rtl/>
        </w:rPr>
        <w:t xml:space="preserve"> مؤسسة دار الكتاب</w:t>
      </w:r>
      <w:r w:rsidR="005E60CC">
        <w:rPr>
          <w:rFonts w:hint="cs"/>
          <w:rtl/>
        </w:rPr>
        <w:t>،</w:t>
      </w:r>
      <w:r>
        <w:rPr>
          <w:rFonts w:hint="cs"/>
          <w:rtl/>
        </w:rPr>
        <w:t xml:space="preserve"> قم</w:t>
      </w:r>
      <w:r w:rsidR="005E60CC">
        <w:rPr>
          <w:rFonts w:hint="cs"/>
          <w:rtl/>
        </w:rPr>
        <w:t>،</w:t>
      </w:r>
      <w:r>
        <w:rPr>
          <w:rFonts w:hint="cs"/>
          <w:rtl/>
        </w:rPr>
        <w:t xml:space="preserve"> الطبعة الثالثة 1404 هـ</w:t>
      </w:r>
      <w:r w:rsidR="005E60CC">
        <w:rPr>
          <w:rFonts w:hint="cs"/>
          <w:rtl/>
        </w:rPr>
        <w:t>.</w:t>
      </w:r>
    </w:p>
    <w:p w:rsidR="00CD5E92" w:rsidRDefault="00CD5E92" w:rsidP="006634C8">
      <w:pPr>
        <w:pStyle w:val="libVar0"/>
        <w:rPr>
          <w:rtl/>
        </w:rPr>
      </w:pPr>
      <w:r>
        <w:rPr>
          <w:rFonts w:hint="cs"/>
          <w:rtl/>
        </w:rPr>
        <w:t>19</w:t>
      </w:r>
      <w:r w:rsidR="00FB79F8">
        <w:rPr>
          <w:rFonts w:hint="cs"/>
          <w:rtl/>
        </w:rPr>
        <w:t xml:space="preserve"> - </w:t>
      </w:r>
      <w:r>
        <w:rPr>
          <w:rFonts w:hint="cs"/>
          <w:rtl/>
        </w:rPr>
        <w:t>التمحيص</w:t>
      </w:r>
      <w:r w:rsidR="005E60CC">
        <w:rPr>
          <w:rFonts w:hint="cs"/>
          <w:rtl/>
        </w:rPr>
        <w:t>:</w:t>
      </w:r>
      <w:r>
        <w:rPr>
          <w:rFonts w:hint="cs"/>
          <w:rtl/>
        </w:rPr>
        <w:t xml:space="preserve"> للشيخ أبي علي محمد بن همام الاسكافي</w:t>
      </w:r>
      <w:r w:rsidR="005E60CC">
        <w:rPr>
          <w:rFonts w:hint="cs"/>
          <w:rtl/>
        </w:rPr>
        <w:t>،</w:t>
      </w:r>
      <w:r>
        <w:rPr>
          <w:rFonts w:hint="cs"/>
          <w:rtl/>
        </w:rPr>
        <w:t xml:space="preserve"> تحقيق ونشر مدرسة الإمام المهدي (</w:t>
      </w:r>
      <w:r w:rsidR="009C3778" w:rsidRPr="009C3778">
        <w:rPr>
          <w:rStyle w:val="libAlaemChar"/>
          <w:rFonts w:hint="cs"/>
          <w:rtl/>
        </w:rPr>
        <w:t>عليه‌السلام</w:t>
      </w:r>
      <w:r>
        <w:rPr>
          <w:rFonts w:hint="cs"/>
          <w:rtl/>
        </w:rPr>
        <w:t>)</w:t>
      </w:r>
      <w:r w:rsidR="00FB79F8">
        <w:rPr>
          <w:rFonts w:hint="cs"/>
          <w:rtl/>
        </w:rPr>
        <w:t xml:space="preserve"> - </w:t>
      </w:r>
      <w:r>
        <w:rPr>
          <w:rFonts w:hint="cs"/>
          <w:rtl/>
        </w:rPr>
        <w:t>قم</w:t>
      </w:r>
      <w:r w:rsidR="005E60CC">
        <w:rPr>
          <w:rFonts w:hint="cs"/>
          <w:rtl/>
        </w:rPr>
        <w:t>،</w:t>
      </w:r>
      <w:r>
        <w:rPr>
          <w:rFonts w:hint="cs"/>
          <w:rtl/>
        </w:rPr>
        <w:t xml:space="preserve"> 1404 هـ</w:t>
      </w:r>
      <w:r w:rsidR="005E60CC">
        <w:rPr>
          <w:rFonts w:hint="cs"/>
          <w:rtl/>
        </w:rPr>
        <w:t>.</w:t>
      </w:r>
    </w:p>
    <w:p w:rsidR="00CD5E92" w:rsidRDefault="00CD5E92" w:rsidP="006634C8">
      <w:pPr>
        <w:pStyle w:val="libVar0"/>
        <w:rPr>
          <w:rtl/>
        </w:rPr>
      </w:pPr>
      <w:r>
        <w:rPr>
          <w:rFonts w:hint="cs"/>
          <w:rtl/>
        </w:rPr>
        <w:t>20</w:t>
      </w:r>
      <w:r w:rsidR="00FB79F8">
        <w:rPr>
          <w:rFonts w:hint="cs"/>
          <w:rtl/>
        </w:rPr>
        <w:t xml:space="preserve"> - </w:t>
      </w:r>
      <w:r>
        <w:rPr>
          <w:rFonts w:hint="cs"/>
          <w:rtl/>
        </w:rPr>
        <w:t>تهذيب الاحكام</w:t>
      </w:r>
      <w:r w:rsidR="005E60CC">
        <w:rPr>
          <w:rFonts w:hint="cs"/>
          <w:rtl/>
        </w:rPr>
        <w:t>:</w:t>
      </w:r>
      <w:r>
        <w:rPr>
          <w:rFonts w:hint="cs"/>
          <w:rtl/>
        </w:rPr>
        <w:t xml:space="preserve"> لشيخ الطائفة محمد بن الحسن الطوسي</w:t>
      </w:r>
      <w:r w:rsidR="005E60CC">
        <w:rPr>
          <w:rFonts w:hint="cs"/>
          <w:rtl/>
        </w:rPr>
        <w:t>،</w:t>
      </w:r>
      <w:r>
        <w:rPr>
          <w:rFonts w:hint="cs"/>
          <w:rtl/>
        </w:rPr>
        <w:t xml:space="preserve"> تحقيق السيد حسن الخرسان</w:t>
      </w:r>
      <w:r w:rsidR="005E60CC">
        <w:rPr>
          <w:rFonts w:hint="cs"/>
          <w:rtl/>
        </w:rPr>
        <w:t>،</w:t>
      </w:r>
      <w:r>
        <w:rPr>
          <w:rFonts w:hint="cs"/>
          <w:rtl/>
        </w:rPr>
        <w:t xml:space="preserve"> دار الكتب الاسلامية</w:t>
      </w:r>
      <w:r w:rsidR="005E60CC">
        <w:rPr>
          <w:rFonts w:hint="cs"/>
          <w:rtl/>
        </w:rPr>
        <w:t>،</w:t>
      </w:r>
      <w:r>
        <w:rPr>
          <w:rFonts w:hint="cs"/>
          <w:rtl/>
        </w:rPr>
        <w:t xml:space="preserve"> طهران 1390 هـ</w:t>
      </w:r>
      <w:r w:rsidR="005E60CC">
        <w:rPr>
          <w:rFonts w:hint="cs"/>
          <w:rtl/>
        </w:rPr>
        <w:t>.</w:t>
      </w:r>
    </w:p>
    <w:p w:rsidR="00CD5E92" w:rsidRDefault="00CD5E92" w:rsidP="006634C8">
      <w:pPr>
        <w:pStyle w:val="libVar0"/>
        <w:rPr>
          <w:rtl/>
        </w:rPr>
      </w:pPr>
      <w:r>
        <w:rPr>
          <w:rFonts w:hint="cs"/>
          <w:rtl/>
        </w:rPr>
        <w:t>21</w:t>
      </w:r>
      <w:r w:rsidR="00FB79F8">
        <w:rPr>
          <w:rFonts w:hint="cs"/>
          <w:rtl/>
        </w:rPr>
        <w:t xml:space="preserve"> - </w:t>
      </w:r>
      <w:r>
        <w:rPr>
          <w:rFonts w:hint="cs"/>
          <w:rtl/>
        </w:rPr>
        <w:t>التوحيد</w:t>
      </w:r>
      <w:r w:rsidR="005E60CC">
        <w:rPr>
          <w:rFonts w:hint="cs"/>
          <w:rtl/>
        </w:rPr>
        <w:t>:</w:t>
      </w:r>
      <w:r>
        <w:rPr>
          <w:rFonts w:hint="cs"/>
          <w:rtl/>
        </w:rPr>
        <w:t xml:space="preserve"> للشيخ الصدوق محمد بن علي بن الحسين بن بابويه القمي</w:t>
      </w:r>
      <w:r w:rsidR="005E60CC">
        <w:rPr>
          <w:rFonts w:hint="cs"/>
          <w:rtl/>
        </w:rPr>
        <w:t>،</w:t>
      </w:r>
      <w:r>
        <w:rPr>
          <w:rFonts w:hint="cs"/>
          <w:rtl/>
        </w:rPr>
        <w:t xml:space="preserve"> تعليق السيد هاشم الحسيني الطهراني</w:t>
      </w:r>
      <w:r w:rsidR="005E60CC">
        <w:rPr>
          <w:rFonts w:hint="cs"/>
          <w:rtl/>
        </w:rPr>
        <w:t>،</w:t>
      </w:r>
      <w:r>
        <w:rPr>
          <w:rFonts w:hint="cs"/>
          <w:rtl/>
        </w:rPr>
        <w:t xml:space="preserve"> مؤسسة النشر الإسلامي التابعة لجماعة المدرسين</w:t>
      </w:r>
      <w:r w:rsidR="00FB79F8">
        <w:rPr>
          <w:rFonts w:hint="cs"/>
          <w:rtl/>
        </w:rPr>
        <w:t xml:space="preserve"> - </w:t>
      </w:r>
      <w:r>
        <w:rPr>
          <w:rFonts w:hint="cs"/>
          <w:rtl/>
        </w:rPr>
        <w:t>قم</w:t>
      </w:r>
      <w:r w:rsidR="005E60CC">
        <w:rPr>
          <w:rFonts w:hint="cs"/>
          <w:rtl/>
        </w:rPr>
        <w:t>.</w:t>
      </w:r>
    </w:p>
    <w:p w:rsidR="00CD5E92" w:rsidRDefault="00CD5E92" w:rsidP="006634C8">
      <w:pPr>
        <w:pStyle w:val="libVar0"/>
        <w:rPr>
          <w:rtl/>
        </w:rPr>
      </w:pPr>
      <w:r>
        <w:rPr>
          <w:rFonts w:hint="cs"/>
          <w:rtl/>
        </w:rPr>
        <w:t>22</w:t>
      </w:r>
      <w:r w:rsidR="00FB79F8">
        <w:rPr>
          <w:rFonts w:hint="cs"/>
          <w:rtl/>
        </w:rPr>
        <w:t xml:space="preserve"> - </w:t>
      </w:r>
      <w:r>
        <w:rPr>
          <w:rFonts w:hint="cs"/>
          <w:rtl/>
        </w:rPr>
        <w:t>ثواب الأعمال وعقاب الأعمال</w:t>
      </w:r>
      <w:r w:rsidR="005E60CC">
        <w:rPr>
          <w:rFonts w:hint="cs"/>
          <w:rtl/>
        </w:rPr>
        <w:t>:</w:t>
      </w:r>
      <w:r>
        <w:rPr>
          <w:rFonts w:hint="cs"/>
          <w:rtl/>
        </w:rPr>
        <w:t xml:space="preserve"> للشيخ الصدوق محمد بن علي بن الحسين بن بابويه القمي</w:t>
      </w:r>
      <w:r w:rsidR="005E60CC">
        <w:rPr>
          <w:rFonts w:hint="cs"/>
          <w:rtl/>
        </w:rPr>
        <w:t>،</w:t>
      </w:r>
      <w:r>
        <w:rPr>
          <w:rFonts w:hint="cs"/>
          <w:rtl/>
        </w:rPr>
        <w:t xml:space="preserve"> تحقيق علي أكبر غفاري</w:t>
      </w:r>
      <w:r w:rsidR="005E60CC">
        <w:rPr>
          <w:rFonts w:hint="cs"/>
          <w:rtl/>
        </w:rPr>
        <w:t>،</w:t>
      </w:r>
      <w:r>
        <w:rPr>
          <w:rFonts w:hint="cs"/>
          <w:rtl/>
        </w:rPr>
        <w:t xml:space="preserve"> قم 1391 هـ</w:t>
      </w:r>
      <w:r w:rsidR="005E60CC">
        <w:rPr>
          <w:rFonts w:hint="cs"/>
          <w:rtl/>
        </w:rPr>
        <w:t>.</w:t>
      </w:r>
    </w:p>
    <w:p w:rsidR="00CD5E92" w:rsidRDefault="00CD5E92" w:rsidP="006634C8">
      <w:pPr>
        <w:pStyle w:val="libVar0"/>
        <w:rPr>
          <w:rtl/>
        </w:rPr>
      </w:pPr>
      <w:r>
        <w:rPr>
          <w:rFonts w:hint="cs"/>
          <w:rtl/>
        </w:rPr>
        <w:t>23</w:t>
      </w:r>
      <w:r w:rsidR="00FB79F8">
        <w:rPr>
          <w:rFonts w:hint="cs"/>
          <w:rtl/>
        </w:rPr>
        <w:t xml:space="preserve"> - </w:t>
      </w:r>
      <w:r>
        <w:rPr>
          <w:rFonts w:hint="cs"/>
          <w:rtl/>
        </w:rPr>
        <w:t>جامع الأحاديث</w:t>
      </w:r>
      <w:r w:rsidR="005E60CC">
        <w:rPr>
          <w:rFonts w:hint="cs"/>
          <w:rtl/>
        </w:rPr>
        <w:t>،</w:t>
      </w:r>
      <w:r>
        <w:rPr>
          <w:rFonts w:hint="cs"/>
          <w:rtl/>
        </w:rPr>
        <w:t xml:space="preserve"> للشيخ أبي محمد جعفر بن احمد بن علي القمي</w:t>
      </w:r>
      <w:r w:rsidR="005E60CC">
        <w:rPr>
          <w:rFonts w:hint="cs"/>
          <w:rtl/>
        </w:rPr>
        <w:t>.</w:t>
      </w:r>
    </w:p>
    <w:p w:rsidR="00CD5E92" w:rsidRDefault="00CD5E92" w:rsidP="006634C8">
      <w:pPr>
        <w:pStyle w:val="libVar0"/>
        <w:rPr>
          <w:rtl/>
        </w:rPr>
      </w:pPr>
      <w:r>
        <w:rPr>
          <w:rFonts w:hint="cs"/>
          <w:rtl/>
        </w:rPr>
        <w:t>24</w:t>
      </w:r>
      <w:r w:rsidR="00FB79F8">
        <w:rPr>
          <w:rFonts w:hint="cs"/>
          <w:rtl/>
        </w:rPr>
        <w:t xml:space="preserve"> - </w:t>
      </w:r>
      <w:r>
        <w:rPr>
          <w:rFonts w:hint="cs"/>
          <w:rtl/>
        </w:rPr>
        <w:t>جامع الأخبار</w:t>
      </w:r>
      <w:r w:rsidR="005E60CC">
        <w:rPr>
          <w:rFonts w:hint="cs"/>
          <w:rtl/>
        </w:rPr>
        <w:t>:</w:t>
      </w:r>
      <w:r>
        <w:rPr>
          <w:rFonts w:hint="cs"/>
          <w:rtl/>
        </w:rPr>
        <w:t xml:space="preserve"> للشعيري</w:t>
      </w:r>
      <w:r w:rsidR="005E60CC">
        <w:rPr>
          <w:rFonts w:hint="cs"/>
          <w:rtl/>
        </w:rPr>
        <w:t>،</w:t>
      </w:r>
      <w:r>
        <w:rPr>
          <w:rFonts w:hint="cs"/>
          <w:rtl/>
        </w:rPr>
        <w:t xml:space="preserve"> الطبعة الحجرية</w:t>
      </w:r>
      <w:r w:rsidR="005E60CC">
        <w:rPr>
          <w:rFonts w:hint="cs"/>
          <w:rtl/>
        </w:rPr>
        <w:t>،</w:t>
      </w:r>
      <w:r>
        <w:rPr>
          <w:rFonts w:hint="cs"/>
          <w:rtl/>
        </w:rPr>
        <w:t xml:space="preserve"> تقديم السيد حسن المصطفوي 1341 هـ</w:t>
      </w:r>
      <w:r w:rsidR="005E60CC">
        <w:rPr>
          <w:rFonts w:hint="cs"/>
          <w:rtl/>
        </w:rPr>
        <w:t>.</w:t>
      </w:r>
    </w:p>
    <w:p w:rsidR="00CD5E92" w:rsidRDefault="00CD5E92" w:rsidP="006634C8">
      <w:pPr>
        <w:pStyle w:val="libVar0"/>
        <w:rPr>
          <w:rtl/>
        </w:rPr>
      </w:pPr>
      <w:r>
        <w:rPr>
          <w:rFonts w:hint="cs"/>
          <w:rtl/>
        </w:rPr>
        <w:t>25</w:t>
      </w:r>
      <w:r w:rsidR="00FB79F8">
        <w:rPr>
          <w:rFonts w:hint="cs"/>
          <w:rtl/>
        </w:rPr>
        <w:t xml:space="preserve"> - </w:t>
      </w:r>
      <w:r>
        <w:rPr>
          <w:rFonts w:hint="cs"/>
          <w:rtl/>
        </w:rPr>
        <w:t>الجامع لأحكام القرآن</w:t>
      </w:r>
      <w:r w:rsidR="005E60CC">
        <w:rPr>
          <w:rFonts w:hint="cs"/>
          <w:rtl/>
        </w:rPr>
        <w:t>:</w:t>
      </w:r>
      <w:r>
        <w:rPr>
          <w:rFonts w:hint="cs"/>
          <w:rtl/>
        </w:rPr>
        <w:t xml:space="preserve"> لأبي عبد الله محمد بن أحمد الأنصاري القرطبي</w:t>
      </w:r>
      <w:r w:rsidR="005E60CC">
        <w:rPr>
          <w:rFonts w:hint="cs"/>
          <w:rtl/>
        </w:rPr>
        <w:t>،</w:t>
      </w:r>
      <w:r>
        <w:rPr>
          <w:rFonts w:hint="cs"/>
          <w:rtl/>
        </w:rPr>
        <w:t xml:space="preserve"> تصحيح أحمد عبد العليم البردوني</w:t>
      </w:r>
      <w:r w:rsidR="005E60CC">
        <w:rPr>
          <w:rFonts w:hint="cs"/>
          <w:rtl/>
        </w:rPr>
        <w:t>،</w:t>
      </w:r>
      <w:r>
        <w:rPr>
          <w:rFonts w:hint="cs"/>
          <w:rtl/>
        </w:rPr>
        <w:t xml:space="preserve"> دار إحياء التراث العربي</w:t>
      </w:r>
      <w:r w:rsidR="005E60CC">
        <w:rPr>
          <w:rFonts w:hint="cs"/>
          <w:rtl/>
        </w:rPr>
        <w:t>،</w:t>
      </w:r>
      <w:r>
        <w:rPr>
          <w:rFonts w:hint="cs"/>
          <w:rtl/>
        </w:rPr>
        <w:t xml:space="preserve"> بيروت</w:t>
      </w:r>
      <w:r w:rsidR="005E60CC">
        <w:rPr>
          <w:rFonts w:hint="cs"/>
          <w:rtl/>
        </w:rPr>
        <w:t>،</w:t>
      </w:r>
      <w:r>
        <w:rPr>
          <w:rFonts w:hint="cs"/>
          <w:rtl/>
        </w:rPr>
        <w:t xml:space="preserve"> الطبعة الثانية</w:t>
      </w:r>
      <w:r w:rsidR="005E60CC">
        <w:rPr>
          <w:rFonts w:hint="cs"/>
          <w:rtl/>
        </w:rPr>
        <w:t>.</w:t>
      </w:r>
    </w:p>
    <w:p w:rsidR="00CD5E92" w:rsidRDefault="00CD5E92" w:rsidP="006634C8">
      <w:pPr>
        <w:pStyle w:val="libVar0"/>
        <w:rPr>
          <w:rtl/>
        </w:rPr>
      </w:pPr>
      <w:r>
        <w:rPr>
          <w:rFonts w:hint="cs"/>
          <w:rtl/>
        </w:rPr>
        <w:t>26</w:t>
      </w:r>
      <w:r w:rsidR="00FB79F8">
        <w:rPr>
          <w:rFonts w:hint="cs"/>
          <w:rtl/>
        </w:rPr>
        <w:t xml:space="preserve"> - </w:t>
      </w:r>
      <w:r>
        <w:rPr>
          <w:rFonts w:hint="cs"/>
          <w:rtl/>
        </w:rPr>
        <w:t>الجعفريات</w:t>
      </w:r>
      <w:r w:rsidR="005E60CC">
        <w:rPr>
          <w:rFonts w:hint="cs"/>
          <w:rtl/>
        </w:rPr>
        <w:t>:</w:t>
      </w:r>
      <w:r>
        <w:rPr>
          <w:rFonts w:hint="cs"/>
          <w:rtl/>
        </w:rPr>
        <w:t xml:space="preserve"> لأبي علي محمد بن محمد الأشعث الكوفي</w:t>
      </w:r>
      <w:r w:rsidR="005E60CC">
        <w:rPr>
          <w:rFonts w:hint="cs"/>
          <w:rtl/>
        </w:rPr>
        <w:t>،</w:t>
      </w:r>
      <w:r>
        <w:rPr>
          <w:rFonts w:hint="cs"/>
          <w:rtl/>
        </w:rPr>
        <w:t xml:space="preserve"> الطبعة الحجرية</w:t>
      </w:r>
      <w:r w:rsidR="005E60CC">
        <w:rPr>
          <w:rFonts w:hint="cs"/>
          <w:rtl/>
        </w:rPr>
        <w:t>،</w:t>
      </w:r>
      <w:r>
        <w:rPr>
          <w:rFonts w:hint="cs"/>
          <w:rtl/>
        </w:rPr>
        <w:t xml:space="preserve"> مكتبة نينوى الحديثة</w:t>
      </w:r>
      <w:r w:rsidR="00FB79F8">
        <w:rPr>
          <w:rFonts w:hint="cs"/>
          <w:rtl/>
        </w:rPr>
        <w:t xml:space="preserve"> - </w:t>
      </w:r>
      <w:r>
        <w:rPr>
          <w:rFonts w:hint="cs"/>
          <w:rtl/>
        </w:rPr>
        <w:t>طهران</w:t>
      </w:r>
      <w:r w:rsidR="005E60CC">
        <w:rPr>
          <w:rFonts w:hint="cs"/>
          <w:rtl/>
        </w:rPr>
        <w:t>.</w:t>
      </w:r>
    </w:p>
    <w:p w:rsidR="00CD5E92" w:rsidRDefault="00CD5E92" w:rsidP="006634C8">
      <w:pPr>
        <w:pStyle w:val="libVar0"/>
        <w:rPr>
          <w:rtl/>
        </w:rPr>
      </w:pPr>
      <w:r>
        <w:rPr>
          <w:rFonts w:hint="cs"/>
          <w:rtl/>
        </w:rPr>
        <w:t>27</w:t>
      </w:r>
      <w:r w:rsidR="00FB79F8">
        <w:rPr>
          <w:rFonts w:hint="cs"/>
          <w:rtl/>
        </w:rPr>
        <w:t xml:space="preserve"> - </w:t>
      </w:r>
      <w:r>
        <w:rPr>
          <w:rFonts w:hint="cs"/>
          <w:rtl/>
        </w:rPr>
        <w:t>حجة القراءات</w:t>
      </w:r>
      <w:r w:rsidR="005E60CC">
        <w:rPr>
          <w:rFonts w:hint="cs"/>
          <w:rtl/>
        </w:rPr>
        <w:t>:</w:t>
      </w:r>
      <w:r>
        <w:rPr>
          <w:rFonts w:hint="cs"/>
          <w:rtl/>
        </w:rPr>
        <w:t xml:space="preserve"> لأبي زرعة عبد الرحمن بن محمد بن زنجلة</w:t>
      </w:r>
      <w:r w:rsidR="005E60CC">
        <w:rPr>
          <w:rFonts w:hint="cs"/>
          <w:rtl/>
        </w:rPr>
        <w:t>،</w:t>
      </w:r>
      <w:r>
        <w:rPr>
          <w:rFonts w:hint="cs"/>
          <w:rtl/>
        </w:rPr>
        <w:t xml:space="preserve"> تحقيق سعيد الأفغاني</w:t>
      </w:r>
      <w:r w:rsidR="005E60CC">
        <w:rPr>
          <w:rFonts w:hint="cs"/>
          <w:rtl/>
        </w:rPr>
        <w:t>،</w:t>
      </w:r>
      <w:r>
        <w:rPr>
          <w:rFonts w:hint="cs"/>
          <w:rtl/>
        </w:rPr>
        <w:t xml:space="preserve"> مؤسسة الرسالة</w:t>
      </w:r>
      <w:r w:rsidR="005E60CC">
        <w:rPr>
          <w:rFonts w:hint="cs"/>
          <w:rtl/>
        </w:rPr>
        <w:t>،</w:t>
      </w:r>
      <w:r>
        <w:rPr>
          <w:rFonts w:hint="cs"/>
          <w:rtl/>
        </w:rPr>
        <w:t xml:space="preserve"> بيروت</w:t>
      </w:r>
      <w:r w:rsidR="005E60CC">
        <w:rPr>
          <w:rFonts w:hint="cs"/>
          <w:rtl/>
        </w:rPr>
        <w:t>،</w:t>
      </w:r>
      <w:r>
        <w:rPr>
          <w:rFonts w:hint="cs"/>
          <w:rtl/>
        </w:rPr>
        <w:t xml:space="preserve"> الطبعة الرابعة</w:t>
      </w:r>
      <w:r w:rsidR="005E60CC">
        <w:rPr>
          <w:rFonts w:hint="cs"/>
          <w:rtl/>
        </w:rPr>
        <w:t>.</w:t>
      </w:r>
    </w:p>
    <w:p w:rsidR="00CD5E92" w:rsidRDefault="00CD5E92" w:rsidP="006634C8">
      <w:pPr>
        <w:pStyle w:val="libVar0"/>
        <w:rPr>
          <w:rtl/>
        </w:rPr>
      </w:pPr>
      <w:r>
        <w:rPr>
          <w:rFonts w:hint="cs"/>
          <w:rtl/>
        </w:rPr>
        <w:t>28</w:t>
      </w:r>
      <w:r w:rsidR="00FB79F8">
        <w:rPr>
          <w:rFonts w:hint="cs"/>
          <w:rtl/>
        </w:rPr>
        <w:t xml:space="preserve"> - </w:t>
      </w:r>
      <w:r>
        <w:rPr>
          <w:rFonts w:hint="cs"/>
          <w:rtl/>
        </w:rPr>
        <w:t>حياة الحيوان الكبرى</w:t>
      </w:r>
      <w:r w:rsidR="005E60CC">
        <w:rPr>
          <w:rFonts w:hint="cs"/>
          <w:rtl/>
        </w:rPr>
        <w:t>:</w:t>
      </w:r>
      <w:r>
        <w:rPr>
          <w:rFonts w:hint="cs"/>
          <w:rtl/>
        </w:rPr>
        <w:t xml:space="preserve"> للشيخ كمال الدين الدميري</w:t>
      </w:r>
      <w:r w:rsidR="005E60CC">
        <w:rPr>
          <w:rFonts w:hint="cs"/>
          <w:rtl/>
        </w:rPr>
        <w:t>،</w:t>
      </w:r>
      <w:r>
        <w:rPr>
          <w:rFonts w:hint="cs"/>
          <w:rtl/>
        </w:rPr>
        <w:t xml:space="preserve"> دار الفكر بيروت</w:t>
      </w:r>
      <w:r w:rsidR="005E60CC">
        <w:rPr>
          <w:rFonts w:hint="cs"/>
          <w:rtl/>
        </w:rPr>
        <w:t>.</w:t>
      </w:r>
    </w:p>
    <w:p w:rsidR="00CD5E92" w:rsidRDefault="00CD5E92" w:rsidP="006634C8">
      <w:pPr>
        <w:pStyle w:val="libVar0"/>
        <w:rPr>
          <w:rtl/>
        </w:rPr>
      </w:pPr>
      <w:r>
        <w:rPr>
          <w:rFonts w:hint="cs"/>
          <w:rtl/>
        </w:rPr>
        <w:t>29</w:t>
      </w:r>
      <w:r w:rsidR="00FB79F8">
        <w:rPr>
          <w:rFonts w:hint="cs"/>
          <w:rtl/>
        </w:rPr>
        <w:t xml:space="preserve"> - </w:t>
      </w:r>
      <w:r>
        <w:rPr>
          <w:rFonts w:hint="cs"/>
          <w:rtl/>
        </w:rPr>
        <w:t>الخصال</w:t>
      </w:r>
      <w:r w:rsidR="005E60CC">
        <w:rPr>
          <w:rFonts w:hint="cs"/>
          <w:rtl/>
        </w:rPr>
        <w:t>:</w:t>
      </w:r>
      <w:r>
        <w:rPr>
          <w:rFonts w:hint="cs"/>
          <w:rtl/>
        </w:rPr>
        <w:t xml:space="preserve"> للشيخ الصدوق محمد بن علي بن الحسين بن بابويه القمي تعليق علي أكبر</w:t>
      </w:r>
    </w:p>
    <w:p w:rsidR="00CD5E92" w:rsidRDefault="00CD5E92" w:rsidP="00CD5E92">
      <w:pPr>
        <w:pStyle w:val="libNormal"/>
      </w:pPr>
      <w:r>
        <w:rPr>
          <w:rFonts w:hint="cs"/>
          <w:rtl/>
        </w:rPr>
        <w:br w:type="page"/>
      </w:r>
    </w:p>
    <w:p w:rsidR="00CD5E92" w:rsidRDefault="00CD5E92" w:rsidP="006634C8">
      <w:pPr>
        <w:pStyle w:val="libVar0"/>
        <w:rPr>
          <w:rtl/>
        </w:rPr>
      </w:pPr>
      <w:r>
        <w:rPr>
          <w:rFonts w:hint="cs"/>
          <w:rtl/>
        </w:rPr>
        <w:lastRenderedPageBreak/>
        <w:t>غفاري</w:t>
      </w:r>
      <w:r w:rsidR="005E60CC">
        <w:rPr>
          <w:rFonts w:hint="cs"/>
          <w:rtl/>
        </w:rPr>
        <w:t>،</w:t>
      </w:r>
      <w:r>
        <w:rPr>
          <w:rFonts w:hint="cs"/>
          <w:rtl/>
        </w:rPr>
        <w:t xml:space="preserve"> نشر جماعة المدرسين 1403 هـ</w:t>
      </w:r>
      <w:r w:rsidR="005E60CC">
        <w:rPr>
          <w:rFonts w:hint="cs"/>
          <w:rtl/>
        </w:rPr>
        <w:t>.</w:t>
      </w:r>
    </w:p>
    <w:p w:rsidR="00CD5E92" w:rsidRDefault="00CD5E92" w:rsidP="006634C8">
      <w:pPr>
        <w:pStyle w:val="libVar0"/>
        <w:rPr>
          <w:rtl/>
        </w:rPr>
      </w:pPr>
      <w:r>
        <w:rPr>
          <w:rFonts w:hint="cs"/>
          <w:rtl/>
        </w:rPr>
        <w:t>30</w:t>
      </w:r>
      <w:r w:rsidR="00FB79F8">
        <w:rPr>
          <w:rFonts w:hint="cs"/>
          <w:rtl/>
        </w:rPr>
        <w:t xml:space="preserve"> - </w:t>
      </w:r>
      <w:r>
        <w:rPr>
          <w:rFonts w:hint="cs"/>
          <w:rtl/>
        </w:rPr>
        <w:t>خلاصة الأقوال في معرفة الرجال</w:t>
      </w:r>
      <w:r w:rsidR="005E60CC">
        <w:rPr>
          <w:rFonts w:hint="cs"/>
          <w:rtl/>
        </w:rPr>
        <w:t>:</w:t>
      </w:r>
      <w:r>
        <w:rPr>
          <w:rFonts w:hint="cs"/>
          <w:rtl/>
        </w:rPr>
        <w:t xml:space="preserve"> للحسن بن يوسف بن علي بن المطهر الحلي المعروف بالعلامة</w:t>
      </w:r>
      <w:r w:rsidR="005E60CC">
        <w:rPr>
          <w:rFonts w:hint="cs"/>
          <w:rtl/>
        </w:rPr>
        <w:t>،</w:t>
      </w:r>
      <w:r>
        <w:rPr>
          <w:rFonts w:hint="cs"/>
          <w:rtl/>
        </w:rPr>
        <w:t xml:space="preserve"> الطبعة الثانية 1381 هـ</w:t>
      </w:r>
      <w:r w:rsidR="005E60CC">
        <w:rPr>
          <w:rFonts w:hint="cs"/>
          <w:rtl/>
        </w:rPr>
        <w:t>.</w:t>
      </w:r>
    </w:p>
    <w:p w:rsidR="00CD5E92" w:rsidRDefault="00CD5E92" w:rsidP="006634C8">
      <w:pPr>
        <w:pStyle w:val="libVar0"/>
        <w:rPr>
          <w:rtl/>
        </w:rPr>
      </w:pPr>
      <w:r>
        <w:rPr>
          <w:rFonts w:hint="cs"/>
          <w:rtl/>
        </w:rPr>
        <w:t>31</w:t>
      </w:r>
      <w:r w:rsidR="00FB79F8">
        <w:rPr>
          <w:rFonts w:hint="cs"/>
          <w:rtl/>
        </w:rPr>
        <w:t xml:space="preserve"> - </w:t>
      </w:r>
      <w:r>
        <w:rPr>
          <w:rFonts w:hint="cs"/>
          <w:rtl/>
        </w:rPr>
        <w:t>دعائم الاسلام</w:t>
      </w:r>
      <w:r w:rsidR="005E60CC">
        <w:rPr>
          <w:rFonts w:hint="cs"/>
          <w:rtl/>
        </w:rPr>
        <w:t>:</w:t>
      </w:r>
      <w:r>
        <w:rPr>
          <w:rFonts w:hint="cs"/>
          <w:rtl/>
        </w:rPr>
        <w:t xml:space="preserve"> للقاضي أبي حنيفة النعمان بن محمد التميمي المغربي</w:t>
      </w:r>
      <w:r w:rsidR="005E60CC">
        <w:rPr>
          <w:rFonts w:hint="cs"/>
          <w:rtl/>
        </w:rPr>
        <w:t>،</w:t>
      </w:r>
      <w:r>
        <w:rPr>
          <w:rFonts w:hint="cs"/>
          <w:rtl/>
        </w:rPr>
        <w:t xml:space="preserve"> تحقيق آصف علي أصغر فيضي</w:t>
      </w:r>
      <w:r w:rsidR="005E60CC">
        <w:rPr>
          <w:rFonts w:hint="cs"/>
          <w:rtl/>
        </w:rPr>
        <w:t>،</w:t>
      </w:r>
      <w:r>
        <w:rPr>
          <w:rFonts w:hint="cs"/>
          <w:rtl/>
        </w:rPr>
        <w:t xml:space="preserve"> دار المعارف 1383 هـ</w:t>
      </w:r>
      <w:r w:rsidR="005E60CC">
        <w:rPr>
          <w:rFonts w:hint="cs"/>
          <w:rtl/>
        </w:rPr>
        <w:t>.</w:t>
      </w:r>
    </w:p>
    <w:p w:rsidR="00CD5E92" w:rsidRDefault="00CD5E92" w:rsidP="006634C8">
      <w:pPr>
        <w:pStyle w:val="libVar0"/>
        <w:rPr>
          <w:rtl/>
        </w:rPr>
      </w:pPr>
      <w:r>
        <w:rPr>
          <w:rFonts w:hint="cs"/>
          <w:rtl/>
        </w:rPr>
        <w:t>32</w:t>
      </w:r>
      <w:r w:rsidR="00FB79F8">
        <w:rPr>
          <w:rFonts w:hint="cs"/>
          <w:rtl/>
        </w:rPr>
        <w:t xml:space="preserve"> - </w:t>
      </w:r>
      <w:r>
        <w:rPr>
          <w:rFonts w:hint="cs"/>
          <w:rtl/>
        </w:rPr>
        <w:t>دعوات الراوندي</w:t>
      </w:r>
      <w:r w:rsidR="005E60CC">
        <w:rPr>
          <w:rFonts w:hint="cs"/>
          <w:rtl/>
        </w:rPr>
        <w:t>:</w:t>
      </w:r>
      <w:r>
        <w:rPr>
          <w:rFonts w:hint="cs"/>
          <w:rtl/>
        </w:rPr>
        <w:t xml:space="preserve"> لقطب الدين الراوندي</w:t>
      </w:r>
      <w:r w:rsidR="005E60CC">
        <w:rPr>
          <w:rFonts w:hint="cs"/>
          <w:rtl/>
        </w:rPr>
        <w:t>،</w:t>
      </w:r>
      <w:r>
        <w:rPr>
          <w:rFonts w:hint="cs"/>
          <w:rtl/>
        </w:rPr>
        <w:t xml:space="preserve"> نسخة مخطوطة في جامعة طهران تحت رقم 1328</w:t>
      </w:r>
      <w:r w:rsidR="005E60CC">
        <w:rPr>
          <w:rFonts w:hint="cs"/>
          <w:rtl/>
        </w:rPr>
        <w:t>.</w:t>
      </w:r>
    </w:p>
    <w:p w:rsidR="00CD5E92" w:rsidRDefault="00CD5E92" w:rsidP="006634C8">
      <w:pPr>
        <w:pStyle w:val="libVar0"/>
        <w:rPr>
          <w:rtl/>
        </w:rPr>
      </w:pPr>
      <w:r>
        <w:rPr>
          <w:rFonts w:hint="cs"/>
          <w:rtl/>
        </w:rPr>
        <w:t>33</w:t>
      </w:r>
      <w:r w:rsidR="00FB79F8">
        <w:rPr>
          <w:rFonts w:hint="cs"/>
          <w:rtl/>
        </w:rPr>
        <w:t xml:space="preserve"> - </w:t>
      </w:r>
      <w:r>
        <w:rPr>
          <w:rFonts w:hint="cs"/>
          <w:rtl/>
        </w:rPr>
        <w:t>الذريعة إلى تصانيف الشيعة</w:t>
      </w:r>
      <w:r w:rsidR="005E60CC">
        <w:rPr>
          <w:rFonts w:hint="cs"/>
          <w:rtl/>
        </w:rPr>
        <w:t>:</w:t>
      </w:r>
      <w:r>
        <w:rPr>
          <w:rFonts w:hint="cs"/>
          <w:rtl/>
        </w:rPr>
        <w:t xml:space="preserve"> للشيخ آقا بزرك الطهراني</w:t>
      </w:r>
      <w:r w:rsidR="005E60CC">
        <w:rPr>
          <w:rFonts w:hint="cs"/>
          <w:rtl/>
        </w:rPr>
        <w:t>،</w:t>
      </w:r>
      <w:r>
        <w:rPr>
          <w:rFonts w:hint="cs"/>
          <w:rtl/>
        </w:rPr>
        <w:t xml:space="preserve"> الطبعة الثالثة 1403 هـ</w:t>
      </w:r>
      <w:r w:rsidR="005E60CC">
        <w:rPr>
          <w:rFonts w:hint="cs"/>
          <w:rtl/>
        </w:rPr>
        <w:t>.</w:t>
      </w:r>
    </w:p>
    <w:p w:rsidR="00CD5E92" w:rsidRDefault="00CD5E92" w:rsidP="006634C8">
      <w:pPr>
        <w:pStyle w:val="libVar0"/>
        <w:rPr>
          <w:rtl/>
        </w:rPr>
      </w:pPr>
      <w:r>
        <w:rPr>
          <w:rFonts w:hint="cs"/>
          <w:rtl/>
        </w:rPr>
        <w:t>34</w:t>
      </w:r>
      <w:r w:rsidR="00FB79F8">
        <w:rPr>
          <w:rFonts w:hint="cs"/>
          <w:rtl/>
        </w:rPr>
        <w:t xml:space="preserve"> - </w:t>
      </w:r>
      <w:r>
        <w:rPr>
          <w:rFonts w:hint="cs"/>
          <w:rtl/>
        </w:rPr>
        <w:t>ذكرى الشيعة في أحكام الشريعة</w:t>
      </w:r>
      <w:r w:rsidR="005E60CC">
        <w:rPr>
          <w:rFonts w:hint="cs"/>
          <w:rtl/>
        </w:rPr>
        <w:t>:</w:t>
      </w:r>
      <w:r>
        <w:rPr>
          <w:rFonts w:hint="cs"/>
          <w:rtl/>
        </w:rPr>
        <w:t xml:space="preserve"> للشهيد السعيد أبي عبد الله محمد بن مكي العاملي</w:t>
      </w:r>
      <w:r w:rsidR="005E60CC">
        <w:rPr>
          <w:rFonts w:hint="cs"/>
          <w:rtl/>
        </w:rPr>
        <w:t>،</w:t>
      </w:r>
      <w:r>
        <w:rPr>
          <w:rFonts w:hint="cs"/>
          <w:rtl/>
        </w:rPr>
        <w:t xml:space="preserve"> نشر مكتبة بصيرتي</w:t>
      </w:r>
      <w:r w:rsidR="005E60CC">
        <w:rPr>
          <w:rFonts w:hint="cs"/>
          <w:rtl/>
        </w:rPr>
        <w:t>.</w:t>
      </w:r>
    </w:p>
    <w:p w:rsidR="00CD5E92" w:rsidRDefault="00CD5E92" w:rsidP="006634C8">
      <w:pPr>
        <w:pStyle w:val="libVar0"/>
        <w:rPr>
          <w:rtl/>
        </w:rPr>
      </w:pPr>
      <w:r>
        <w:rPr>
          <w:rFonts w:hint="cs"/>
          <w:rtl/>
        </w:rPr>
        <w:t>35</w:t>
      </w:r>
      <w:r w:rsidR="00FB79F8">
        <w:rPr>
          <w:rFonts w:hint="cs"/>
          <w:rtl/>
        </w:rPr>
        <w:t xml:space="preserve"> - </w:t>
      </w:r>
      <w:r>
        <w:rPr>
          <w:rFonts w:hint="cs"/>
          <w:rtl/>
        </w:rPr>
        <w:t xml:space="preserve">رسالة في تحقيق فقه الرضا </w:t>
      </w:r>
      <w:r w:rsidR="005E60CC" w:rsidRPr="005E60CC">
        <w:rPr>
          <w:rStyle w:val="libAlaemChar"/>
          <w:rFonts w:hint="cs"/>
          <w:rtl/>
        </w:rPr>
        <w:t>عليه‌السلام</w:t>
      </w:r>
      <w:r w:rsidR="005E60CC">
        <w:rPr>
          <w:rFonts w:hint="cs"/>
          <w:rtl/>
        </w:rPr>
        <w:t>:</w:t>
      </w:r>
      <w:r>
        <w:rPr>
          <w:rFonts w:hint="cs"/>
          <w:rtl/>
        </w:rPr>
        <w:t xml:space="preserve"> للسيد الخونساري</w:t>
      </w:r>
      <w:r w:rsidR="005E60CC">
        <w:rPr>
          <w:rFonts w:hint="cs"/>
          <w:rtl/>
        </w:rPr>
        <w:t>،</w:t>
      </w:r>
      <w:r>
        <w:rPr>
          <w:rFonts w:hint="cs"/>
          <w:rtl/>
        </w:rPr>
        <w:t xml:space="preserve"> مطبوع على الحجر</w:t>
      </w:r>
      <w:r w:rsidR="005E60CC">
        <w:rPr>
          <w:rFonts w:hint="cs"/>
          <w:rtl/>
        </w:rPr>
        <w:t>.</w:t>
      </w:r>
    </w:p>
    <w:p w:rsidR="00CD5E92" w:rsidRDefault="00CD5E92" w:rsidP="006634C8">
      <w:pPr>
        <w:pStyle w:val="libVar0"/>
        <w:rPr>
          <w:rtl/>
        </w:rPr>
      </w:pPr>
      <w:r>
        <w:rPr>
          <w:rFonts w:hint="cs"/>
          <w:rtl/>
        </w:rPr>
        <w:t>36</w:t>
      </w:r>
      <w:r w:rsidR="00FB79F8">
        <w:rPr>
          <w:rFonts w:hint="cs"/>
          <w:rtl/>
        </w:rPr>
        <w:t xml:space="preserve"> - </w:t>
      </w:r>
      <w:r>
        <w:rPr>
          <w:rFonts w:hint="cs"/>
          <w:rtl/>
        </w:rPr>
        <w:t>روضة الواعظين</w:t>
      </w:r>
      <w:r w:rsidR="005E60CC">
        <w:rPr>
          <w:rFonts w:hint="cs"/>
          <w:rtl/>
        </w:rPr>
        <w:t>:</w:t>
      </w:r>
      <w:r>
        <w:rPr>
          <w:rFonts w:hint="cs"/>
          <w:rtl/>
        </w:rPr>
        <w:t xml:space="preserve"> لمحمد بن الفتال النيسابوري</w:t>
      </w:r>
      <w:r w:rsidR="005E60CC">
        <w:rPr>
          <w:rFonts w:hint="cs"/>
          <w:rtl/>
        </w:rPr>
        <w:t>،</w:t>
      </w:r>
      <w:r>
        <w:rPr>
          <w:rFonts w:hint="cs"/>
          <w:rtl/>
        </w:rPr>
        <w:t xml:space="preserve"> تقديم السيد محمد مهدي السيد حسن الخرسان</w:t>
      </w:r>
      <w:r w:rsidR="005E60CC">
        <w:rPr>
          <w:rFonts w:hint="cs"/>
          <w:rtl/>
        </w:rPr>
        <w:t>،</w:t>
      </w:r>
      <w:r>
        <w:rPr>
          <w:rFonts w:hint="cs"/>
          <w:rtl/>
        </w:rPr>
        <w:t xml:space="preserve"> النجف 1386 هـ</w:t>
      </w:r>
      <w:r w:rsidR="005E60CC">
        <w:rPr>
          <w:rFonts w:hint="cs"/>
          <w:rtl/>
        </w:rPr>
        <w:t>.</w:t>
      </w:r>
    </w:p>
    <w:p w:rsidR="00CD5E92" w:rsidRDefault="00CD5E92" w:rsidP="006634C8">
      <w:pPr>
        <w:pStyle w:val="libVar0"/>
        <w:rPr>
          <w:rtl/>
        </w:rPr>
      </w:pPr>
      <w:r>
        <w:rPr>
          <w:rFonts w:hint="cs"/>
          <w:rtl/>
        </w:rPr>
        <w:t>37</w:t>
      </w:r>
      <w:r w:rsidR="00FB79F8">
        <w:rPr>
          <w:rFonts w:hint="cs"/>
          <w:rtl/>
        </w:rPr>
        <w:t xml:space="preserve"> - </w:t>
      </w:r>
      <w:r>
        <w:rPr>
          <w:rFonts w:hint="cs"/>
          <w:rtl/>
        </w:rPr>
        <w:t>رياض العلماء وحياض الفضلاء</w:t>
      </w:r>
      <w:r w:rsidR="005E60CC">
        <w:rPr>
          <w:rFonts w:hint="cs"/>
          <w:rtl/>
        </w:rPr>
        <w:t>:</w:t>
      </w:r>
      <w:r>
        <w:rPr>
          <w:rFonts w:hint="cs"/>
          <w:rtl/>
        </w:rPr>
        <w:t xml:space="preserve"> للميرزا عبد الله أفندي الإصبهاني تحقيق السيد أحمد الحسيني</w:t>
      </w:r>
      <w:r w:rsidR="005E60CC">
        <w:rPr>
          <w:rFonts w:hint="cs"/>
          <w:rtl/>
        </w:rPr>
        <w:t>،</w:t>
      </w:r>
      <w:r>
        <w:rPr>
          <w:rFonts w:hint="cs"/>
          <w:rtl/>
        </w:rPr>
        <w:t xml:space="preserve"> نشر مكتبة آية الله المرعشي العامة 1401 هـ</w:t>
      </w:r>
      <w:r w:rsidR="005E60CC">
        <w:rPr>
          <w:rFonts w:hint="cs"/>
          <w:rtl/>
        </w:rPr>
        <w:t>.</w:t>
      </w:r>
    </w:p>
    <w:p w:rsidR="00CD5E92" w:rsidRDefault="00CD5E92" w:rsidP="006634C8">
      <w:pPr>
        <w:pStyle w:val="libVar0"/>
        <w:rPr>
          <w:rtl/>
        </w:rPr>
      </w:pPr>
      <w:r>
        <w:rPr>
          <w:rFonts w:hint="cs"/>
          <w:rtl/>
        </w:rPr>
        <w:t>38</w:t>
      </w:r>
      <w:r w:rsidR="00FB79F8">
        <w:rPr>
          <w:rFonts w:hint="cs"/>
          <w:rtl/>
        </w:rPr>
        <w:t xml:space="preserve"> - </w:t>
      </w:r>
      <w:r>
        <w:rPr>
          <w:rFonts w:hint="cs"/>
          <w:rtl/>
        </w:rPr>
        <w:t>الزهد</w:t>
      </w:r>
      <w:r w:rsidR="005E60CC">
        <w:rPr>
          <w:rFonts w:hint="cs"/>
          <w:rtl/>
        </w:rPr>
        <w:t>:</w:t>
      </w:r>
      <w:r>
        <w:rPr>
          <w:rFonts w:hint="cs"/>
          <w:rtl/>
        </w:rPr>
        <w:t xml:space="preserve"> للحسين بن سعيد الكوفي الأهوازي</w:t>
      </w:r>
      <w:r w:rsidR="005E60CC">
        <w:rPr>
          <w:rFonts w:hint="cs"/>
          <w:rtl/>
        </w:rPr>
        <w:t>،</w:t>
      </w:r>
      <w:r>
        <w:rPr>
          <w:rFonts w:hint="cs"/>
          <w:rtl/>
        </w:rPr>
        <w:t xml:space="preserve"> تحقيق ميرزا غلام رضا عرفانيان</w:t>
      </w:r>
      <w:r w:rsidR="005E60CC">
        <w:rPr>
          <w:rFonts w:hint="cs"/>
          <w:rtl/>
        </w:rPr>
        <w:t>،</w:t>
      </w:r>
      <w:r>
        <w:rPr>
          <w:rFonts w:hint="cs"/>
          <w:rtl/>
        </w:rPr>
        <w:t xml:space="preserve"> المطبعة العلمية</w:t>
      </w:r>
      <w:r w:rsidR="00FB79F8">
        <w:rPr>
          <w:rFonts w:hint="cs"/>
          <w:rtl/>
        </w:rPr>
        <w:t xml:space="preserve"> - </w:t>
      </w:r>
      <w:r>
        <w:rPr>
          <w:rFonts w:hint="cs"/>
          <w:rtl/>
        </w:rPr>
        <w:t>قم 1399</w:t>
      </w:r>
      <w:r w:rsidR="005E60CC">
        <w:rPr>
          <w:rFonts w:hint="cs"/>
          <w:rtl/>
        </w:rPr>
        <w:t>.</w:t>
      </w:r>
    </w:p>
    <w:p w:rsidR="00CD5E92" w:rsidRDefault="00CD5E92" w:rsidP="006634C8">
      <w:pPr>
        <w:pStyle w:val="libVar0"/>
        <w:rPr>
          <w:rtl/>
        </w:rPr>
      </w:pPr>
      <w:r>
        <w:rPr>
          <w:rFonts w:hint="cs"/>
          <w:rtl/>
        </w:rPr>
        <w:t>39</w:t>
      </w:r>
      <w:r w:rsidR="00FB79F8">
        <w:rPr>
          <w:rFonts w:hint="cs"/>
          <w:rtl/>
        </w:rPr>
        <w:t xml:space="preserve"> - </w:t>
      </w:r>
      <w:r>
        <w:rPr>
          <w:rFonts w:hint="cs"/>
          <w:rtl/>
        </w:rPr>
        <w:t>السرائر</w:t>
      </w:r>
      <w:r w:rsidR="005E60CC">
        <w:rPr>
          <w:rFonts w:hint="cs"/>
          <w:rtl/>
        </w:rPr>
        <w:t>:</w:t>
      </w:r>
      <w:r>
        <w:rPr>
          <w:rFonts w:hint="cs"/>
          <w:rtl/>
        </w:rPr>
        <w:t xml:space="preserve"> لأبي عبد الله محمد بن إدريس العجلي الحلي</w:t>
      </w:r>
      <w:r w:rsidR="005E60CC">
        <w:rPr>
          <w:rFonts w:hint="cs"/>
          <w:rtl/>
        </w:rPr>
        <w:t>،</w:t>
      </w:r>
      <w:r>
        <w:rPr>
          <w:rFonts w:hint="cs"/>
          <w:rtl/>
        </w:rPr>
        <w:t xml:space="preserve"> انتشارات المعارف الاسلامية طهران 1390 هـ</w:t>
      </w:r>
      <w:r w:rsidR="005E60CC">
        <w:rPr>
          <w:rFonts w:hint="cs"/>
          <w:rtl/>
        </w:rPr>
        <w:t>.</w:t>
      </w:r>
    </w:p>
    <w:p w:rsidR="00CD5E92" w:rsidRDefault="00CD5E92" w:rsidP="006634C8">
      <w:pPr>
        <w:pStyle w:val="libVar0"/>
        <w:rPr>
          <w:rtl/>
        </w:rPr>
      </w:pPr>
      <w:r>
        <w:rPr>
          <w:rFonts w:hint="cs"/>
          <w:rtl/>
        </w:rPr>
        <w:t>40</w:t>
      </w:r>
      <w:r w:rsidR="00FB79F8">
        <w:rPr>
          <w:rFonts w:hint="cs"/>
          <w:rtl/>
        </w:rPr>
        <w:t xml:space="preserve"> - </w:t>
      </w:r>
      <w:r>
        <w:rPr>
          <w:rFonts w:hint="cs"/>
          <w:rtl/>
        </w:rPr>
        <w:t>شهاب الأخبار</w:t>
      </w:r>
      <w:r w:rsidR="005E60CC">
        <w:rPr>
          <w:rFonts w:hint="cs"/>
          <w:rtl/>
        </w:rPr>
        <w:t>:</w:t>
      </w:r>
      <w:r>
        <w:rPr>
          <w:rFonts w:hint="cs"/>
          <w:rtl/>
        </w:rPr>
        <w:t xml:space="preserve"> للقاضي القضاعي</w:t>
      </w:r>
      <w:r w:rsidR="005E60CC">
        <w:rPr>
          <w:rFonts w:hint="cs"/>
          <w:rtl/>
        </w:rPr>
        <w:t>،</w:t>
      </w:r>
      <w:r>
        <w:rPr>
          <w:rFonts w:hint="cs"/>
          <w:rtl/>
        </w:rPr>
        <w:t xml:space="preserve"> تحقيق السيد جلال الدين المحدث</w:t>
      </w:r>
      <w:r w:rsidR="005E60CC">
        <w:rPr>
          <w:rFonts w:hint="cs"/>
          <w:rtl/>
        </w:rPr>
        <w:t>،</w:t>
      </w:r>
      <w:r>
        <w:rPr>
          <w:rFonts w:hint="cs"/>
          <w:rtl/>
        </w:rPr>
        <w:t xml:space="preserve"> مركز انتشارات علمي وفرهنكي</w:t>
      </w:r>
      <w:r w:rsidR="005E60CC">
        <w:rPr>
          <w:rFonts w:hint="cs"/>
          <w:rtl/>
        </w:rPr>
        <w:t>.</w:t>
      </w:r>
    </w:p>
    <w:p w:rsidR="00CD5E92" w:rsidRDefault="00CD5E92" w:rsidP="006634C8">
      <w:pPr>
        <w:pStyle w:val="libVar0"/>
        <w:rPr>
          <w:rtl/>
        </w:rPr>
      </w:pPr>
      <w:r>
        <w:rPr>
          <w:rFonts w:hint="cs"/>
          <w:rtl/>
        </w:rPr>
        <w:t>41</w:t>
      </w:r>
      <w:r w:rsidR="00FB79F8">
        <w:rPr>
          <w:rFonts w:hint="cs"/>
          <w:rtl/>
        </w:rPr>
        <w:t xml:space="preserve"> - </w:t>
      </w:r>
      <w:r>
        <w:rPr>
          <w:rFonts w:hint="cs"/>
          <w:rtl/>
        </w:rPr>
        <w:t>الصحاح</w:t>
      </w:r>
      <w:r w:rsidR="005E60CC">
        <w:rPr>
          <w:rFonts w:hint="cs"/>
          <w:rtl/>
        </w:rPr>
        <w:t>:</w:t>
      </w:r>
      <w:r>
        <w:rPr>
          <w:rFonts w:hint="cs"/>
          <w:rtl/>
        </w:rPr>
        <w:t xml:space="preserve"> لاسماعيل بن حماد الجوهري</w:t>
      </w:r>
      <w:r w:rsidR="005E60CC">
        <w:rPr>
          <w:rFonts w:hint="cs"/>
          <w:rtl/>
        </w:rPr>
        <w:t>،</w:t>
      </w:r>
      <w:r>
        <w:rPr>
          <w:rFonts w:hint="cs"/>
          <w:rtl/>
        </w:rPr>
        <w:t xml:space="preserve"> تحقيق أحمد عبد الغفور عطار</w:t>
      </w:r>
      <w:r w:rsidR="005E60CC">
        <w:rPr>
          <w:rFonts w:hint="cs"/>
          <w:rtl/>
        </w:rPr>
        <w:t>،</w:t>
      </w:r>
      <w:r>
        <w:rPr>
          <w:rFonts w:hint="cs"/>
          <w:rtl/>
        </w:rPr>
        <w:t xml:space="preserve"> دار العلم للملايين</w:t>
      </w:r>
      <w:r w:rsidR="00FB79F8">
        <w:rPr>
          <w:rFonts w:hint="cs"/>
          <w:rtl/>
        </w:rPr>
        <w:t xml:space="preserve"> - </w:t>
      </w:r>
      <w:r>
        <w:rPr>
          <w:rFonts w:hint="cs"/>
          <w:rtl/>
        </w:rPr>
        <w:t>بيروت</w:t>
      </w:r>
      <w:r w:rsidR="005E60CC">
        <w:rPr>
          <w:rFonts w:hint="cs"/>
          <w:rtl/>
        </w:rPr>
        <w:t>.</w:t>
      </w:r>
    </w:p>
    <w:p w:rsidR="00CD5E92" w:rsidRDefault="00CD5E92" w:rsidP="006634C8">
      <w:pPr>
        <w:pStyle w:val="libVar0"/>
        <w:rPr>
          <w:rtl/>
        </w:rPr>
      </w:pPr>
      <w:r>
        <w:rPr>
          <w:rFonts w:hint="cs"/>
          <w:rtl/>
        </w:rPr>
        <w:t>42</w:t>
      </w:r>
      <w:r w:rsidR="00FB79F8">
        <w:rPr>
          <w:rFonts w:hint="cs"/>
          <w:rtl/>
        </w:rPr>
        <w:t xml:space="preserve"> - </w:t>
      </w:r>
      <w:r>
        <w:rPr>
          <w:rFonts w:hint="cs"/>
          <w:rtl/>
        </w:rPr>
        <w:t xml:space="preserve">طب الأئمة </w:t>
      </w:r>
      <w:r w:rsidR="005E60CC" w:rsidRPr="005E60CC">
        <w:rPr>
          <w:rStyle w:val="libAlaemChar"/>
          <w:rFonts w:hint="cs"/>
          <w:rtl/>
        </w:rPr>
        <w:t>عليهم‌السلام</w:t>
      </w:r>
      <w:r w:rsidR="005E60CC">
        <w:rPr>
          <w:rFonts w:hint="cs"/>
          <w:rtl/>
        </w:rPr>
        <w:t>:</w:t>
      </w:r>
      <w:r>
        <w:rPr>
          <w:rFonts w:hint="cs"/>
          <w:rtl/>
        </w:rPr>
        <w:t xml:space="preserve"> برواية أبي عتاب عبد الله بن سابور الزيات والحسين ابني بسطام النيسابوريين</w:t>
      </w:r>
      <w:r w:rsidR="005E60CC">
        <w:rPr>
          <w:rFonts w:hint="cs"/>
          <w:rtl/>
        </w:rPr>
        <w:t>،</w:t>
      </w:r>
      <w:r>
        <w:rPr>
          <w:rFonts w:hint="cs"/>
          <w:rtl/>
        </w:rPr>
        <w:t xml:space="preserve"> تقديم السيد محمد مهدي السيد حسن الخرسان</w:t>
      </w:r>
      <w:r w:rsidR="005E60CC">
        <w:rPr>
          <w:rFonts w:hint="cs"/>
          <w:rtl/>
        </w:rPr>
        <w:t>،</w:t>
      </w:r>
      <w:r>
        <w:rPr>
          <w:rFonts w:hint="cs"/>
          <w:rtl/>
        </w:rPr>
        <w:t xml:space="preserve"> المكتبة الحيدرية</w:t>
      </w:r>
      <w:r w:rsidR="00FB79F8">
        <w:rPr>
          <w:rFonts w:hint="cs"/>
          <w:rtl/>
        </w:rPr>
        <w:t xml:space="preserve"> - </w:t>
      </w:r>
      <w:r>
        <w:rPr>
          <w:rFonts w:hint="cs"/>
          <w:rtl/>
        </w:rPr>
        <w:t>النجف</w:t>
      </w:r>
      <w:r w:rsidR="005E60CC">
        <w:rPr>
          <w:rFonts w:hint="cs"/>
          <w:rtl/>
        </w:rPr>
        <w:t>.</w:t>
      </w:r>
    </w:p>
    <w:p w:rsidR="00CD5E92" w:rsidRDefault="00CD5E92" w:rsidP="006634C8">
      <w:pPr>
        <w:pStyle w:val="libVar0"/>
        <w:rPr>
          <w:rtl/>
        </w:rPr>
      </w:pPr>
      <w:r>
        <w:rPr>
          <w:rFonts w:hint="cs"/>
          <w:rtl/>
        </w:rPr>
        <w:t>43</w:t>
      </w:r>
      <w:r w:rsidR="00FB79F8">
        <w:rPr>
          <w:rFonts w:hint="cs"/>
          <w:rtl/>
        </w:rPr>
        <w:t xml:space="preserve"> - </w:t>
      </w:r>
      <w:r>
        <w:rPr>
          <w:rFonts w:hint="cs"/>
          <w:rtl/>
        </w:rPr>
        <w:t>طب النبي</w:t>
      </w:r>
      <w:r w:rsidR="005E60CC">
        <w:rPr>
          <w:rFonts w:hint="cs"/>
          <w:rtl/>
        </w:rPr>
        <w:t>،</w:t>
      </w:r>
      <w:r>
        <w:rPr>
          <w:rFonts w:hint="cs"/>
          <w:rtl/>
        </w:rPr>
        <w:t xml:space="preserve"> لأبي العباس جعفر بن محمد المستغفري</w:t>
      </w:r>
      <w:r w:rsidR="005E60CC">
        <w:rPr>
          <w:rFonts w:hint="cs"/>
          <w:rtl/>
        </w:rPr>
        <w:t>،</w:t>
      </w:r>
      <w:r>
        <w:rPr>
          <w:rFonts w:hint="cs"/>
          <w:rtl/>
        </w:rPr>
        <w:t xml:space="preserve"> تقديم السيد محمد مهدي السيد حسن الخرسان</w:t>
      </w:r>
      <w:r w:rsidR="005E60CC">
        <w:rPr>
          <w:rFonts w:hint="cs"/>
          <w:rtl/>
        </w:rPr>
        <w:t>،</w:t>
      </w:r>
      <w:r>
        <w:rPr>
          <w:rFonts w:hint="cs"/>
          <w:rtl/>
        </w:rPr>
        <w:t xml:space="preserve"> المكتبة الحيدرية ومطبعتها</w:t>
      </w:r>
      <w:r w:rsidR="00FB79F8">
        <w:rPr>
          <w:rFonts w:hint="cs"/>
          <w:rtl/>
        </w:rPr>
        <w:t xml:space="preserve"> - </w:t>
      </w:r>
      <w:r>
        <w:rPr>
          <w:rFonts w:hint="cs"/>
          <w:rtl/>
        </w:rPr>
        <w:t>النجف 1385</w:t>
      </w:r>
      <w:r w:rsidR="005E60CC">
        <w:rPr>
          <w:rFonts w:hint="cs"/>
          <w:rtl/>
        </w:rPr>
        <w:t>.</w:t>
      </w:r>
    </w:p>
    <w:p w:rsidR="00CD5E92" w:rsidRDefault="00CD5E92" w:rsidP="006634C8">
      <w:pPr>
        <w:pStyle w:val="libVar0"/>
        <w:rPr>
          <w:rtl/>
        </w:rPr>
      </w:pPr>
      <w:r>
        <w:rPr>
          <w:rFonts w:hint="cs"/>
          <w:rtl/>
        </w:rPr>
        <w:t>44</w:t>
      </w:r>
      <w:r w:rsidR="00FB79F8">
        <w:rPr>
          <w:rFonts w:hint="cs"/>
          <w:rtl/>
        </w:rPr>
        <w:t xml:space="preserve"> - </w:t>
      </w:r>
      <w:r>
        <w:rPr>
          <w:rFonts w:hint="cs"/>
          <w:rtl/>
        </w:rPr>
        <w:t>الطرف من المناقب في الذرية الأطائب</w:t>
      </w:r>
      <w:r w:rsidR="005E60CC">
        <w:rPr>
          <w:rFonts w:hint="cs"/>
          <w:rtl/>
        </w:rPr>
        <w:t>،</w:t>
      </w:r>
      <w:r>
        <w:rPr>
          <w:rFonts w:hint="cs"/>
          <w:rtl/>
        </w:rPr>
        <w:t xml:space="preserve"> للشريف رضي الدين علي بن طاووس</w:t>
      </w:r>
      <w:r w:rsidR="005E60CC">
        <w:rPr>
          <w:rFonts w:hint="cs"/>
          <w:rtl/>
        </w:rPr>
        <w:t>،</w:t>
      </w:r>
      <w:r>
        <w:rPr>
          <w:rFonts w:hint="cs"/>
          <w:rtl/>
        </w:rPr>
        <w:t xml:space="preserve"> المكتبة الحيدرية</w:t>
      </w:r>
      <w:r w:rsidR="005E60CC">
        <w:rPr>
          <w:rFonts w:hint="cs"/>
          <w:rtl/>
        </w:rPr>
        <w:t>،</w:t>
      </w:r>
      <w:r>
        <w:rPr>
          <w:rFonts w:hint="cs"/>
          <w:rtl/>
        </w:rPr>
        <w:t xml:space="preserve"> النجف</w:t>
      </w:r>
      <w:r w:rsidR="005E60CC">
        <w:rPr>
          <w:rFonts w:hint="cs"/>
          <w:rtl/>
        </w:rPr>
        <w:t>.</w:t>
      </w:r>
    </w:p>
    <w:p w:rsidR="00CD5E92" w:rsidRDefault="00CD5E92" w:rsidP="00CD5E92">
      <w:pPr>
        <w:pStyle w:val="libNormal"/>
      </w:pPr>
      <w:r>
        <w:rPr>
          <w:rFonts w:hint="cs"/>
          <w:rtl/>
        </w:rPr>
        <w:br w:type="page"/>
      </w:r>
    </w:p>
    <w:p w:rsidR="00CD5E92" w:rsidRDefault="00CD5E92" w:rsidP="006634C8">
      <w:pPr>
        <w:pStyle w:val="libVar0"/>
        <w:rPr>
          <w:rtl/>
        </w:rPr>
      </w:pPr>
      <w:r>
        <w:rPr>
          <w:rFonts w:hint="cs"/>
          <w:rtl/>
        </w:rPr>
        <w:lastRenderedPageBreak/>
        <w:t>45</w:t>
      </w:r>
      <w:r w:rsidR="00FB79F8">
        <w:rPr>
          <w:rFonts w:hint="cs"/>
          <w:rtl/>
        </w:rPr>
        <w:t xml:space="preserve"> - </w:t>
      </w:r>
      <w:r>
        <w:rPr>
          <w:rFonts w:hint="cs"/>
          <w:rtl/>
        </w:rPr>
        <w:t>العبر في خبر من غبز بمحمد بن أحمد بن عثمان الذهبي</w:t>
      </w:r>
      <w:r w:rsidR="005E60CC">
        <w:rPr>
          <w:rFonts w:hint="cs"/>
          <w:rtl/>
        </w:rPr>
        <w:t>،</w:t>
      </w:r>
      <w:r>
        <w:rPr>
          <w:rFonts w:hint="cs"/>
          <w:rtl/>
        </w:rPr>
        <w:t xml:space="preserve"> الكويت 1960</w:t>
      </w:r>
      <w:r w:rsidR="005E60CC">
        <w:rPr>
          <w:rFonts w:hint="cs"/>
          <w:rtl/>
        </w:rPr>
        <w:t>.</w:t>
      </w:r>
    </w:p>
    <w:p w:rsidR="00CD5E92" w:rsidRDefault="00CD5E92" w:rsidP="006634C8">
      <w:pPr>
        <w:pStyle w:val="libVar0"/>
        <w:rPr>
          <w:rtl/>
        </w:rPr>
      </w:pPr>
      <w:r>
        <w:rPr>
          <w:rFonts w:hint="cs"/>
          <w:rtl/>
        </w:rPr>
        <w:t>46</w:t>
      </w:r>
      <w:r w:rsidR="00FB79F8">
        <w:rPr>
          <w:rFonts w:hint="cs"/>
          <w:rtl/>
        </w:rPr>
        <w:t xml:space="preserve"> - </w:t>
      </w:r>
      <w:r>
        <w:rPr>
          <w:rFonts w:hint="cs"/>
          <w:rtl/>
        </w:rPr>
        <w:t>عدة الاصول</w:t>
      </w:r>
      <w:r w:rsidR="005E60CC">
        <w:rPr>
          <w:rFonts w:hint="cs"/>
          <w:rtl/>
        </w:rPr>
        <w:t>:</w:t>
      </w:r>
      <w:r>
        <w:rPr>
          <w:rFonts w:hint="cs"/>
          <w:rtl/>
        </w:rPr>
        <w:t xml:space="preserve"> لشيخ الطائفة أبي جعفر محمد بن الحسن الطوسي</w:t>
      </w:r>
      <w:r w:rsidR="005E60CC">
        <w:rPr>
          <w:rFonts w:hint="cs"/>
          <w:rtl/>
        </w:rPr>
        <w:t>،</w:t>
      </w:r>
      <w:r>
        <w:rPr>
          <w:rFonts w:hint="cs"/>
          <w:rtl/>
        </w:rPr>
        <w:t xml:space="preserve"> تحقيق محمد مهدي نجف</w:t>
      </w:r>
      <w:r w:rsidR="005E60CC">
        <w:rPr>
          <w:rFonts w:hint="cs"/>
          <w:rtl/>
        </w:rPr>
        <w:t>،</w:t>
      </w:r>
      <w:r>
        <w:rPr>
          <w:rFonts w:hint="cs"/>
          <w:rtl/>
        </w:rPr>
        <w:t xml:space="preserve"> نشر مؤسسة آل البيت </w:t>
      </w:r>
      <w:r w:rsidR="005E60CC" w:rsidRPr="005E60CC">
        <w:rPr>
          <w:rStyle w:val="libAlaemChar"/>
          <w:rFonts w:hint="cs"/>
          <w:rtl/>
        </w:rPr>
        <w:t>عليهم‌السلام</w:t>
      </w:r>
      <w:r>
        <w:rPr>
          <w:rFonts w:hint="cs"/>
          <w:rtl/>
        </w:rPr>
        <w:t xml:space="preserve"> لإحياء التراث 1403 هـ</w:t>
      </w:r>
      <w:r w:rsidR="005E60CC">
        <w:rPr>
          <w:rFonts w:hint="cs"/>
          <w:rtl/>
        </w:rPr>
        <w:t>.</w:t>
      </w:r>
    </w:p>
    <w:p w:rsidR="00CD5E92" w:rsidRDefault="00CD5E92" w:rsidP="006634C8">
      <w:pPr>
        <w:pStyle w:val="libVar0"/>
        <w:rPr>
          <w:rtl/>
        </w:rPr>
      </w:pPr>
      <w:r>
        <w:rPr>
          <w:rFonts w:hint="cs"/>
          <w:rtl/>
        </w:rPr>
        <w:t>47</w:t>
      </w:r>
      <w:r w:rsidR="00FB79F8">
        <w:rPr>
          <w:rFonts w:hint="cs"/>
          <w:rtl/>
        </w:rPr>
        <w:t xml:space="preserve"> - </w:t>
      </w:r>
      <w:r>
        <w:rPr>
          <w:rFonts w:hint="cs"/>
          <w:rtl/>
        </w:rPr>
        <w:t>عدة الداعي ونجاح الساعي</w:t>
      </w:r>
      <w:r w:rsidR="005E60CC">
        <w:rPr>
          <w:rFonts w:hint="cs"/>
          <w:rtl/>
        </w:rPr>
        <w:t>:</w:t>
      </w:r>
      <w:r>
        <w:rPr>
          <w:rFonts w:hint="cs"/>
          <w:rtl/>
        </w:rPr>
        <w:t xml:space="preserve"> لأحمد بن فهد الحلي</w:t>
      </w:r>
      <w:r w:rsidR="005E60CC">
        <w:rPr>
          <w:rFonts w:hint="cs"/>
          <w:rtl/>
        </w:rPr>
        <w:t>،</w:t>
      </w:r>
      <w:r>
        <w:rPr>
          <w:rFonts w:hint="cs"/>
          <w:rtl/>
        </w:rPr>
        <w:t xml:space="preserve"> تصحيح أحمد الموحدي القمي</w:t>
      </w:r>
      <w:r w:rsidR="005E60CC">
        <w:rPr>
          <w:rFonts w:hint="cs"/>
          <w:rtl/>
        </w:rPr>
        <w:t>،</w:t>
      </w:r>
      <w:r>
        <w:rPr>
          <w:rFonts w:hint="cs"/>
          <w:rtl/>
        </w:rPr>
        <w:t xml:space="preserve"> مكتبة الوجداني</w:t>
      </w:r>
      <w:r w:rsidR="00FB79F8">
        <w:rPr>
          <w:rFonts w:hint="cs"/>
          <w:rtl/>
        </w:rPr>
        <w:t xml:space="preserve"> - </w:t>
      </w:r>
      <w:r>
        <w:rPr>
          <w:rFonts w:hint="cs"/>
          <w:rtl/>
        </w:rPr>
        <w:t>قم</w:t>
      </w:r>
      <w:r w:rsidR="005E60CC">
        <w:rPr>
          <w:rFonts w:hint="cs"/>
          <w:rtl/>
        </w:rPr>
        <w:t>.</w:t>
      </w:r>
    </w:p>
    <w:p w:rsidR="00CD5E92" w:rsidRDefault="00CD5E92" w:rsidP="006634C8">
      <w:pPr>
        <w:pStyle w:val="libVar0"/>
        <w:rPr>
          <w:rtl/>
        </w:rPr>
      </w:pPr>
      <w:r>
        <w:rPr>
          <w:rFonts w:hint="cs"/>
          <w:rtl/>
        </w:rPr>
        <w:t>48</w:t>
      </w:r>
      <w:r w:rsidR="00FB79F8">
        <w:rPr>
          <w:rFonts w:hint="cs"/>
          <w:rtl/>
        </w:rPr>
        <w:t xml:space="preserve"> - </w:t>
      </w:r>
      <w:r>
        <w:rPr>
          <w:rFonts w:hint="cs"/>
          <w:rtl/>
        </w:rPr>
        <w:t>علل الشرائع</w:t>
      </w:r>
      <w:r w:rsidR="005E60CC">
        <w:rPr>
          <w:rFonts w:hint="cs"/>
          <w:rtl/>
        </w:rPr>
        <w:t>:</w:t>
      </w:r>
      <w:r>
        <w:rPr>
          <w:rFonts w:hint="cs"/>
          <w:rtl/>
        </w:rPr>
        <w:t xml:space="preserve"> للشيخ الصدوق محمد بن علي بن الحسين بن بابويه القمي</w:t>
      </w:r>
      <w:r w:rsidR="005E60CC">
        <w:rPr>
          <w:rFonts w:hint="cs"/>
          <w:rtl/>
        </w:rPr>
        <w:t>،</w:t>
      </w:r>
      <w:r>
        <w:rPr>
          <w:rFonts w:hint="cs"/>
          <w:rtl/>
        </w:rPr>
        <w:t xml:space="preserve"> تقديم السيد محمد صادق بحر العلوم المكتبة الحيدرية</w:t>
      </w:r>
      <w:r w:rsidR="005E60CC">
        <w:rPr>
          <w:rFonts w:hint="cs"/>
          <w:rtl/>
        </w:rPr>
        <w:t>،</w:t>
      </w:r>
      <w:r>
        <w:rPr>
          <w:rFonts w:hint="cs"/>
          <w:rtl/>
        </w:rPr>
        <w:t xml:space="preserve"> النجف</w:t>
      </w:r>
      <w:r w:rsidR="005E60CC">
        <w:rPr>
          <w:rFonts w:hint="cs"/>
          <w:rtl/>
        </w:rPr>
        <w:t>،</w:t>
      </w:r>
      <w:r>
        <w:rPr>
          <w:rFonts w:hint="cs"/>
          <w:rtl/>
        </w:rPr>
        <w:t xml:space="preserve"> الطبعة الثانية 1385 هـ</w:t>
      </w:r>
      <w:r w:rsidR="005E60CC">
        <w:rPr>
          <w:rFonts w:hint="cs"/>
          <w:rtl/>
        </w:rPr>
        <w:t>.</w:t>
      </w:r>
    </w:p>
    <w:p w:rsidR="00CD5E92" w:rsidRDefault="00CD5E92" w:rsidP="006634C8">
      <w:pPr>
        <w:pStyle w:val="libVar0"/>
        <w:rPr>
          <w:rtl/>
        </w:rPr>
      </w:pPr>
      <w:r>
        <w:rPr>
          <w:rFonts w:hint="cs"/>
          <w:rtl/>
        </w:rPr>
        <w:t>49</w:t>
      </w:r>
      <w:r w:rsidR="00FB79F8">
        <w:rPr>
          <w:rFonts w:hint="cs"/>
          <w:rtl/>
        </w:rPr>
        <w:t xml:space="preserve"> - </w:t>
      </w:r>
      <w:r>
        <w:rPr>
          <w:rFonts w:hint="cs"/>
          <w:rtl/>
        </w:rPr>
        <w:t>عوائد الإيام</w:t>
      </w:r>
      <w:r w:rsidR="005E60CC">
        <w:rPr>
          <w:rFonts w:hint="cs"/>
          <w:rtl/>
        </w:rPr>
        <w:t>:</w:t>
      </w:r>
      <w:r>
        <w:rPr>
          <w:rFonts w:hint="cs"/>
          <w:rtl/>
        </w:rPr>
        <w:t xml:space="preserve"> للمولى أحمد بن محمد مهدي بن أبي ذر النراقي</w:t>
      </w:r>
      <w:r w:rsidR="005E60CC">
        <w:rPr>
          <w:rFonts w:hint="cs"/>
          <w:rtl/>
        </w:rPr>
        <w:t>،</w:t>
      </w:r>
      <w:r>
        <w:rPr>
          <w:rFonts w:hint="cs"/>
          <w:rtl/>
        </w:rPr>
        <w:t xml:space="preserve"> منشورات مكتبة بصيرتي</w:t>
      </w:r>
      <w:r w:rsidR="005E60CC">
        <w:rPr>
          <w:rFonts w:hint="cs"/>
          <w:rtl/>
        </w:rPr>
        <w:t>.</w:t>
      </w:r>
    </w:p>
    <w:p w:rsidR="00CD5E92" w:rsidRDefault="00CD5E92" w:rsidP="006634C8">
      <w:pPr>
        <w:pStyle w:val="libVar0"/>
        <w:rPr>
          <w:rtl/>
        </w:rPr>
      </w:pPr>
      <w:r>
        <w:rPr>
          <w:rFonts w:hint="cs"/>
          <w:rtl/>
        </w:rPr>
        <w:t>50</w:t>
      </w:r>
      <w:r w:rsidR="00FB79F8">
        <w:rPr>
          <w:rFonts w:hint="cs"/>
          <w:rtl/>
        </w:rPr>
        <w:t xml:space="preserve"> - </w:t>
      </w:r>
      <w:r>
        <w:rPr>
          <w:rFonts w:hint="cs"/>
          <w:rtl/>
        </w:rPr>
        <w:t>عوالي اللآلي العزيزية في الأحاديث الدينية</w:t>
      </w:r>
      <w:r w:rsidR="005E60CC">
        <w:rPr>
          <w:rFonts w:hint="cs"/>
          <w:rtl/>
        </w:rPr>
        <w:t>:</w:t>
      </w:r>
      <w:r>
        <w:rPr>
          <w:rFonts w:hint="cs"/>
          <w:rtl/>
        </w:rPr>
        <w:t xml:space="preserve"> لمحمد بن علي بن ابراهيم الإحسائي المعروف بابن أبي جمهور</w:t>
      </w:r>
      <w:r w:rsidR="005E60CC">
        <w:rPr>
          <w:rFonts w:hint="cs"/>
          <w:rtl/>
        </w:rPr>
        <w:t>،</w:t>
      </w:r>
      <w:r>
        <w:rPr>
          <w:rFonts w:hint="cs"/>
          <w:rtl/>
        </w:rPr>
        <w:t xml:space="preserve"> تحقيق الشيخ مجتبى العراقي</w:t>
      </w:r>
      <w:r w:rsidR="005E60CC">
        <w:rPr>
          <w:rFonts w:hint="cs"/>
          <w:rtl/>
        </w:rPr>
        <w:t>،</w:t>
      </w:r>
      <w:r>
        <w:rPr>
          <w:rFonts w:hint="cs"/>
          <w:rtl/>
        </w:rPr>
        <w:t xml:space="preserve"> الطبعة الأولى 1403 هـ</w:t>
      </w:r>
      <w:r w:rsidR="005E60CC">
        <w:rPr>
          <w:rFonts w:hint="cs"/>
          <w:rtl/>
        </w:rPr>
        <w:t>.</w:t>
      </w:r>
    </w:p>
    <w:p w:rsidR="00CD5E92" w:rsidRDefault="00CD5E92" w:rsidP="006634C8">
      <w:pPr>
        <w:pStyle w:val="libVar0"/>
        <w:rPr>
          <w:rtl/>
        </w:rPr>
      </w:pPr>
      <w:r>
        <w:rPr>
          <w:rFonts w:hint="cs"/>
          <w:rtl/>
        </w:rPr>
        <w:t>51</w:t>
      </w:r>
      <w:r w:rsidR="00FB79F8">
        <w:rPr>
          <w:rFonts w:hint="cs"/>
          <w:rtl/>
        </w:rPr>
        <w:t xml:space="preserve"> - </w:t>
      </w:r>
      <w:r>
        <w:rPr>
          <w:rFonts w:hint="cs"/>
          <w:rtl/>
        </w:rPr>
        <w:t xml:space="preserve">عيون أخبار الرضا </w:t>
      </w:r>
      <w:r w:rsidR="005E60CC" w:rsidRPr="005E60CC">
        <w:rPr>
          <w:rStyle w:val="libAlaemChar"/>
          <w:rFonts w:hint="cs"/>
          <w:rtl/>
        </w:rPr>
        <w:t>عليه‌السلام</w:t>
      </w:r>
      <w:r w:rsidR="005E60CC">
        <w:rPr>
          <w:rFonts w:hint="cs"/>
          <w:rtl/>
        </w:rPr>
        <w:t>:</w:t>
      </w:r>
      <w:r>
        <w:rPr>
          <w:rFonts w:hint="cs"/>
          <w:rtl/>
        </w:rPr>
        <w:t xml:space="preserve"> للشيخ الصدوق محمد بن علي بن الحسين بن بابويه القمي</w:t>
      </w:r>
      <w:r w:rsidR="005E60CC">
        <w:rPr>
          <w:rFonts w:hint="cs"/>
          <w:rtl/>
        </w:rPr>
        <w:t>،</w:t>
      </w:r>
      <w:r>
        <w:rPr>
          <w:rFonts w:hint="cs"/>
          <w:rtl/>
        </w:rPr>
        <w:t xml:space="preserve"> تصحيح السيد مهدي الحسيني اللاجوردي</w:t>
      </w:r>
      <w:r w:rsidR="005E60CC">
        <w:rPr>
          <w:rFonts w:hint="cs"/>
          <w:rtl/>
        </w:rPr>
        <w:t>،</w:t>
      </w:r>
      <w:r>
        <w:rPr>
          <w:rFonts w:hint="cs"/>
          <w:rtl/>
        </w:rPr>
        <w:t xml:space="preserve"> رضا مشهدي 1363 هـ ش</w:t>
      </w:r>
      <w:r w:rsidR="005E60CC">
        <w:rPr>
          <w:rFonts w:hint="cs"/>
          <w:rtl/>
        </w:rPr>
        <w:t>.</w:t>
      </w:r>
    </w:p>
    <w:p w:rsidR="00CD5E92" w:rsidRDefault="00CD5E92" w:rsidP="006634C8">
      <w:pPr>
        <w:pStyle w:val="libVar0"/>
        <w:rPr>
          <w:rtl/>
        </w:rPr>
      </w:pPr>
      <w:r>
        <w:rPr>
          <w:rFonts w:hint="cs"/>
          <w:rtl/>
        </w:rPr>
        <w:t>52</w:t>
      </w:r>
      <w:r w:rsidR="00FB79F8">
        <w:rPr>
          <w:rFonts w:hint="cs"/>
          <w:rtl/>
        </w:rPr>
        <w:t xml:space="preserve"> - </w:t>
      </w:r>
      <w:r>
        <w:rPr>
          <w:rFonts w:hint="cs"/>
          <w:rtl/>
        </w:rPr>
        <w:t>الغيبة</w:t>
      </w:r>
      <w:r w:rsidR="005E60CC">
        <w:rPr>
          <w:rFonts w:hint="cs"/>
          <w:rtl/>
        </w:rPr>
        <w:t>:</w:t>
      </w:r>
      <w:r>
        <w:rPr>
          <w:rFonts w:hint="cs"/>
          <w:rtl/>
        </w:rPr>
        <w:t xml:space="preserve"> لشيخ الطائفة أبي جعفر محمد بن الحسن الطوسي</w:t>
      </w:r>
      <w:r w:rsidR="005E60CC">
        <w:rPr>
          <w:rFonts w:hint="cs"/>
          <w:rtl/>
        </w:rPr>
        <w:t>،</w:t>
      </w:r>
      <w:r>
        <w:rPr>
          <w:rFonts w:hint="cs"/>
          <w:rtl/>
        </w:rPr>
        <w:t xml:space="preserve"> تقديم الشيخ آقا بزرك الطهراني</w:t>
      </w:r>
      <w:r w:rsidR="005E60CC">
        <w:rPr>
          <w:rFonts w:hint="cs"/>
          <w:rtl/>
        </w:rPr>
        <w:t>.</w:t>
      </w:r>
    </w:p>
    <w:p w:rsidR="00CD5E92" w:rsidRDefault="00CD5E92" w:rsidP="006634C8">
      <w:pPr>
        <w:pStyle w:val="libVar0"/>
        <w:rPr>
          <w:rtl/>
        </w:rPr>
      </w:pPr>
      <w:r>
        <w:rPr>
          <w:rFonts w:hint="cs"/>
          <w:rtl/>
        </w:rPr>
        <w:t>53</w:t>
      </w:r>
      <w:r w:rsidR="00FB79F8">
        <w:rPr>
          <w:rFonts w:hint="cs"/>
          <w:rtl/>
        </w:rPr>
        <w:t xml:space="preserve"> - </w:t>
      </w:r>
      <w:r>
        <w:rPr>
          <w:rFonts w:hint="cs"/>
          <w:rtl/>
        </w:rPr>
        <w:t>فرائد الاصول</w:t>
      </w:r>
      <w:r w:rsidR="005E60CC">
        <w:rPr>
          <w:rFonts w:hint="cs"/>
          <w:rtl/>
        </w:rPr>
        <w:t>:</w:t>
      </w:r>
      <w:r>
        <w:rPr>
          <w:rFonts w:hint="cs"/>
          <w:rtl/>
        </w:rPr>
        <w:t xml:space="preserve"> للشيخ الأنصاري</w:t>
      </w:r>
      <w:r w:rsidR="005E60CC">
        <w:rPr>
          <w:rFonts w:hint="cs"/>
          <w:rtl/>
        </w:rPr>
        <w:t>،</w:t>
      </w:r>
      <w:r>
        <w:rPr>
          <w:rFonts w:hint="cs"/>
          <w:rtl/>
        </w:rPr>
        <w:t xml:space="preserve"> مطبوع على الحجر</w:t>
      </w:r>
      <w:r w:rsidR="005E60CC">
        <w:rPr>
          <w:rFonts w:hint="cs"/>
          <w:rtl/>
        </w:rPr>
        <w:t>،</w:t>
      </w:r>
      <w:r>
        <w:rPr>
          <w:rFonts w:hint="cs"/>
          <w:rtl/>
        </w:rPr>
        <w:t xml:space="preserve"> قم 1374 هـ</w:t>
      </w:r>
      <w:r w:rsidR="005E60CC">
        <w:rPr>
          <w:rFonts w:hint="cs"/>
          <w:rtl/>
        </w:rPr>
        <w:t>.</w:t>
      </w:r>
    </w:p>
    <w:p w:rsidR="00CD5E92" w:rsidRDefault="00CD5E92" w:rsidP="006634C8">
      <w:pPr>
        <w:pStyle w:val="libVar0"/>
        <w:rPr>
          <w:rtl/>
        </w:rPr>
      </w:pPr>
      <w:r>
        <w:rPr>
          <w:rFonts w:hint="cs"/>
          <w:rtl/>
        </w:rPr>
        <w:t>54</w:t>
      </w:r>
      <w:r w:rsidR="00FB79F8">
        <w:rPr>
          <w:rFonts w:hint="cs"/>
          <w:rtl/>
        </w:rPr>
        <w:t xml:space="preserve"> - </w:t>
      </w:r>
      <w:r>
        <w:rPr>
          <w:rFonts w:hint="cs"/>
          <w:rtl/>
        </w:rPr>
        <w:t>الفرق بين الفرق</w:t>
      </w:r>
      <w:r w:rsidR="005E60CC">
        <w:rPr>
          <w:rFonts w:hint="cs"/>
          <w:rtl/>
        </w:rPr>
        <w:t>:</w:t>
      </w:r>
      <w:r>
        <w:rPr>
          <w:rFonts w:hint="cs"/>
          <w:rtl/>
        </w:rPr>
        <w:t xml:space="preserve"> تأليف عبد القاهر بن طاهر بن محمد التميمي</w:t>
      </w:r>
      <w:r w:rsidR="005E60CC">
        <w:rPr>
          <w:rFonts w:hint="cs"/>
          <w:rtl/>
        </w:rPr>
        <w:t>،</w:t>
      </w:r>
      <w:r>
        <w:rPr>
          <w:rFonts w:hint="cs"/>
          <w:rtl/>
        </w:rPr>
        <w:t xml:space="preserve"> تحقيق محمد محيي الدين عبد الحميد</w:t>
      </w:r>
      <w:r w:rsidR="005E60CC">
        <w:rPr>
          <w:rFonts w:hint="cs"/>
          <w:rtl/>
        </w:rPr>
        <w:t>،</w:t>
      </w:r>
      <w:r>
        <w:rPr>
          <w:rFonts w:hint="cs"/>
          <w:rtl/>
        </w:rPr>
        <w:t xml:space="preserve"> نشر دار المعرفة</w:t>
      </w:r>
      <w:r w:rsidR="005E60CC">
        <w:rPr>
          <w:rFonts w:hint="cs"/>
          <w:rtl/>
        </w:rPr>
        <w:t>،</w:t>
      </w:r>
      <w:r>
        <w:rPr>
          <w:rFonts w:hint="cs"/>
          <w:rtl/>
        </w:rPr>
        <w:t xml:space="preserve"> بيروت</w:t>
      </w:r>
      <w:r w:rsidR="005E60CC">
        <w:rPr>
          <w:rFonts w:hint="cs"/>
          <w:rtl/>
        </w:rPr>
        <w:t>.</w:t>
      </w:r>
    </w:p>
    <w:p w:rsidR="00CD5E92" w:rsidRDefault="00CD5E92" w:rsidP="006634C8">
      <w:pPr>
        <w:pStyle w:val="libVar0"/>
        <w:rPr>
          <w:rtl/>
        </w:rPr>
      </w:pPr>
      <w:r>
        <w:rPr>
          <w:rFonts w:hint="cs"/>
          <w:rtl/>
        </w:rPr>
        <w:t>55</w:t>
      </w:r>
      <w:r w:rsidR="00FB79F8">
        <w:rPr>
          <w:rFonts w:hint="cs"/>
          <w:rtl/>
        </w:rPr>
        <w:t xml:space="preserve"> - </w:t>
      </w:r>
      <w:r>
        <w:rPr>
          <w:rFonts w:hint="cs"/>
          <w:rtl/>
        </w:rPr>
        <w:t>فصل القضاء</w:t>
      </w:r>
      <w:r w:rsidR="005E60CC">
        <w:rPr>
          <w:rFonts w:hint="cs"/>
          <w:rtl/>
        </w:rPr>
        <w:t>:</w:t>
      </w:r>
      <w:r>
        <w:rPr>
          <w:rFonts w:hint="cs"/>
          <w:rtl/>
        </w:rPr>
        <w:t xml:space="preserve"> للسيد حسن الصدر ضمن ( اشنائي با چند نسخه خطي ) للشيخ رضا الاستادي</w:t>
      </w:r>
      <w:r w:rsidR="005E60CC">
        <w:rPr>
          <w:rFonts w:hint="cs"/>
          <w:rtl/>
        </w:rPr>
        <w:t>،</w:t>
      </w:r>
      <w:r>
        <w:rPr>
          <w:rFonts w:hint="cs"/>
          <w:rtl/>
        </w:rPr>
        <w:t xml:space="preserve"> شوال سنة 1396</w:t>
      </w:r>
      <w:r w:rsidR="005E60CC">
        <w:rPr>
          <w:rFonts w:hint="cs"/>
          <w:rtl/>
        </w:rPr>
        <w:t>.</w:t>
      </w:r>
    </w:p>
    <w:p w:rsidR="00CD5E92" w:rsidRDefault="00CD5E92" w:rsidP="006634C8">
      <w:pPr>
        <w:pStyle w:val="libVar0"/>
        <w:rPr>
          <w:rtl/>
        </w:rPr>
      </w:pPr>
      <w:r>
        <w:rPr>
          <w:rFonts w:hint="cs"/>
          <w:rtl/>
        </w:rPr>
        <w:t>56</w:t>
      </w:r>
      <w:r w:rsidR="00FB79F8">
        <w:rPr>
          <w:rFonts w:hint="cs"/>
          <w:rtl/>
        </w:rPr>
        <w:t xml:space="preserve"> - </w:t>
      </w:r>
      <w:r>
        <w:rPr>
          <w:rFonts w:hint="cs"/>
          <w:rtl/>
        </w:rPr>
        <w:t>الفصول الغروية في الاُصول الفقهية</w:t>
      </w:r>
      <w:r w:rsidR="005E60CC">
        <w:rPr>
          <w:rFonts w:hint="cs"/>
          <w:rtl/>
        </w:rPr>
        <w:t>:</w:t>
      </w:r>
      <w:r>
        <w:rPr>
          <w:rFonts w:hint="cs"/>
          <w:rtl/>
        </w:rPr>
        <w:t xml:space="preserve"> للشيخ محمد حسين الإصفهاني نشر دار إحياء العلوم الإسلامية</w:t>
      </w:r>
      <w:r w:rsidR="005E60CC">
        <w:rPr>
          <w:rFonts w:hint="cs"/>
          <w:rtl/>
        </w:rPr>
        <w:t>،</w:t>
      </w:r>
      <w:r>
        <w:rPr>
          <w:rFonts w:hint="cs"/>
          <w:rtl/>
        </w:rPr>
        <w:t xml:space="preserve"> سنة 1404 هـ</w:t>
      </w:r>
      <w:r w:rsidR="005E60CC">
        <w:rPr>
          <w:rFonts w:hint="cs"/>
          <w:rtl/>
        </w:rPr>
        <w:t>.</w:t>
      </w:r>
    </w:p>
    <w:p w:rsidR="00CD5E92" w:rsidRDefault="00CD5E92" w:rsidP="006634C8">
      <w:pPr>
        <w:pStyle w:val="libVar0"/>
        <w:rPr>
          <w:rtl/>
        </w:rPr>
      </w:pPr>
      <w:r>
        <w:rPr>
          <w:rFonts w:hint="cs"/>
          <w:rtl/>
        </w:rPr>
        <w:t>57</w:t>
      </w:r>
      <w:r w:rsidR="00FB79F8">
        <w:rPr>
          <w:rFonts w:hint="cs"/>
          <w:rtl/>
        </w:rPr>
        <w:t xml:space="preserve"> - </w:t>
      </w:r>
      <w:r>
        <w:rPr>
          <w:rFonts w:hint="cs"/>
          <w:rtl/>
        </w:rPr>
        <w:t>الفهرست</w:t>
      </w:r>
      <w:r w:rsidR="005E60CC">
        <w:rPr>
          <w:rFonts w:hint="cs"/>
          <w:rtl/>
        </w:rPr>
        <w:t>:</w:t>
      </w:r>
      <w:r>
        <w:rPr>
          <w:rFonts w:hint="cs"/>
          <w:rtl/>
        </w:rPr>
        <w:t xml:space="preserve"> لشيخ الطائفة أبي جعفر محمد بن الحسن الطوسي</w:t>
      </w:r>
      <w:r w:rsidR="005E60CC">
        <w:rPr>
          <w:rFonts w:hint="cs"/>
          <w:rtl/>
        </w:rPr>
        <w:t>،</w:t>
      </w:r>
      <w:r>
        <w:rPr>
          <w:rFonts w:hint="cs"/>
          <w:rtl/>
        </w:rPr>
        <w:t xml:space="preserve"> تصحيح وتعليق السيد محمد صادق آل بحر العلوم</w:t>
      </w:r>
      <w:r w:rsidR="005E60CC">
        <w:rPr>
          <w:rFonts w:hint="cs"/>
          <w:rtl/>
        </w:rPr>
        <w:t>،</w:t>
      </w:r>
      <w:r>
        <w:rPr>
          <w:rFonts w:hint="cs"/>
          <w:rtl/>
        </w:rPr>
        <w:t xml:space="preserve"> نشر المكتبة المرتضوية ومطبعتها في النجف الأشرف</w:t>
      </w:r>
      <w:r w:rsidR="005E60CC">
        <w:rPr>
          <w:rFonts w:hint="cs"/>
          <w:rtl/>
        </w:rPr>
        <w:t>.</w:t>
      </w:r>
    </w:p>
    <w:p w:rsidR="00CD5E92" w:rsidRDefault="00CD5E92" w:rsidP="006634C8">
      <w:pPr>
        <w:pStyle w:val="libVar0"/>
        <w:rPr>
          <w:rtl/>
        </w:rPr>
      </w:pPr>
      <w:r>
        <w:rPr>
          <w:rFonts w:hint="cs"/>
          <w:rtl/>
        </w:rPr>
        <w:t>58</w:t>
      </w:r>
      <w:r w:rsidR="00FB79F8">
        <w:rPr>
          <w:rFonts w:hint="cs"/>
          <w:rtl/>
        </w:rPr>
        <w:t xml:space="preserve"> - </w:t>
      </w:r>
      <w:r>
        <w:rPr>
          <w:rFonts w:hint="cs"/>
          <w:rtl/>
        </w:rPr>
        <w:t>فهرست أسماء علماء الشيعة ومصنفيهم</w:t>
      </w:r>
      <w:r w:rsidR="005E60CC">
        <w:rPr>
          <w:rFonts w:hint="cs"/>
          <w:rtl/>
        </w:rPr>
        <w:t>:</w:t>
      </w:r>
      <w:r>
        <w:rPr>
          <w:rFonts w:hint="cs"/>
          <w:rtl/>
        </w:rPr>
        <w:t xml:space="preserve"> للشيخ منتجب الدين أبي الحسن علي بن عبيد الله بن بابويه الرازي</w:t>
      </w:r>
      <w:r w:rsidR="005E60CC">
        <w:rPr>
          <w:rFonts w:hint="cs"/>
          <w:rtl/>
        </w:rPr>
        <w:t>،</w:t>
      </w:r>
      <w:r>
        <w:rPr>
          <w:rFonts w:hint="cs"/>
          <w:rtl/>
        </w:rPr>
        <w:t xml:space="preserve"> تحقيق السيد عبد العزيز الطباطبائي</w:t>
      </w:r>
      <w:r w:rsidR="005E60CC">
        <w:rPr>
          <w:rFonts w:hint="cs"/>
          <w:rtl/>
        </w:rPr>
        <w:t>،</w:t>
      </w:r>
      <w:r>
        <w:rPr>
          <w:rFonts w:hint="cs"/>
          <w:rtl/>
        </w:rPr>
        <w:t xml:space="preserve"> نشر مجمع الذخائر الإسلامية سنة 1404 هـ</w:t>
      </w:r>
      <w:r w:rsidR="005E60CC">
        <w:rPr>
          <w:rFonts w:hint="cs"/>
          <w:rtl/>
        </w:rPr>
        <w:t>.</w:t>
      </w:r>
    </w:p>
    <w:p w:rsidR="00CD5E92" w:rsidRDefault="00CD5E92" w:rsidP="006634C8">
      <w:pPr>
        <w:pStyle w:val="libVar0"/>
        <w:rPr>
          <w:rtl/>
        </w:rPr>
      </w:pPr>
      <w:r>
        <w:rPr>
          <w:rFonts w:hint="cs"/>
          <w:rtl/>
        </w:rPr>
        <w:t>59</w:t>
      </w:r>
      <w:r w:rsidR="00FB79F8">
        <w:rPr>
          <w:rFonts w:hint="cs"/>
          <w:rtl/>
        </w:rPr>
        <w:t xml:space="preserve"> - </w:t>
      </w:r>
      <w:r>
        <w:rPr>
          <w:rFonts w:hint="cs"/>
          <w:rtl/>
        </w:rPr>
        <w:t>فهرست أسماء مصنفي الشيعة</w:t>
      </w:r>
      <w:r w:rsidR="005E60CC">
        <w:rPr>
          <w:rFonts w:hint="cs"/>
          <w:rtl/>
        </w:rPr>
        <w:t>:</w:t>
      </w:r>
      <w:r>
        <w:rPr>
          <w:rFonts w:hint="cs"/>
          <w:rtl/>
        </w:rPr>
        <w:t xml:space="preserve"> للشيخ أبي العباس أحمد بن علي بن العباس النجاشي</w:t>
      </w:r>
      <w:r w:rsidR="005E60CC">
        <w:rPr>
          <w:rFonts w:hint="cs"/>
          <w:rtl/>
        </w:rPr>
        <w:t>،</w:t>
      </w:r>
      <w:r>
        <w:rPr>
          <w:rFonts w:hint="cs"/>
          <w:rtl/>
        </w:rPr>
        <w:t xml:space="preserve"> الطبعة الحجرية</w:t>
      </w:r>
      <w:r w:rsidR="005E60CC">
        <w:rPr>
          <w:rFonts w:hint="cs"/>
          <w:rtl/>
        </w:rPr>
        <w:t>،</w:t>
      </w:r>
      <w:r>
        <w:rPr>
          <w:rFonts w:hint="cs"/>
          <w:rtl/>
        </w:rPr>
        <w:t xml:space="preserve"> 1398 هـ</w:t>
      </w:r>
      <w:r w:rsidR="005E60CC">
        <w:rPr>
          <w:rFonts w:hint="cs"/>
          <w:rtl/>
        </w:rPr>
        <w:t>.</w:t>
      </w:r>
    </w:p>
    <w:p w:rsidR="00CD5E92" w:rsidRDefault="00CD5E92" w:rsidP="006634C8">
      <w:pPr>
        <w:pStyle w:val="libVar0"/>
        <w:rPr>
          <w:rtl/>
        </w:rPr>
      </w:pPr>
      <w:r>
        <w:rPr>
          <w:rFonts w:hint="cs"/>
          <w:rtl/>
        </w:rPr>
        <w:t>60</w:t>
      </w:r>
      <w:r w:rsidR="00FB79F8">
        <w:rPr>
          <w:rFonts w:hint="cs"/>
          <w:rtl/>
        </w:rPr>
        <w:t xml:space="preserve"> - </w:t>
      </w:r>
      <w:r>
        <w:rPr>
          <w:rFonts w:hint="cs"/>
          <w:rtl/>
        </w:rPr>
        <w:t>الفوائد الرجالية</w:t>
      </w:r>
      <w:r w:rsidR="005E60CC">
        <w:rPr>
          <w:rFonts w:hint="cs"/>
          <w:rtl/>
        </w:rPr>
        <w:t>:</w:t>
      </w:r>
      <w:r>
        <w:rPr>
          <w:rFonts w:hint="cs"/>
          <w:rtl/>
        </w:rPr>
        <w:t xml:space="preserve"> للسيد محمد مهدي بحر العلوم</w:t>
      </w:r>
      <w:r w:rsidR="005E60CC">
        <w:rPr>
          <w:rFonts w:hint="cs"/>
          <w:rtl/>
        </w:rPr>
        <w:t>.</w:t>
      </w:r>
    </w:p>
    <w:p w:rsidR="00CD5E92" w:rsidRDefault="00CD5E92" w:rsidP="00CD5E92">
      <w:pPr>
        <w:pStyle w:val="libNormal"/>
      </w:pPr>
      <w:r>
        <w:rPr>
          <w:rFonts w:hint="cs"/>
          <w:rtl/>
        </w:rPr>
        <w:br w:type="page"/>
      </w:r>
    </w:p>
    <w:p w:rsidR="00CD5E92" w:rsidRDefault="00CD5E92" w:rsidP="006634C8">
      <w:pPr>
        <w:pStyle w:val="libVar0"/>
        <w:rPr>
          <w:rtl/>
        </w:rPr>
      </w:pPr>
      <w:r>
        <w:rPr>
          <w:rFonts w:hint="cs"/>
          <w:rtl/>
        </w:rPr>
        <w:lastRenderedPageBreak/>
        <w:t>61</w:t>
      </w:r>
      <w:r w:rsidR="00FB79F8">
        <w:rPr>
          <w:rFonts w:hint="cs"/>
          <w:rtl/>
        </w:rPr>
        <w:t xml:space="preserve"> - </w:t>
      </w:r>
      <w:r>
        <w:rPr>
          <w:rFonts w:hint="cs"/>
          <w:rtl/>
        </w:rPr>
        <w:t>القاموس المحيط</w:t>
      </w:r>
      <w:r w:rsidR="005E60CC">
        <w:rPr>
          <w:rFonts w:hint="cs"/>
          <w:rtl/>
        </w:rPr>
        <w:t>:</w:t>
      </w:r>
      <w:r>
        <w:rPr>
          <w:rFonts w:hint="cs"/>
          <w:rtl/>
        </w:rPr>
        <w:t xml:space="preserve"> للشيخ مجد الدين محمد بن يعقوب الفيروزآبادي دار الفكر</w:t>
      </w:r>
      <w:r w:rsidR="00FB79F8">
        <w:rPr>
          <w:rFonts w:hint="cs"/>
          <w:rtl/>
        </w:rPr>
        <w:t xml:space="preserve"> - </w:t>
      </w:r>
      <w:r>
        <w:rPr>
          <w:rFonts w:hint="cs"/>
          <w:rtl/>
        </w:rPr>
        <w:t>بيروت 1403 هـ</w:t>
      </w:r>
      <w:r w:rsidR="005E60CC">
        <w:rPr>
          <w:rFonts w:hint="cs"/>
          <w:rtl/>
        </w:rPr>
        <w:t>.</w:t>
      </w:r>
    </w:p>
    <w:p w:rsidR="00CD5E92" w:rsidRDefault="00CD5E92" w:rsidP="006634C8">
      <w:pPr>
        <w:pStyle w:val="libVar0"/>
        <w:rPr>
          <w:rtl/>
        </w:rPr>
      </w:pPr>
      <w:r>
        <w:rPr>
          <w:rFonts w:hint="cs"/>
          <w:rtl/>
        </w:rPr>
        <w:t>62</w:t>
      </w:r>
      <w:r w:rsidR="00FB79F8">
        <w:rPr>
          <w:rFonts w:hint="cs"/>
          <w:rtl/>
        </w:rPr>
        <w:t xml:space="preserve"> - </w:t>
      </w:r>
      <w:r>
        <w:rPr>
          <w:rFonts w:hint="cs"/>
          <w:rtl/>
        </w:rPr>
        <w:t>قرب الإسناد</w:t>
      </w:r>
      <w:r w:rsidR="005E60CC">
        <w:rPr>
          <w:rFonts w:hint="cs"/>
          <w:rtl/>
        </w:rPr>
        <w:t>،</w:t>
      </w:r>
      <w:r>
        <w:rPr>
          <w:rFonts w:hint="cs"/>
          <w:rtl/>
        </w:rPr>
        <w:t xml:space="preserve"> لأبي العباس عبد الله بن جعفر الحميري القمي</w:t>
      </w:r>
      <w:r w:rsidR="005E60CC">
        <w:rPr>
          <w:rFonts w:hint="cs"/>
          <w:rtl/>
        </w:rPr>
        <w:t>،</w:t>
      </w:r>
      <w:r>
        <w:rPr>
          <w:rFonts w:hint="cs"/>
          <w:rtl/>
        </w:rPr>
        <w:t xml:space="preserve"> الطبعة الحجرية</w:t>
      </w:r>
      <w:r w:rsidR="005E60CC">
        <w:rPr>
          <w:rFonts w:hint="cs"/>
          <w:rtl/>
        </w:rPr>
        <w:t>،</w:t>
      </w:r>
      <w:r>
        <w:rPr>
          <w:rFonts w:hint="cs"/>
          <w:rtl/>
        </w:rPr>
        <w:t xml:space="preserve"> مكتبة نينوى الحديثة</w:t>
      </w:r>
      <w:r w:rsidR="005E60CC">
        <w:rPr>
          <w:rFonts w:hint="cs"/>
          <w:rtl/>
        </w:rPr>
        <w:t>،</w:t>
      </w:r>
      <w:r>
        <w:rPr>
          <w:rFonts w:hint="cs"/>
          <w:rtl/>
        </w:rPr>
        <w:t xml:space="preserve"> طهران</w:t>
      </w:r>
      <w:r w:rsidR="005E60CC">
        <w:rPr>
          <w:rFonts w:hint="cs"/>
          <w:rtl/>
        </w:rPr>
        <w:t>.</w:t>
      </w:r>
    </w:p>
    <w:p w:rsidR="00CD5E92" w:rsidRDefault="00CD5E92" w:rsidP="006634C8">
      <w:pPr>
        <w:pStyle w:val="libVar0"/>
        <w:rPr>
          <w:rtl/>
        </w:rPr>
      </w:pPr>
      <w:r>
        <w:rPr>
          <w:rFonts w:hint="cs"/>
          <w:rtl/>
        </w:rPr>
        <w:t>63</w:t>
      </w:r>
      <w:r w:rsidR="00FB79F8">
        <w:rPr>
          <w:rFonts w:hint="cs"/>
          <w:rtl/>
        </w:rPr>
        <w:t xml:space="preserve"> - </w:t>
      </w:r>
      <w:r>
        <w:rPr>
          <w:rFonts w:hint="cs"/>
          <w:rtl/>
        </w:rPr>
        <w:t>قصص الأنبياء</w:t>
      </w:r>
      <w:r w:rsidR="005E60CC">
        <w:rPr>
          <w:rFonts w:hint="cs"/>
          <w:rtl/>
        </w:rPr>
        <w:t>:</w:t>
      </w:r>
      <w:r>
        <w:rPr>
          <w:rFonts w:hint="cs"/>
          <w:rtl/>
        </w:rPr>
        <w:t xml:space="preserve"> لقطب الدين الراوندي نسخة مخطوطة من المكتبة المرعشية</w:t>
      </w:r>
      <w:r w:rsidR="005E60CC">
        <w:rPr>
          <w:rFonts w:hint="cs"/>
          <w:rtl/>
        </w:rPr>
        <w:t>.</w:t>
      </w:r>
    </w:p>
    <w:p w:rsidR="00CD5E92" w:rsidRDefault="00CD5E92" w:rsidP="006634C8">
      <w:pPr>
        <w:pStyle w:val="libVar0"/>
        <w:rPr>
          <w:rtl/>
        </w:rPr>
      </w:pPr>
      <w:r>
        <w:rPr>
          <w:rFonts w:hint="cs"/>
          <w:rtl/>
        </w:rPr>
        <w:t>64</w:t>
      </w:r>
      <w:r w:rsidR="00FB79F8">
        <w:rPr>
          <w:rFonts w:hint="cs"/>
          <w:rtl/>
        </w:rPr>
        <w:t xml:space="preserve"> - </w:t>
      </w:r>
      <w:r>
        <w:rPr>
          <w:rFonts w:hint="cs"/>
          <w:rtl/>
        </w:rPr>
        <w:t>قضاء حقوق المؤمنين</w:t>
      </w:r>
      <w:r w:rsidR="005E60CC">
        <w:rPr>
          <w:rFonts w:hint="cs"/>
          <w:rtl/>
        </w:rPr>
        <w:t>:</w:t>
      </w:r>
      <w:r>
        <w:rPr>
          <w:rFonts w:hint="cs"/>
          <w:rtl/>
        </w:rPr>
        <w:t xml:space="preserve"> للصوري</w:t>
      </w:r>
      <w:r w:rsidR="005E60CC">
        <w:rPr>
          <w:rFonts w:hint="cs"/>
          <w:rtl/>
        </w:rPr>
        <w:t>،</w:t>
      </w:r>
      <w:r>
        <w:rPr>
          <w:rFonts w:hint="cs"/>
          <w:rtl/>
        </w:rPr>
        <w:t xml:space="preserve"> تحقيق حامد الخفاف</w:t>
      </w:r>
      <w:r w:rsidR="005E60CC">
        <w:rPr>
          <w:rFonts w:hint="cs"/>
          <w:rtl/>
        </w:rPr>
        <w:t>،</w:t>
      </w:r>
      <w:r>
        <w:rPr>
          <w:rFonts w:hint="cs"/>
          <w:rtl/>
        </w:rPr>
        <w:t xml:space="preserve"> المنشور في مجلة تراثنا العدد الثالث السنة الأولى 1406</w:t>
      </w:r>
      <w:r w:rsidR="005E60CC">
        <w:rPr>
          <w:rFonts w:hint="cs"/>
          <w:rtl/>
        </w:rPr>
        <w:t>،</w:t>
      </w:r>
      <w:r>
        <w:rPr>
          <w:rFonts w:hint="cs"/>
          <w:rtl/>
        </w:rPr>
        <w:t xml:space="preserve"> إصدار مؤسسة آل البيت </w:t>
      </w:r>
      <w:r w:rsidR="005E60CC" w:rsidRPr="005E60CC">
        <w:rPr>
          <w:rStyle w:val="libAlaemChar"/>
          <w:rFonts w:hint="cs"/>
          <w:rtl/>
        </w:rPr>
        <w:t>عليهم‌السلام</w:t>
      </w:r>
      <w:r w:rsidR="00FB79F8">
        <w:rPr>
          <w:rFonts w:hint="cs"/>
          <w:rtl/>
        </w:rPr>
        <w:t xml:space="preserve"> - </w:t>
      </w:r>
      <w:r>
        <w:rPr>
          <w:rFonts w:hint="cs"/>
          <w:rtl/>
        </w:rPr>
        <w:t>قم</w:t>
      </w:r>
      <w:r w:rsidR="005E60CC">
        <w:rPr>
          <w:rFonts w:hint="cs"/>
          <w:rtl/>
        </w:rPr>
        <w:t>.</w:t>
      </w:r>
    </w:p>
    <w:p w:rsidR="00CD5E92" w:rsidRDefault="00CD5E92" w:rsidP="006634C8">
      <w:pPr>
        <w:pStyle w:val="libVar0"/>
        <w:rPr>
          <w:rtl/>
        </w:rPr>
      </w:pPr>
      <w:r>
        <w:rPr>
          <w:rFonts w:hint="cs"/>
          <w:rtl/>
        </w:rPr>
        <w:t>65</w:t>
      </w:r>
      <w:r w:rsidR="00FB79F8">
        <w:rPr>
          <w:rFonts w:hint="cs"/>
          <w:rtl/>
        </w:rPr>
        <w:t xml:space="preserve"> - </w:t>
      </w:r>
      <w:r>
        <w:rPr>
          <w:rFonts w:hint="cs"/>
          <w:rtl/>
        </w:rPr>
        <w:t>الكافي</w:t>
      </w:r>
      <w:r w:rsidR="005E60CC">
        <w:rPr>
          <w:rFonts w:hint="cs"/>
          <w:rtl/>
        </w:rPr>
        <w:t>:</w:t>
      </w:r>
      <w:r>
        <w:rPr>
          <w:rFonts w:hint="cs"/>
          <w:rtl/>
        </w:rPr>
        <w:t xml:space="preserve"> لثقة الاسلام أبي جعفر محمد بن يعقوب بن إسحاق الكليني الرازي</w:t>
      </w:r>
      <w:r w:rsidR="005E60CC">
        <w:rPr>
          <w:rFonts w:hint="cs"/>
          <w:rtl/>
        </w:rPr>
        <w:t>،</w:t>
      </w:r>
      <w:r>
        <w:rPr>
          <w:rFonts w:hint="cs"/>
          <w:rtl/>
        </w:rPr>
        <w:t xml:space="preserve"> تصحيح السيد نجم الدين الآملي تعليق علي أكبر غفاري</w:t>
      </w:r>
      <w:r w:rsidR="005E60CC">
        <w:rPr>
          <w:rFonts w:hint="cs"/>
          <w:rtl/>
        </w:rPr>
        <w:t>،</w:t>
      </w:r>
      <w:r>
        <w:rPr>
          <w:rFonts w:hint="cs"/>
          <w:rtl/>
        </w:rPr>
        <w:t xml:space="preserve"> المكتبة الاسلامية</w:t>
      </w:r>
      <w:r w:rsidR="00FB79F8">
        <w:rPr>
          <w:rFonts w:hint="cs"/>
          <w:rtl/>
        </w:rPr>
        <w:t xml:space="preserve"> - </w:t>
      </w:r>
      <w:r>
        <w:rPr>
          <w:rFonts w:hint="cs"/>
          <w:rtl/>
        </w:rPr>
        <w:t>طهران 1388 هـ</w:t>
      </w:r>
      <w:r w:rsidR="005E60CC">
        <w:rPr>
          <w:rFonts w:hint="cs"/>
          <w:rtl/>
        </w:rPr>
        <w:t>.</w:t>
      </w:r>
    </w:p>
    <w:p w:rsidR="00CD5E92" w:rsidRDefault="00CD5E92" w:rsidP="006634C8">
      <w:pPr>
        <w:pStyle w:val="libVar0"/>
        <w:rPr>
          <w:rtl/>
        </w:rPr>
      </w:pPr>
      <w:r>
        <w:rPr>
          <w:rFonts w:hint="cs"/>
          <w:rtl/>
        </w:rPr>
        <w:t>66</w:t>
      </w:r>
      <w:r w:rsidR="00FB79F8">
        <w:rPr>
          <w:rFonts w:hint="cs"/>
          <w:rtl/>
        </w:rPr>
        <w:t xml:space="preserve"> - </w:t>
      </w:r>
      <w:r>
        <w:rPr>
          <w:rFonts w:hint="cs"/>
          <w:rtl/>
        </w:rPr>
        <w:t>الكامل في التاريخ</w:t>
      </w:r>
      <w:r w:rsidR="005E60CC">
        <w:rPr>
          <w:rFonts w:hint="cs"/>
          <w:rtl/>
        </w:rPr>
        <w:t>:</w:t>
      </w:r>
      <w:r>
        <w:rPr>
          <w:rFonts w:hint="cs"/>
          <w:rtl/>
        </w:rPr>
        <w:t xml:space="preserve"> للشيخ أبي الحسن علي بن أبي المكرم المعروف بابن الأثير</w:t>
      </w:r>
      <w:r w:rsidR="005E60CC">
        <w:rPr>
          <w:rFonts w:hint="cs"/>
          <w:rtl/>
        </w:rPr>
        <w:t>،</w:t>
      </w:r>
      <w:r>
        <w:rPr>
          <w:rFonts w:hint="cs"/>
          <w:rtl/>
        </w:rPr>
        <w:t xml:space="preserve"> دار صادر بيروت</w:t>
      </w:r>
      <w:r w:rsidR="005E60CC">
        <w:rPr>
          <w:rFonts w:hint="cs"/>
          <w:rtl/>
        </w:rPr>
        <w:t>،</w:t>
      </w:r>
      <w:r>
        <w:rPr>
          <w:rFonts w:hint="cs"/>
          <w:rtl/>
        </w:rPr>
        <w:t xml:space="preserve"> 1402 هـ</w:t>
      </w:r>
      <w:r w:rsidR="005E60CC">
        <w:rPr>
          <w:rFonts w:hint="cs"/>
          <w:rtl/>
        </w:rPr>
        <w:t>.</w:t>
      </w:r>
    </w:p>
    <w:p w:rsidR="00CD5E92" w:rsidRDefault="00CD5E92" w:rsidP="006634C8">
      <w:pPr>
        <w:pStyle w:val="libVar0"/>
        <w:rPr>
          <w:rtl/>
        </w:rPr>
      </w:pPr>
      <w:r>
        <w:rPr>
          <w:rFonts w:hint="cs"/>
          <w:rtl/>
        </w:rPr>
        <w:t>67</w:t>
      </w:r>
      <w:r w:rsidR="00FB79F8">
        <w:rPr>
          <w:rFonts w:hint="cs"/>
          <w:rtl/>
        </w:rPr>
        <w:t xml:space="preserve"> - </w:t>
      </w:r>
      <w:r>
        <w:rPr>
          <w:rFonts w:hint="cs"/>
          <w:rtl/>
        </w:rPr>
        <w:t>كشف الغمة في معرفة الأئمة</w:t>
      </w:r>
      <w:r w:rsidR="005E60CC">
        <w:rPr>
          <w:rFonts w:hint="cs"/>
          <w:rtl/>
        </w:rPr>
        <w:t>:</w:t>
      </w:r>
      <w:r>
        <w:rPr>
          <w:rFonts w:hint="cs"/>
          <w:rtl/>
        </w:rPr>
        <w:t xml:space="preserve"> لأبي الحسن علي بن عيسى بن أبي الفتح الأربلي</w:t>
      </w:r>
      <w:r w:rsidR="005E60CC">
        <w:rPr>
          <w:rFonts w:hint="cs"/>
          <w:rtl/>
        </w:rPr>
        <w:t>،</w:t>
      </w:r>
      <w:r>
        <w:rPr>
          <w:rFonts w:hint="cs"/>
          <w:rtl/>
        </w:rPr>
        <w:t xml:space="preserve"> تعليق السيد هاشم الرسولي</w:t>
      </w:r>
      <w:r w:rsidR="005E60CC">
        <w:rPr>
          <w:rFonts w:hint="cs"/>
          <w:rtl/>
        </w:rPr>
        <w:t>،</w:t>
      </w:r>
      <w:r>
        <w:rPr>
          <w:rFonts w:hint="cs"/>
          <w:rtl/>
        </w:rPr>
        <w:t xml:space="preserve"> سوق المسجد الجامع</w:t>
      </w:r>
      <w:r w:rsidR="00FB79F8">
        <w:rPr>
          <w:rFonts w:hint="cs"/>
          <w:rtl/>
        </w:rPr>
        <w:t xml:space="preserve"> - </w:t>
      </w:r>
      <w:r>
        <w:rPr>
          <w:rFonts w:hint="cs"/>
          <w:rtl/>
        </w:rPr>
        <w:t>تبريز</w:t>
      </w:r>
      <w:r w:rsidR="005E60CC">
        <w:rPr>
          <w:rFonts w:hint="cs"/>
          <w:rtl/>
        </w:rPr>
        <w:t>.</w:t>
      </w:r>
    </w:p>
    <w:p w:rsidR="00CD5E92" w:rsidRDefault="00CD5E92" w:rsidP="006634C8">
      <w:pPr>
        <w:pStyle w:val="libVar0"/>
        <w:rPr>
          <w:rtl/>
        </w:rPr>
      </w:pPr>
      <w:r>
        <w:rPr>
          <w:rFonts w:hint="cs"/>
          <w:rtl/>
        </w:rPr>
        <w:t>68</w:t>
      </w:r>
      <w:r w:rsidR="00FB79F8">
        <w:rPr>
          <w:rFonts w:hint="cs"/>
          <w:rtl/>
        </w:rPr>
        <w:t xml:space="preserve"> - </w:t>
      </w:r>
      <w:r>
        <w:rPr>
          <w:rFonts w:hint="cs"/>
          <w:rtl/>
        </w:rPr>
        <w:t>كمال الدين وتمام النعمة</w:t>
      </w:r>
      <w:r w:rsidR="005E60CC">
        <w:rPr>
          <w:rFonts w:hint="cs"/>
          <w:rtl/>
        </w:rPr>
        <w:t>:</w:t>
      </w:r>
      <w:r>
        <w:rPr>
          <w:rFonts w:hint="cs"/>
          <w:rtl/>
        </w:rPr>
        <w:t xml:space="preserve"> للشيخ الصدوق محمد بن علي بن الحسين بن بابويه القمي</w:t>
      </w:r>
      <w:r w:rsidR="005E60CC">
        <w:rPr>
          <w:rFonts w:hint="cs"/>
          <w:rtl/>
        </w:rPr>
        <w:t>،</w:t>
      </w:r>
      <w:r>
        <w:rPr>
          <w:rFonts w:hint="cs"/>
          <w:rtl/>
        </w:rPr>
        <w:t xml:space="preserve"> مؤسسة النشر الاسلامي التابعة لجامعة المدرسين</w:t>
      </w:r>
      <w:r w:rsidR="005E60CC">
        <w:rPr>
          <w:rFonts w:hint="cs"/>
          <w:rtl/>
        </w:rPr>
        <w:t>،</w:t>
      </w:r>
      <w:r>
        <w:rPr>
          <w:rFonts w:hint="cs"/>
          <w:rtl/>
        </w:rPr>
        <w:t xml:space="preserve"> قم 1405 هـ</w:t>
      </w:r>
      <w:r w:rsidR="005E60CC">
        <w:rPr>
          <w:rFonts w:hint="cs"/>
          <w:rtl/>
        </w:rPr>
        <w:t>.</w:t>
      </w:r>
    </w:p>
    <w:p w:rsidR="00CD5E92" w:rsidRDefault="00CD5E92" w:rsidP="006634C8">
      <w:pPr>
        <w:pStyle w:val="libVar0"/>
        <w:rPr>
          <w:rtl/>
        </w:rPr>
      </w:pPr>
      <w:r>
        <w:rPr>
          <w:rFonts w:hint="cs"/>
          <w:rtl/>
        </w:rPr>
        <w:t>69</w:t>
      </w:r>
      <w:r w:rsidR="00FB79F8">
        <w:rPr>
          <w:rFonts w:hint="cs"/>
          <w:rtl/>
        </w:rPr>
        <w:t xml:space="preserve"> - </w:t>
      </w:r>
      <w:r>
        <w:rPr>
          <w:rFonts w:hint="cs"/>
          <w:rtl/>
        </w:rPr>
        <w:t>لسان العرب</w:t>
      </w:r>
      <w:r w:rsidR="005E60CC">
        <w:rPr>
          <w:rFonts w:hint="cs"/>
          <w:rtl/>
        </w:rPr>
        <w:t>:</w:t>
      </w:r>
      <w:r>
        <w:rPr>
          <w:rFonts w:hint="cs"/>
          <w:rtl/>
        </w:rPr>
        <w:t xml:space="preserve"> لأبي الفضل جمال الدين أحمد بن مكرم بن منظور الإفريقي المصري</w:t>
      </w:r>
      <w:r w:rsidR="005E60CC">
        <w:rPr>
          <w:rFonts w:hint="cs"/>
          <w:rtl/>
        </w:rPr>
        <w:t>،</w:t>
      </w:r>
      <w:r>
        <w:rPr>
          <w:rFonts w:hint="cs"/>
          <w:rtl/>
        </w:rPr>
        <w:t xml:space="preserve"> نشر أدب الحوزة</w:t>
      </w:r>
      <w:r w:rsidR="005E60CC">
        <w:rPr>
          <w:rFonts w:hint="cs"/>
          <w:rtl/>
        </w:rPr>
        <w:t>،</w:t>
      </w:r>
      <w:r>
        <w:rPr>
          <w:rFonts w:hint="cs"/>
          <w:rtl/>
        </w:rPr>
        <w:t xml:space="preserve"> قم</w:t>
      </w:r>
      <w:r w:rsidR="005E60CC">
        <w:rPr>
          <w:rFonts w:hint="cs"/>
          <w:rtl/>
        </w:rPr>
        <w:t>.</w:t>
      </w:r>
    </w:p>
    <w:p w:rsidR="00CD5E92" w:rsidRDefault="00CD5E92" w:rsidP="006634C8">
      <w:pPr>
        <w:pStyle w:val="libVar0"/>
        <w:rPr>
          <w:rtl/>
        </w:rPr>
      </w:pPr>
      <w:r>
        <w:rPr>
          <w:rFonts w:hint="cs"/>
          <w:rtl/>
        </w:rPr>
        <w:t>70</w:t>
      </w:r>
      <w:r w:rsidR="00FB79F8">
        <w:rPr>
          <w:rFonts w:hint="cs"/>
          <w:rtl/>
        </w:rPr>
        <w:t xml:space="preserve"> - </w:t>
      </w:r>
      <w:r>
        <w:rPr>
          <w:rFonts w:hint="cs"/>
          <w:rtl/>
        </w:rPr>
        <w:t>مجمع البحرين</w:t>
      </w:r>
      <w:r w:rsidR="005E60CC">
        <w:rPr>
          <w:rFonts w:hint="cs"/>
          <w:rtl/>
        </w:rPr>
        <w:t>:</w:t>
      </w:r>
      <w:r>
        <w:rPr>
          <w:rFonts w:hint="cs"/>
          <w:rtl/>
        </w:rPr>
        <w:t xml:space="preserve"> للشيخ فخر الدين الطريحي</w:t>
      </w:r>
      <w:r w:rsidR="005E60CC">
        <w:rPr>
          <w:rFonts w:hint="cs"/>
          <w:rtl/>
        </w:rPr>
        <w:t>،</w:t>
      </w:r>
      <w:r>
        <w:rPr>
          <w:rFonts w:hint="cs"/>
          <w:rtl/>
        </w:rPr>
        <w:t xml:space="preserve"> تحقيق السيد أحمد الحسيني</w:t>
      </w:r>
      <w:r w:rsidR="005E60CC">
        <w:rPr>
          <w:rFonts w:hint="cs"/>
          <w:rtl/>
        </w:rPr>
        <w:t>،</w:t>
      </w:r>
      <w:r>
        <w:rPr>
          <w:rFonts w:hint="cs"/>
          <w:rtl/>
        </w:rPr>
        <w:t xml:space="preserve"> الطبعة الثانية طهران</w:t>
      </w:r>
      <w:r w:rsidR="005E60CC">
        <w:rPr>
          <w:rFonts w:hint="cs"/>
          <w:rtl/>
        </w:rPr>
        <w:t>.</w:t>
      </w:r>
    </w:p>
    <w:p w:rsidR="00CD5E92" w:rsidRDefault="00CD5E92" w:rsidP="006634C8">
      <w:pPr>
        <w:pStyle w:val="libVar0"/>
        <w:rPr>
          <w:rtl/>
        </w:rPr>
      </w:pPr>
      <w:r>
        <w:rPr>
          <w:rFonts w:hint="cs"/>
          <w:rtl/>
        </w:rPr>
        <w:t>71</w:t>
      </w:r>
      <w:r w:rsidR="00FB79F8">
        <w:rPr>
          <w:rFonts w:hint="cs"/>
          <w:rtl/>
        </w:rPr>
        <w:t xml:space="preserve"> - </w:t>
      </w:r>
      <w:r>
        <w:rPr>
          <w:rFonts w:hint="cs"/>
          <w:rtl/>
        </w:rPr>
        <w:t>مجمع البيان في تفسير القرآن</w:t>
      </w:r>
      <w:r w:rsidR="005E60CC">
        <w:rPr>
          <w:rFonts w:hint="cs"/>
          <w:rtl/>
        </w:rPr>
        <w:t>:</w:t>
      </w:r>
      <w:r>
        <w:rPr>
          <w:rFonts w:hint="cs"/>
          <w:rtl/>
        </w:rPr>
        <w:t xml:space="preserve"> للشيخ أبي علي الفضل بن الحسن الطبرسي</w:t>
      </w:r>
      <w:r w:rsidR="005E60CC">
        <w:rPr>
          <w:rFonts w:hint="cs"/>
          <w:rtl/>
        </w:rPr>
        <w:t>،</w:t>
      </w:r>
      <w:r>
        <w:rPr>
          <w:rFonts w:hint="cs"/>
          <w:rtl/>
        </w:rPr>
        <w:t xml:space="preserve"> مطبعة العرفان صيدا 1333</w:t>
      </w:r>
      <w:r w:rsidR="005E60CC">
        <w:rPr>
          <w:rFonts w:hint="cs"/>
          <w:rtl/>
        </w:rPr>
        <w:t>.</w:t>
      </w:r>
    </w:p>
    <w:p w:rsidR="00CD5E92" w:rsidRDefault="00CD5E92" w:rsidP="006634C8">
      <w:pPr>
        <w:pStyle w:val="libVar0"/>
        <w:rPr>
          <w:rtl/>
        </w:rPr>
      </w:pPr>
      <w:r>
        <w:rPr>
          <w:rFonts w:hint="cs"/>
          <w:rtl/>
        </w:rPr>
        <w:t>72</w:t>
      </w:r>
      <w:r w:rsidR="00FB79F8">
        <w:rPr>
          <w:rFonts w:hint="cs"/>
          <w:rtl/>
        </w:rPr>
        <w:t xml:space="preserve"> - </w:t>
      </w:r>
      <w:r>
        <w:rPr>
          <w:rFonts w:hint="cs"/>
          <w:rtl/>
        </w:rPr>
        <w:t>المحاسن</w:t>
      </w:r>
      <w:r w:rsidR="005E60CC">
        <w:rPr>
          <w:rFonts w:hint="cs"/>
          <w:rtl/>
        </w:rPr>
        <w:t>:</w:t>
      </w:r>
      <w:r>
        <w:rPr>
          <w:rFonts w:hint="cs"/>
          <w:rtl/>
        </w:rPr>
        <w:t xml:space="preserve"> لأبي جعفر أحمد بن محمد بن خالد البرقي</w:t>
      </w:r>
      <w:r w:rsidR="005E60CC">
        <w:rPr>
          <w:rFonts w:hint="cs"/>
          <w:rtl/>
        </w:rPr>
        <w:t>،</w:t>
      </w:r>
      <w:r>
        <w:rPr>
          <w:rFonts w:hint="cs"/>
          <w:rtl/>
        </w:rPr>
        <w:t xml:space="preserve"> تحقيق السيد جلال الدين الحسيني (المشتهر بالمحدث) دار الكتب الاسلامية</w:t>
      </w:r>
      <w:r w:rsidR="005E60CC">
        <w:rPr>
          <w:rFonts w:hint="cs"/>
          <w:rtl/>
        </w:rPr>
        <w:t>،</w:t>
      </w:r>
      <w:r>
        <w:rPr>
          <w:rFonts w:hint="cs"/>
          <w:rtl/>
        </w:rPr>
        <w:t xml:space="preserve"> قم</w:t>
      </w:r>
      <w:r w:rsidR="005E60CC">
        <w:rPr>
          <w:rFonts w:hint="cs"/>
          <w:rtl/>
        </w:rPr>
        <w:t>،</w:t>
      </w:r>
      <w:r>
        <w:rPr>
          <w:rFonts w:hint="cs"/>
          <w:rtl/>
        </w:rPr>
        <w:t xml:space="preserve"> 1371</w:t>
      </w:r>
      <w:r w:rsidR="005E60CC">
        <w:rPr>
          <w:rFonts w:hint="cs"/>
          <w:rtl/>
        </w:rPr>
        <w:t>.</w:t>
      </w:r>
    </w:p>
    <w:p w:rsidR="00CD5E92" w:rsidRDefault="00CD5E92" w:rsidP="006634C8">
      <w:pPr>
        <w:pStyle w:val="libVar0"/>
        <w:rPr>
          <w:rtl/>
        </w:rPr>
      </w:pPr>
      <w:r>
        <w:rPr>
          <w:rFonts w:hint="cs"/>
          <w:rtl/>
        </w:rPr>
        <w:t>73</w:t>
      </w:r>
      <w:r w:rsidR="00FB79F8">
        <w:rPr>
          <w:rFonts w:hint="cs"/>
          <w:rtl/>
        </w:rPr>
        <w:t xml:space="preserve"> - </w:t>
      </w:r>
      <w:r>
        <w:rPr>
          <w:rFonts w:hint="cs"/>
          <w:rtl/>
        </w:rPr>
        <w:t>مختصر بصائر الدرجات</w:t>
      </w:r>
      <w:r w:rsidR="005E60CC">
        <w:rPr>
          <w:rFonts w:hint="cs"/>
          <w:rtl/>
        </w:rPr>
        <w:t>:</w:t>
      </w:r>
      <w:r>
        <w:rPr>
          <w:rFonts w:hint="cs"/>
          <w:rtl/>
        </w:rPr>
        <w:t xml:space="preserve"> لحسن بن سليمان الحلي</w:t>
      </w:r>
      <w:r w:rsidR="005E60CC">
        <w:rPr>
          <w:rFonts w:hint="cs"/>
          <w:rtl/>
        </w:rPr>
        <w:t>،</w:t>
      </w:r>
      <w:r>
        <w:rPr>
          <w:rFonts w:hint="cs"/>
          <w:rtl/>
        </w:rPr>
        <w:t xml:space="preserve"> انتشارات الرسول المصطفى </w:t>
      </w:r>
      <w:r w:rsidR="006634C8" w:rsidRPr="006634C8">
        <w:rPr>
          <w:rStyle w:val="libAlaemChar"/>
          <w:rFonts w:hint="cs"/>
          <w:rtl/>
        </w:rPr>
        <w:t>صلى‌الله‌عليه‌وآله</w:t>
      </w:r>
      <w:r w:rsidR="00FB79F8">
        <w:rPr>
          <w:rFonts w:hint="cs"/>
          <w:rtl/>
        </w:rPr>
        <w:t xml:space="preserve"> - </w:t>
      </w:r>
      <w:r>
        <w:rPr>
          <w:rFonts w:hint="cs"/>
          <w:rtl/>
        </w:rPr>
        <w:t>قم</w:t>
      </w:r>
      <w:r w:rsidR="005E60CC">
        <w:rPr>
          <w:rFonts w:hint="cs"/>
          <w:rtl/>
        </w:rPr>
        <w:t>.</w:t>
      </w:r>
    </w:p>
    <w:p w:rsidR="00CD5E92" w:rsidRDefault="00CD5E92" w:rsidP="006634C8">
      <w:pPr>
        <w:pStyle w:val="libVar0"/>
        <w:rPr>
          <w:rtl/>
        </w:rPr>
      </w:pPr>
      <w:r>
        <w:rPr>
          <w:rFonts w:hint="cs"/>
          <w:rtl/>
        </w:rPr>
        <w:t>74</w:t>
      </w:r>
      <w:r w:rsidR="00FB79F8">
        <w:rPr>
          <w:rFonts w:hint="cs"/>
          <w:rtl/>
        </w:rPr>
        <w:t xml:space="preserve"> - </w:t>
      </w:r>
      <w:r>
        <w:rPr>
          <w:rFonts w:hint="cs"/>
          <w:rtl/>
        </w:rPr>
        <w:t>مختلف الشيعة في احكام الشريعة</w:t>
      </w:r>
      <w:r w:rsidR="005E60CC">
        <w:rPr>
          <w:rFonts w:hint="cs"/>
          <w:rtl/>
        </w:rPr>
        <w:t>:</w:t>
      </w:r>
      <w:r>
        <w:rPr>
          <w:rFonts w:hint="cs"/>
          <w:rtl/>
        </w:rPr>
        <w:t xml:space="preserve"> للعلامة الحلي</w:t>
      </w:r>
      <w:r w:rsidR="005E60CC">
        <w:rPr>
          <w:rFonts w:hint="cs"/>
          <w:rtl/>
        </w:rPr>
        <w:t>،</w:t>
      </w:r>
      <w:r>
        <w:rPr>
          <w:rFonts w:hint="cs"/>
          <w:rtl/>
        </w:rPr>
        <w:t xml:space="preserve"> الطبعة الحجرية 1323 هـ</w:t>
      </w:r>
      <w:r w:rsidR="005E60CC">
        <w:rPr>
          <w:rFonts w:hint="cs"/>
          <w:rtl/>
        </w:rPr>
        <w:t>.</w:t>
      </w:r>
    </w:p>
    <w:p w:rsidR="00CD5E92" w:rsidRDefault="00CD5E92" w:rsidP="006634C8">
      <w:pPr>
        <w:pStyle w:val="libVar0"/>
        <w:rPr>
          <w:rtl/>
        </w:rPr>
      </w:pPr>
      <w:r>
        <w:rPr>
          <w:rFonts w:hint="cs"/>
          <w:rtl/>
        </w:rPr>
        <w:t>75</w:t>
      </w:r>
      <w:r w:rsidR="00FB79F8">
        <w:rPr>
          <w:rFonts w:hint="cs"/>
          <w:rtl/>
        </w:rPr>
        <w:t xml:space="preserve"> - </w:t>
      </w:r>
      <w:r>
        <w:rPr>
          <w:rFonts w:hint="cs"/>
          <w:rtl/>
        </w:rPr>
        <w:t>مستدرك الوسائل</w:t>
      </w:r>
      <w:r w:rsidR="005E60CC">
        <w:rPr>
          <w:rFonts w:hint="cs"/>
          <w:rtl/>
        </w:rPr>
        <w:t>:</w:t>
      </w:r>
      <w:r>
        <w:rPr>
          <w:rFonts w:hint="cs"/>
          <w:rtl/>
        </w:rPr>
        <w:t xml:space="preserve"> للحاج ميرزا حسين النوري الطبرسي</w:t>
      </w:r>
      <w:r w:rsidR="005E60CC">
        <w:rPr>
          <w:rFonts w:hint="cs"/>
          <w:rtl/>
        </w:rPr>
        <w:t>،</w:t>
      </w:r>
      <w:r>
        <w:rPr>
          <w:rFonts w:hint="cs"/>
          <w:rtl/>
        </w:rPr>
        <w:t xml:space="preserve"> الطبعة الحجرية</w:t>
      </w:r>
      <w:r w:rsidR="005E60CC">
        <w:rPr>
          <w:rFonts w:hint="cs"/>
          <w:rtl/>
        </w:rPr>
        <w:t>،</w:t>
      </w:r>
      <w:r>
        <w:rPr>
          <w:rFonts w:hint="cs"/>
          <w:rtl/>
        </w:rPr>
        <w:t xml:space="preserve"> منشورات المكتبة الاسلامية</w:t>
      </w:r>
      <w:r w:rsidR="00FB79F8">
        <w:rPr>
          <w:rFonts w:hint="cs"/>
          <w:rtl/>
        </w:rPr>
        <w:t xml:space="preserve"> - </w:t>
      </w:r>
      <w:r>
        <w:rPr>
          <w:rFonts w:hint="cs"/>
          <w:rtl/>
        </w:rPr>
        <w:t>طهران ومؤسسة إسماعيليان</w:t>
      </w:r>
      <w:r w:rsidR="005E60CC">
        <w:rPr>
          <w:rFonts w:hint="cs"/>
          <w:rtl/>
        </w:rPr>
        <w:t>،</w:t>
      </w:r>
      <w:r>
        <w:rPr>
          <w:rFonts w:hint="cs"/>
          <w:rtl/>
        </w:rPr>
        <w:t xml:space="preserve"> قم 1382 هـ</w:t>
      </w:r>
      <w:r w:rsidR="005E60CC">
        <w:rPr>
          <w:rFonts w:hint="cs"/>
          <w:rtl/>
        </w:rPr>
        <w:t>.</w:t>
      </w:r>
    </w:p>
    <w:p w:rsidR="00CD5E92" w:rsidRDefault="00CD5E92" w:rsidP="006634C8">
      <w:pPr>
        <w:pStyle w:val="libVar0"/>
        <w:rPr>
          <w:rtl/>
        </w:rPr>
      </w:pPr>
      <w:r>
        <w:rPr>
          <w:rFonts w:hint="cs"/>
          <w:rtl/>
        </w:rPr>
        <w:t>76</w:t>
      </w:r>
      <w:r w:rsidR="00FB79F8">
        <w:rPr>
          <w:rFonts w:hint="cs"/>
          <w:rtl/>
        </w:rPr>
        <w:t xml:space="preserve"> - </w:t>
      </w:r>
      <w:r>
        <w:rPr>
          <w:rFonts w:hint="cs"/>
          <w:rtl/>
        </w:rPr>
        <w:t>مشكاة الأنوار</w:t>
      </w:r>
      <w:r w:rsidR="005E60CC">
        <w:rPr>
          <w:rFonts w:hint="cs"/>
          <w:rtl/>
        </w:rPr>
        <w:t>:</w:t>
      </w:r>
      <w:r>
        <w:rPr>
          <w:rFonts w:hint="cs"/>
          <w:rtl/>
        </w:rPr>
        <w:t xml:space="preserve"> لأبي الفضل علي الطبرسي</w:t>
      </w:r>
      <w:r w:rsidR="005E60CC">
        <w:rPr>
          <w:rFonts w:hint="cs"/>
          <w:rtl/>
        </w:rPr>
        <w:t>،</w:t>
      </w:r>
      <w:r>
        <w:rPr>
          <w:rFonts w:hint="cs"/>
          <w:rtl/>
        </w:rPr>
        <w:t xml:space="preserve"> قدم له صالح الجعفري المكتبة الحيدرية</w:t>
      </w:r>
      <w:r w:rsidR="005E60CC">
        <w:rPr>
          <w:rFonts w:hint="cs"/>
          <w:rtl/>
        </w:rPr>
        <w:t>،</w:t>
      </w:r>
    </w:p>
    <w:p w:rsidR="00CD5E92" w:rsidRDefault="00CD5E92" w:rsidP="00CD5E92">
      <w:pPr>
        <w:pStyle w:val="libNormal"/>
      </w:pPr>
      <w:r>
        <w:rPr>
          <w:rFonts w:hint="cs"/>
          <w:rtl/>
        </w:rPr>
        <w:br w:type="page"/>
      </w:r>
    </w:p>
    <w:p w:rsidR="00CD5E92" w:rsidRDefault="00CD5E92" w:rsidP="006634C8">
      <w:pPr>
        <w:pStyle w:val="libVar0"/>
        <w:rPr>
          <w:rtl/>
        </w:rPr>
      </w:pPr>
      <w:r>
        <w:rPr>
          <w:rFonts w:hint="cs"/>
          <w:rtl/>
        </w:rPr>
        <w:lastRenderedPageBreak/>
        <w:t>النجف</w:t>
      </w:r>
      <w:r w:rsidR="005E60CC">
        <w:rPr>
          <w:rFonts w:hint="cs"/>
          <w:rtl/>
        </w:rPr>
        <w:t>.</w:t>
      </w:r>
    </w:p>
    <w:p w:rsidR="00CD5E92" w:rsidRDefault="00CD5E92" w:rsidP="006634C8">
      <w:pPr>
        <w:pStyle w:val="libVar0"/>
        <w:rPr>
          <w:rtl/>
        </w:rPr>
      </w:pPr>
      <w:r>
        <w:rPr>
          <w:rFonts w:hint="cs"/>
          <w:rtl/>
        </w:rPr>
        <w:t>77</w:t>
      </w:r>
      <w:r w:rsidR="00FB79F8">
        <w:rPr>
          <w:rFonts w:hint="cs"/>
          <w:rtl/>
        </w:rPr>
        <w:t xml:space="preserve"> - </w:t>
      </w:r>
      <w:r>
        <w:rPr>
          <w:rFonts w:hint="cs"/>
          <w:rtl/>
        </w:rPr>
        <w:t>مصابح المتهجد وسلاح المتعبد</w:t>
      </w:r>
      <w:r w:rsidR="005E60CC">
        <w:rPr>
          <w:rFonts w:hint="cs"/>
          <w:rtl/>
        </w:rPr>
        <w:t>:</w:t>
      </w:r>
      <w:r>
        <w:rPr>
          <w:rFonts w:hint="cs"/>
          <w:rtl/>
        </w:rPr>
        <w:t xml:space="preserve"> لشيخ الطائفة أبي جعفر محمد بن الحسن الطوسي</w:t>
      </w:r>
      <w:r w:rsidR="005E60CC">
        <w:rPr>
          <w:rFonts w:hint="cs"/>
          <w:rtl/>
        </w:rPr>
        <w:t>،</w:t>
      </w:r>
      <w:r>
        <w:rPr>
          <w:rFonts w:hint="cs"/>
          <w:rtl/>
        </w:rPr>
        <w:t xml:space="preserve"> نشر إسماعيل الأنصاري الزنجاني</w:t>
      </w:r>
      <w:r w:rsidR="00FB79F8">
        <w:rPr>
          <w:rFonts w:hint="cs"/>
          <w:rtl/>
        </w:rPr>
        <w:t xml:space="preserve"> - </w:t>
      </w:r>
      <w:r>
        <w:rPr>
          <w:rFonts w:hint="cs"/>
          <w:rtl/>
        </w:rPr>
        <w:t>قم</w:t>
      </w:r>
      <w:r w:rsidR="005E60CC">
        <w:rPr>
          <w:rFonts w:hint="cs"/>
          <w:rtl/>
        </w:rPr>
        <w:t>.</w:t>
      </w:r>
    </w:p>
    <w:p w:rsidR="00CD5E92" w:rsidRDefault="00CD5E92" w:rsidP="006634C8">
      <w:pPr>
        <w:pStyle w:val="libVar0"/>
        <w:rPr>
          <w:rtl/>
        </w:rPr>
      </w:pPr>
      <w:r>
        <w:rPr>
          <w:rFonts w:hint="cs"/>
          <w:rtl/>
        </w:rPr>
        <w:t>78</w:t>
      </w:r>
      <w:r w:rsidR="00FB79F8">
        <w:rPr>
          <w:rFonts w:hint="cs"/>
          <w:rtl/>
        </w:rPr>
        <w:t xml:space="preserve"> - </w:t>
      </w:r>
      <w:r>
        <w:rPr>
          <w:rFonts w:hint="cs"/>
          <w:rtl/>
        </w:rPr>
        <w:t>معاني الأخبار</w:t>
      </w:r>
      <w:r w:rsidR="005E60CC">
        <w:rPr>
          <w:rFonts w:hint="cs"/>
          <w:rtl/>
        </w:rPr>
        <w:t>:</w:t>
      </w:r>
      <w:r>
        <w:rPr>
          <w:rFonts w:hint="cs"/>
          <w:rtl/>
        </w:rPr>
        <w:t xml:space="preserve"> للشيخ الصدوق محمد بن علي بن الحسين بن بابويه القمي</w:t>
      </w:r>
      <w:r w:rsidR="005E60CC">
        <w:rPr>
          <w:rFonts w:hint="cs"/>
          <w:rtl/>
        </w:rPr>
        <w:t>،</w:t>
      </w:r>
      <w:r>
        <w:rPr>
          <w:rFonts w:hint="cs"/>
          <w:rtl/>
        </w:rPr>
        <w:t xml:space="preserve"> صححه علي أكبر غفاري</w:t>
      </w:r>
      <w:r w:rsidR="005E60CC">
        <w:rPr>
          <w:rFonts w:hint="cs"/>
          <w:rtl/>
        </w:rPr>
        <w:t>،</w:t>
      </w:r>
      <w:r>
        <w:rPr>
          <w:rFonts w:hint="cs"/>
          <w:rtl/>
        </w:rPr>
        <w:t xml:space="preserve"> دار المعرفة للطباعة والنشر</w:t>
      </w:r>
      <w:r w:rsidR="00FB79F8">
        <w:rPr>
          <w:rFonts w:hint="cs"/>
          <w:rtl/>
        </w:rPr>
        <w:t xml:space="preserve"> - </w:t>
      </w:r>
      <w:r>
        <w:rPr>
          <w:rFonts w:hint="cs"/>
          <w:rtl/>
        </w:rPr>
        <w:t>بيروت</w:t>
      </w:r>
      <w:r w:rsidR="005E60CC">
        <w:rPr>
          <w:rFonts w:hint="cs"/>
          <w:rtl/>
        </w:rPr>
        <w:t>.</w:t>
      </w:r>
    </w:p>
    <w:p w:rsidR="00CD5E92" w:rsidRDefault="00CD5E92" w:rsidP="006634C8">
      <w:pPr>
        <w:pStyle w:val="libVar0"/>
        <w:rPr>
          <w:rtl/>
        </w:rPr>
      </w:pPr>
      <w:r>
        <w:rPr>
          <w:rFonts w:hint="cs"/>
          <w:rtl/>
        </w:rPr>
        <w:t>79</w:t>
      </w:r>
      <w:r w:rsidR="00FB79F8">
        <w:rPr>
          <w:rFonts w:hint="cs"/>
          <w:rtl/>
        </w:rPr>
        <w:t xml:space="preserve"> - </w:t>
      </w:r>
      <w:r>
        <w:rPr>
          <w:rFonts w:hint="cs"/>
          <w:rtl/>
        </w:rPr>
        <w:t>معجم الأدباء</w:t>
      </w:r>
      <w:r w:rsidR="005E60CC">
        <w:rPr>
          <w:rFonts w:hint="cs"/>
          <w:rtl/>
        </w:rPr>
        <w:t>:</w:t>
      </w:r>
      <w:r>
        <w:rPr>
          <w:rFonts w:hint="cs"/>
          <w:rtl/>
        </w:rPr>
        <w:t xml:space="preserve"> لياقوت الحموي</w:t>
      </w:r>
      <w:r w:rsidR="005E60CC">
        <w:rPr>
          <w:rFonts w:hint="cs"/>
          <w:rtl/>
        </w:rPr>
        <w:t>،</w:t>
      </w:r>
      <w:r>
        <w:rPr>
          <w:rFonts w:hint="cs"/>
          <w:rtl/>
        </w:rPr>
        <w:t xml:space="preserve"> الطبعة الثالثة</w:t>
      </w:r>
      <w:r w:rsidR="005E60CC">
        <w:rPr>
          <w:rFonts w:hint="cs"/>
          <w:rtl/>
        </w:rPr>
        <w:t>،</w:t>
      </w:r>
      <w:r>
        <w:rPr>
          <w:rFonts w:hint="cs"/>
          <w:rtl/>
        </w:rPr>
        <w:t xml:space="preserve"> سنة 1400 هـ</w:t>
      </w:r>
      <w:r w:rsidR="005E60CC">
        <w:rPr>
          <w:rFonts w:hint="cs"/>
          <w:rtl/>
        </w:rPr>
        <w:t>.</w:t>
      </w:r>
    </w:p>
    <w:p w:rsidR="00CD5E92" w:rsidRDefault="00CD5E92" w:rsidP="006634C8">
      <w:pPr>
        <w:pStyle w:val="libVar0"/>
        <w:rPr>
          <w:rtl/>
        </w:rPr>
      </w:pPr>
      <w:r>
        <w:rPr>
          <w:rFonts w:hint="cs"/>
          <w:rtl/>
        </w:rPr>
        <w:t>80</w:t>
      </w:r>
      <w:r w:rsidR="00FB79F8">
        <w:rPr>
          <w:rFonts w:hint="cs"/>
          <w:rtl/>
        </w:rPr>
        <w:t xml:space="preserve"> - </w:t>
      </w:r>
      <w:r>
        <w:rPr>
          <w:rFonts w:hint="cs"/>
          <w:rtl/>
        </w:rPr>
        <w:t>معجم البلدان</w:t>
      </w:r>
      <w:r w:rsidR="005E60CC">
        <w:rPr>
          <w:rFonts w:hint="cs"/>
          <w:rtl/>
        </w:rPr>
        <w:t>:</w:t>
      </w:r>
      <w:r>
        <w:rPr>
          <w:rFonts w:hint="cs"/>
          <w:rtl/>
        </w:rPr>
        <w:t xml:space="preserve"> لأبي عبد الله ياقوت بن عبد الله الحموي الرومي دار صادر</w:t>
      </w:r>
      <w:r w:rsidR="005E60CC">
        <w:rPr>
          <w:rFonts w:hint="cs"/>
          <w:rtl/>
        </w:rPr>
        <w:t>،</w:t>
      </w:r>
      <w:r>
        <w:rPr>
          <w:rFonts w:hint="cs"/>
          <w:rtl/>
        </w:rPr>
        <w:t xml:space="preserve"> بيروت</w:t>
      </w:r>
      <w:r w:rsidR="005E60CC">
        <w:rPr>
          <w:rFonts w:hint="cs"/>
          <w:rtl/>
        </w:rPr>
        <w:t>،</w:t>
      </w:r>
      <w:r>
        <w:rPr>
          <w:rFonts w:hint="cs"/>
          <w:rtl/>
        </w:rPr>
        <w:t xml:space="preserve"> 1399</w:t>
      </w:r>
      <w:r w:rsidR="005E60CC">
        <w:rPr>
          <w:rFonts w:hint="cs"/>
          <w:rtl/>
        </w:rPr>
        <w:t>.</w:t>
      </w:r>
    </w:p>
    <w:p w:rsidR="00CD5E92" w:rsidRDefault="00CD5E92" w:rsidP="006634C8">
      <w:pPr>
        <w:pStyle w:val="libVar0"/>
        <w:rPr>
          <w:rtl/>
        </w:rPr>
      </w:pPr>
      <w:r>
        <w:rPr>
          <w:rFonts w:hint="cs"/>
          <w:rtl/>
        </w:rPr>
        <w:t>81</w:t>
      </w:r>
      <w:r w:rsidR="00FB79F8">
        <w:rPr>
          <w:rFonts w:hint="cs"/>
          <w:rtl/>
        </w:rPr>
        <w:t xml:space="preserve"> - </w:t>
      </w:r>
      <w:r>
        <w:rPr>
          <w:rFonts w:hint="cs"/>
          <w:rtl/>
        </w:rPr>
        <w:t>معجم المؤلفين</w:t>
      </w:r>
      <w:r w:rsidR="005E60CC">
        <w:rPr>
          <w:rFonts w:hint="cs"/>
          <w:rtl/>
        </w:rPr>
        <w:t>:</w:t>
      </w:r>
      <w:r>
        <w:rPr>
          <w:rFonts w:hint="cs"/>
          <w:rtl/>
        </w:rPr>
        <w:t xml:space="preserve"> تأليف عمر رضا كحاله</w:t>
      </w:r>
      <w:r w:rsidR="005E60CC">
        <w:rPr>
          <w:rFonts w:hint="cs"/>
          <w:rtl/>
        </w:rPr>
        <w:t>،</w:t>
      </w:r>
      <w:r>
        <w:rPr>
          <w:rFonts w:hint="cs"/>
          <w:rtl/>
        </w:rPr>
        <w:t xml:space="preserve"> دار إحياء التراث العربي</w:t>
      </w:r>
      <w:r w:rsidR="005E60CC">
        <w:rPr>
          <w:rFonts w:hint="cs"/>
          <w:rtl/>
        </w:rPr>
        <w:t>،</w:t>
      </w:r>
      <w:r>
        <w:rPr>
          <w:rFonts w:hint="cs"/>
          <w:rtl/>
        </w:rPr>
        <w:t xml:space="preserve"> بيروت</w:t>
      </w:r>
      <w:r w:rsidR="005E60CC">
        <w:rPr>
          <w:rFonts w:hint="cs"/>
          <w:rtl/>
        </w:rPr>
        <w:t>.</w:t>
      </w:r>
    </w:p>
    <w:p w:rsidR="00CD5E92" w:rsidRDefault="00CD5E92" w:rsidP="006634C8">
      <w:pPr>
        <w:pStyle w:val="libVar0"/>
        <w:rPr>
          <w:rtl/>
        </w:rPr>
      </w:pPr>
      <w:r>
        <w:rPr>
          <w:rFonts w:hint="cs"/>
          <w:rtl/>
        </w:rPr>
        <w:t>82</w:t>
      </w:r>
      <w:r w:rsidR="00FB79F8">
        <w:rPr>
          <w:rFonts w:hint="cs"/>
          <w:rtl/>
        </w:rPr>
        <w:t xml:space="preserve"> - </w:t>
      </w:r>
      <w:r>
        <w:rPr>
          <w:rFonts w:hint="cs"/>
          <w:rtl/>
        </w:rPr>
        <w:t>معدن الجواهر ورياضة الخواطر</w:t>
      </w:r>
      <w:r w:rsidR="005E60CC">
        <w:rPr>
          <w:rFonts w:hint="cs"/>
          <w:rtl/>
        </w:rPr>
        <w:t>:</w:t>
      </w:r>
      <w:r>
        <w:rPr>
          <w:rFonts w:hint="cs"/>
          <w:rtl/>
        </w:rPr>
        <w:t xml:space="preserve"> لأبي الفتح محمد بن علي الكراجكي</w:t>
      </w:r>
      <w:r w:rsidR="005E60CC">
        <w:rPr>
          <w:rFonts w:hint="cs"/>
          <w:rtl/>
        </w:rPr>
        <w:t>،</w:t>
      </w:r>
      <w:r>
        <w:rPr>
          <w:rFonts w:hint="cs"/>
          <w:rtl/>
        </w:rPr>
        <w:t xml:space="preserve"> تحقيق السيد أحمد الحسيني</w:t>
      </w:r>
      <w:r w:rsidR="005E60CC">
        <w:rPr>
          <w:rFonts w:hint="cs"/>
          <w:rtl/>
        </w:rPr>
        <w:t>،</w:t>
      </w:r>
      <w:r>
        <w:rPr>
          <w:rFonts w:hint="cs"/>
          <w:rtl/>
        </w:rPr>
        <w:t xml:space="preserve"> المكتبة المرتضوية</w:t>
      </w:r>
      <w:r w:rsidR="00FB79F8">
        <w:rPr>
          <w:rFonts w:hint="cs"/>
          <w:rtl/>
        </w:rPr>
        <w:t xml:space="preserve"> - </w:t>
      </w:r>
      <w:r>
        <w:rPr>
          <w:rFonts w:hint="cs"/>
          <w:rtl/>
        </w:rPr>
        <w:t>طهران بين الحرمين</w:t>
      </w:r>
      <w:r w:rsidR="005E60CC">
        <w:rPr>
          <w:rFonts w:hint="cs"/>
          <w:rtl/>
        </w:rPr>
        <w:t>،</w:t>
      </w:r>
      <w:r>
        <w:rPr>
          <w:rFonts w:hint="cs"/>
          <w:rtl/>
        </w:rPr>
        <w:t xml:space="preserve"> الطبعة الثانية 1394 هـ</w:t>
      </w:r>
      <w:r w:rsidR="005E60CC">
        <w:rPr>
          <w:rFonts w:hint="cs"/>
          <w:rtl/>
        </w:rPr>
        <w:t>.</w:t>
      </w:r>
    </w:p>
    <w:p w:rsidR="00CD5E92" w:rsidRDefault="00CD5E92" w:rsidP="006634C8">
      <w:pPr>
        <w:pStyle w:val="libVar0"/>
        <w:rPr>
          <w:rtl/>
        </w:rPr>
      </w:pPr>
      <w:r>
        <w:rPr>
          <w:rFonts w:hint="cs"/>
          <w:rtl/>
        </w:rPr>
        <w:t>83</w:t>
      </w:r>
      <w:r w:rsidR="00FB79F8">
        <w:rPr>
          <w:rFonts w:hint="cs"/>
          <w:rtl/>
        </w:rPr>
        <w:t xml:space="preserve"> - </w:t>
      </w:r>
      <w:r>
        <w:rPr>
          <w:rFonts w:hint="cs"/>
          <w:rtl/>
        </w:rPr>
        <w:t>مفاتيح الاُصول</w:t>
      </w:r>
      <w:r w:rsidR="005E60CC">
        <w:rPr>
          <w:rFonts w:hint="cs"/>
          <w:rtl/>
        </w:rPr>
        <w:t>:</w:t>
      </w:r>
      <w:r>
        <w:rPr>
          <w:rFonts w:hint="cs"/>
          <w:rtl/>
        </w:rPr>
        <w:t xml:space="preserve"> لآية الله السيد محمد الطباطبائي</w:t>
      </w:r>
      <w:r w:rsidR="005E60CC">
        <w:rPr>
          <w:rFonts w:hint="cs"/>
          <w:rtl/>
        </w:rPr>
        <w:t>،</w:t>
      </w:r>
      <w:r>
        <w:rPr>
          <w:rFonts w:hint="cs"/>
          <w:rtl/>
        </w:rPr>
        <w:t xml:space="preserve"> نشر مؤسسة آل البيت </w:t>
      </w:r>
      <w:r w:rsidR="005E60CC" w:rsidRPr="005E60CC">
        <w:rPr>
          <w:rStyle w:val="libAlaemChar"/>
          <w:rFonts w:hint="cs"/>
          <w:rtl/>
        </w:rPr>
        <w:t>عليهم‌السلام</w:t>
      </w:r>
      <w:r>
        <w:rPr>
          <w:rFonts w:hint="cs"/>
          <w:rtl/>
        </w:rPr>
        <w:t xml:space="preserve"> لإحياء التراث</w:t>
      </w:r>
      <w:r w:rsidR="005E60CC">
        <w:rPr>
          <w:rFonts w:hint="cs"/>
          <w:rtl/>
        </w:rPr>
        <w:t>.</w:t>
      </w:r>
    </w:p>
    <w:p w:rsidR="00CD5E92" w:rsidRDefault="00CD5E92" w:rsidP="006634C8">
      <w:pPr>
        <w:pStyle w:val="libVar0"/>
        <w:rPr>
          <w:rtl/>
        </w:rPr>
      </w:pPr>
      <w:r>
        <w:rPr>
          <w:rFonts w:hint="cs"/>
          <w:rtl/>
        </w:rPr>
        <w:t>84</w:t>
      </w:r>
      <w:r w:rsidR="00FB79F8">
        <w:rPr>
          <w:rFonts w:hint="cs"/>
          <w:rtl/>
        </w:rPr>
        <w:t xml:space="preserve"> - </w:t>
      </w:r>
      <w:r>
        <w:rPr>
          <w:rFonts w:hint="cs"/>
          <w:rtl/>
        </w:rPr>
        <w:t>مفتاح الكرامة</w:t>
      </w:r>
      <w:r w:rsidR="005E60CC">
        <w:rPr>
          <w:rFonts w:hint="cs"/>
          <w:rtl/>
        </w:rPr>
        <w:t>:</w:t>
      </w:r>
      <w:r>
        <w:rPr>
          <w:rFonts w:hint="cs"/>
          <w:rtl/>
        </w:rPr>
        <w:t xml:space="preserve"> للسيد محمد جواد الحسين العاملي</w:t>
      </w:r>
      <w:r w:rsidR="005E60CC">
        <w:rPr>
          <w:rFonts w:hint="cs"/>
          <w:rtl/>
        </w:rPr>
        <w:t>،</w:t>
      </w:r>
      <w:r>
        <w:rPr>
          <w:rFonts w:hint="cs"/>
          <w:rtl/>
        </w:rPr>
        <w:t xml:space="preserve"> نشر مؤسسة آل البيت </w:t>
      </w:r>
      <w:r w:rsidR="005E60CC" w:rsidRPr="005E60CC">
        <w:rPr>
          <w:rStyle w:val="libAlaemChar"/>
          <w:rFonts w:hint="cs"/>
          <w:rtl/>
        </w:rPr>
        <w:t>عليهم‌السلام</w:t>
      </w:r>
      <w:r w:rsidR="005E60CC">
        <w:rPr>
          <w:rFonts w:hint="cs"/>
          <w:rtl/>
        </w:rPr>
        <w:t>.</w:t>
      </w:r>
    </w:p>
    <w:p w:rsidR="00CD5E92" w:rsidRDefault="00CD5E92" w:rsidP="006634C8">
      <w:pPr>
        <w:pStyle w:val="libVar0"/>
        <w:rPr>
          <w:rtl/>
        </w:rPr>
      </w:pPr>
      <w:r>
        <w:rPr>
          <w:rFonts w:hint="cs"/>
          <w:rtl/>
        </w:rPr>
        <w:t>85</w:t>
      </w:r>
      <w:r w:rsidR="00FB79F8">
        <w:rPr>
          <w:rFonts w:hint="cs"/>
          <w:rtl/>
        </w:rPr>
        <w:t xml:space="preserve"> - </w:t>
      </w:r>
      <w:r>
        <w:rPr>
          <w:rFonts w:hint="cs"/>
          <w:rtl/>
        </w:rPr>
        <w:t>المقنع</w:t>
      </w:r>
      <w:r w:rsidR="005E60CC">
        <w:rPr>
          <w:rFonts w:hint="cs"/>
          <w:rtl/>
        </w:rPr>
        <w:t>:</w:t>
      </w:r>
      <w:r>
        <w:rPr>
          <w:rFonts w:hint="cs"/>
          <w:rtl/>
        </w:rPr>
        <w:t xml:space="preserve"> للشيخ الصدوق محمد بن علي بن الحسين بن بابويه القمي</w:t>
      </w:r>
      <w:r w:rsidR="005E60CC">
        <w:rPr>
          <w:rFonts w:hint="cs"/>
          <w:rtl/>
        </w:rPr>
        <w:t>،</w:t>
      </w:r>
      <w:r>
        <w:rPr>
          <w:rFonts w:hint="cs"/>
          <w:rtl/>
        </w:rPr>
        <w:t xml:space="preserve"> نشر مؤسسة المطبوعات الدينية والمكتبة الإسلامية طهران</w:t>
      </w:r>
      <w:r w:rsidR="005E60CC">
        <w:rPr>
          <w:rFonts w:hint="cs"/>
          <w:rtl/>
        </w:rPr>
        <w:t>،</w:t>
      </w:r>
      <w:r>
        <w:rPr>
          <w:rFonts w:hint="cs"/>
          <w:rtl/>
        </w:rPr>
        <w:t xml:space="preserve"> 1377</w:t>
      </w:r>
      <w:r w:rsidR="005E60CC">
        <w:rPr>
          <w:rFonts w:hint="cs"/>
          <w:rtl/>
        </w:rPr>
        <w:t>.</w:t>
      </w:r>
    </w:p>
    <w:p w:rsidR="00CD5E92" w:rsidRDefault="00CD5E92" w:rsidP="006634C8">
      <w:pPr>
        <w:pStyle w:val="libVar0"/>
        <w:rPr>
          <w:rtl/>
        </w:rPr>
      </w:pPr>
      <w:r>
        <w:rPr>
          <w:rFonts w:hint="cs"/>
          <w:rtl/>
        </w:rPr>
        <w:t>86</w:t>
      </w:r>
      <w:r w:rsidR="00FB79F8">
        <w:rPr>
          <w:rFonts w:hint="cs"/>
          <w:rtl/>
        </w:rPr>
        <w:t xml:space="preserve"> - </w:t>
      </w:r>
      <w:r>
        <w:rPr>
          <w:rFonts w:hint="cs"/>
          <w:rtl/>
        </w:rPr>
        <w:t>المقنعة</w:t>
      </w:r>
      <w:r w:rsidR="005E60CC">
        <w:rPr>
          <w:rFonts w:hint="cs"/>
          <w:rtl/>
        </w:rPr>
        <w:t>:</w:t>
      </w:r>
      <w:r>
        <w:rPr>
          <w:rFonts w:hint="cs"/>
          <w:rtl/>
        </w:rPr>
        <w:t xml:space="preserve"> للشيخ المفيد محمد بن محمد بن النعمان</w:t>
      </w:r>
      <w:r w:rsidR="005E60CC">
        <w:rPr>
          <w:rFonts w:hint="cs"/>
          <w:rtl/>
        </w:rPr>
        <w:t>،</w:t>
      </w:r>
      <w:r>
        <w:rPr>
          <w:rFonts w:hint="cs"/>
          <w:rtl/>
        </w:rPr>
        <w:t xml:space="preserve"> مكتبة آية الله المرعشي النجفي</w:t>
      </w:r>
      <w:r w:rsidR="005E60CC">
        <w:rPr>
          <w:rFonts w:hint="cs"/>
          <w:rtl/>
        </w:rPr>
        <w:t>،</w:t>
      </w:r>
      <w:r>
        <w:rPr>
          <w:rFonts w:hint="cs"/>
          <w:rtl/>
        </w:rPr>
        <w:t xml:space="preserve"> قم 1404 هـ</w:t>
      </w:r>
      <w:r w:rsidR="005E60CC">
        <w:rPr>
          <w:rFonts w:hint="cs"/>
          <w:rtl/>
        </w:rPr>
        <w:t>.</w:t>
      </w:r>
    </w:p>
    <w:p w:rsidR="00CD5E92" w:rsidRDefault="00CD5E92" w:rsidP="006634C8">
      <w:pPr>
        <w:pStyle w:val="libVar0"/>
        <w:rPr>
          <w:rtl/>
        </w:rPr>
      </w:pPr>
      <w:r>
        <w:rPr>
          <w:rFonts w:hint="cs"/>
          <w:rtl/>
        </w:rPr>
        <w:t>87</w:t>
      </w:r>
      <w:r w:rsidR="00FB79F8">
        <w:rPr>
          <w:rFonts w:hint="cs"/>
          <w:rtl/>
        </w:rPr>
        <w:t xml:space="preserve"> - </w:t>
      </w:r>
      <w:r>
        <w:rPr>
          <w:rFonts w:hint="cs"/>
          <w:rtl/>
        </w:rPr>
        <w:t>مكارم الاخلاق</w:t>
      </w:r>
      <w:r w:rsidR="005E60CC">
        <w:rPr>
          <w:rFonts w:hint="cs"/>
          <w:rtl/>
        </w:rPr>
        <w:t>:</w:t>
      </w:r>
      <w:r>
        <w:rPr>
          <w:rFonts w:hint="cs"/>
          <w:rtl/>
        </w:rPr>
        <w:t xml:space="preserve"> لأبي نصر الحسن بن الفضل الطبرسي</w:t>
      </w:r>
      <w:r w:rsidR="005E60CC">
        <w:rPr>
          <w:rFonts w:hint="cs"/>
          <w:rtl/>
        </w:rPr>
        <w:t>،</w:t>
      </w:r>
      <w:r>
        <w:rPr>
          <w:rFonts w:hint="cs"/>
          <w:rtl/>
        </w:rPr>
        <w:t xml:space="preserve"> تحقيق محمد الحسين الأعلمي</w:t>
      </w:r>
      <w:r w:rsidR="005E60CC">
        <w:rPr>
          <w:rFonts w:hint="cs"/>
          <w:rtl/>
        </w:rPr>
        <w:t>،</w:t>
      </w:r>
      <w:r>
        <w:rPr>
          <w:rFonts w:hint="cs"/>
          <w:rtl/>
        </w:rPr>
        <w:t xml:space="preserve"> منشورات مؤسسة الأعلمي للمطبوعات</w:t>
      </w:r>
      <w:r w:rsidR="00FB79F8">
        <w:rPr>
          <w:rFonts w:hint="cs"/>
          <w:rtl/>
        </w:rPr>
        <w:t xml:space="preserve"> - </w:t>
      </w:r>
      <w:r>
        <w:rPr>
          <w:rFonts w:hint="cs"/>
          <w:rtl/>
        </w:rPr>
        <w:t>بيروت 1392</w:t>
      </w:r>
      <w:r w:rsidR="005E60CC">
        <w:rPr>
          <w:rFonts w:hint="cs"/>
          <w:rtl/>
        </w:rPr>
        <w:t>.</w:t>
      </w:r>
    </w:p>
    <w:p w:rsidR="00CD5E92" w:rsidRDefault="00CD5E92" w:rsidP="006634C8">
      <w:pPr>
        <w:pStyle w:val="libVar0"/>
        <w:rPr>
          <w:rtl/>
        </w:rPr>
      </w:pPr>
      <w:r>
        <w:rPr>
          <w:rFonts w:hint="cs"/>
          <w:rtl/>
        </w:rPr>
        <w:t>88</w:t>
      </w:r>
      <w:r w:rsidR="00FB79F8">
        <w:rPr>
          <w:rFonts w:hint="cs"/>
          <w:rtl/>
        </w:rPr>
        <w:t xml:space="preserve"> - </w:t>
      </w:r>
      <w:r>
        <w:rPr>
          <w:rFonts w:hint="cs"/>
          <w:rtl/>
        </w:rPr>
        <w:t>من لا يحضره الفقيه</w:t>
      </w:r>
      <w:r w:rsidR="005E60CC">
        <w:rPr>
          <w:rFonts w:hint="cs"/>
          <w:rtl/>
        </w:rPr>
        <w:t>:</w:t>
      </w:r>
      <w:r>
        <w:rPr>
          <w:rFonts w:hint="cs"/>
          <w:rtl/>
        </w:rPr>
        <w:t xml:space="preserve"> للشيخ الصدوق محمد بن علي بن الحسين بن بابويه القمي</w:t>
      </w:r>
      <w:r w:rsidR="005E60CC">
        <w:rPr>
          <w:rFonts w:hint="cs"/>
          <w:rtl/>
        </w:rPr>
        <w:t>،</w:t>
      </w:r>
      <w:r>
        <w:rPr>
          <w:rFonts w:hint="cs"/>
          <w:rtl/>
        </w:rPr>
        <w:t xml:space="preserve"> تحقيق السيد حسن الموسوي الخرسان</w:t>
      </w:r>
      <w:r w:rsidR="005E60CC">
        <w:rPr>
          <w:rFonts w:hint="cs"/>
          <w:rtl/>
        </w:rPr>
        <w:t>،</w:t>
      </w:r>
      <w:r>
        <w:rPr>
          <w:rFonts w:hint="cs"/>
          <w:rtl/>
        </w:rPr>
        <w:t xml:space="preserve"> بيروت 1401 هـ</w:t>
      </w:r>
      <w:r w:rsidR="005E60CC">
        <w:rPr>
          <w:rFonts w:hint="cs"/>
          <w:rtl/>
        </w:rPr>
        <w:t>.</w:t>
      </w:r>
    </w:p>
    <w:p w:rsidR="00CD5E92" w:rsidRDefault="00CD5E92" w:rsidP="006634C8">
      <w:pPr>
        <w:pStyle w:val="libVar0"/>
        <w:rPr>
          <w:rtl/>
        </w:rPr>
      </w:pPr>
      <w:r>
        <w:rPr>
          <w:rFonts w:hint="cs"/>
          <w:rtl/>
        </w:rPr>
        <w:t>89</w:t>
      </w:r>
      <w:r w:rsidR="00FB79F8">
        <w:rPr>
          <w:rFonts w:hint="cs"/>
          <w:rtl/>
        </w:rPr>
        <w:t xml:space="preserve"> - </w:t>
      </w:r>
      <w:r>
        <w:rPr>
          <w:rFonts w:hint="cs"/>
          <w:rtl/>
        </w:rPr>
        <w:t>المواعظ</w:t>
      </w:r>
      <w:r w:rsidR="005E60CC">
        <w:rPr>
          <w:rFonts w:hint="cs"/>
          <w:rtl/>
        </w:rPr>
        <w:t>:</w:t>
      </w:r>
      <w:r>
        <w:rPr>
          <w:rFonts w:hint="cs"/>
          <w:rtl/>
        </w:rPr>
        <w:t xml:space="preserve"> للشيخ الصدوق محمد بن علي بن الحسين بن بابويه القمي</w:t>
      </w:r>
      <w:r w:rsidR="005E60CC">
        <w:rPr>
          <w:rFonts w:hint="cs"/>
          <w:rtl/>
        </w:rPr>
        <w:t>،</w:t>
      </w:r>
      <w:r>
        <w:rPr>
          <w:rFonts w:hint="cs"/>
          <w:rtl/>
        </w:rPr>
        <w:t xml:space="preserve"> ترجمه عزيز الله عطاردي</w:t>
      </w:r>
      <w:r w:rsidR="005E60CC">
        <w:rPr>
          <w:rFonts w:hint="cs"/>
          <w:rtl/>
        </w:rPr>
        <w:t>،</w:t>
      </w:r>
      <w:r>
        <w:rPr>
          <w:rFonts w:hint="cs"/>
          <w:rtl/>
        </w:rPr>
        <w:t xml:space="preserve"> إنتشارات مرتضوي 1392</w:t>
      </w:r>
      <w:r w:rsidR="005E60CC">
        <w:rPr>
          <w:rFonts w:hint="cs"/>
          <w:rtl/>
        </w:rPr>
        <w:t>.</w:t>
      </w:r>
    </w:p>
    <w:p w:rsidR="00CD5E92" w:rsidRDefault="00CD5E92" w:rsidP="006634C8">
      <w:pPr>
        <w:pStyle w:val="libVar0"/>
        <w:rPr>
          <w:rtl/>
        </w:rPr>
      </w:pPr>
      <w:r>
        <w:rPr>
          <w:rFonts w:hint="cs"/>
          <w:rtl/>
        </w:rPr>
        <w:t>90</w:t>
      </w:r>
      <w:r w:rsidR="00FB79F8">
        <w:rPr>
          <w:rFonts w:hint="cs"/>
          <w:rtl/>
        </w:rPr>
        <w:t xml:space="preserve"> - </w:t>
      </w:r>
      <w:r>
        <w:rPr>
          <w:rFonts w:hint="cs"/>
          <w:rtl/>
        </w:rPr>
        <w:t>المؤمن</w:t>
      </w:r>
      <w:r w:rsidR="005E60CC">
        <w:rPr>
          <w:rFonts w:hint="cs"/>
          <w:rtl/>
        </w:rPr>
        <w:t>:</w:t>
      </w:r>
      <w:r>
        <w:rPr>
          <w:rFonts w:hint="cs"/>
          <w:rtl/>
        </w:rPr>
        <w:t xml:space="preserve"> للشيخ الحسين بن سعيد الكوفي الأهوازي</w:t>
      </w:r>
      <w:r w:rsidR="005E60CC">
        <w:rPr>
          <w:rFonts w:hint="cs"/>
          <w:rtl/>
        </w:rPr>
        <w:t>،</w:t>
      </w:r>
      <w:r>
        <w:rPr>
          <w:rFonts w:hint="cs"/>
          <w:rtl/>
        </w:rPr>
        <w:t xml:space="preserve"> تحقيق ونشر مدرسة الإمام المهدي </w:t>
      </w:r>
      <w:r w:rsidR="005E60CC" w:rsidRPr="005E60CC">
        <w:rPr>
          <w:rStyle w:val="libAlaemChar"/>
          <w:rFonts w:hint="cs"/>
          <w:rtl/>
        </w:rPr>
        <w:t>عليه‌السلام</w:t>
      </w:r>
      <w:r w:rsidR="005E60CC">
        <w:rPr>
          <w:rFonts w:hint="cs"/>
          <w:rtl/>
        </w:rPr>
        <w:t>،</w:t>
      </w:r>
      <w:r>
        <w:rPr>
          <w:rFonts w:hint="cs"/>
          <w:rtl/>
        </w:rPr>
        <w:t xml:space="preserve"> قم 1404 هـ</w:t>
      </w:r>
      <w:r w:rsidR="005E60CC">
        <w:rPr>
          <w:rFonts w:hint="cs"/>
          <w:rtl/>
        </w:rPr>
        <w:t>.</w:t>
      </w:r>
    </w:p>
    <w:p w:rsidR="00CD5E92" w:rsidRDefault="00CD5E92" w:rsidP="006634C8">
      <w:pPr>
        <w:pStyle w:val="libVar0"/>
        <w:rPr>
          <w:rtl/>
        </w:rPr>
      </w:pPr>
      <w:r>
        <w:rPr>
          <w:rFonts w:hint="cs"/>
          <w:rtl/>
        </w:rPr>
        <w:t>91</w:t>
      </w:r>
      <w:r w:rsidR="00FB79F8">
        <w:rPr>
          <w:rFonts w:hint="cs"/>
          <w:rtl/>
        </w:rPr>
        <w:t xml:space="preserve"> - </w:t>
      </w:r>
      <w:r>
        <w:rPr>
          <w:rFonts w:hint="cs"/>
          <w:rtl/>
        </w:rPr>
        <w:t>النهاية</w:t>
      </w:r>
      <w:r w:rsidR="005E60CC">
        <w:rPr>
          <w:rFonts w:hint="cs"/>
          <w:rtl/>
        </w:rPr>
        <w:t>:</w:t>
      </w:r>
      <w:r>
        <w:rPr>
          <w:rFonts w:hint="cs"/>
          <w:rtl/>
        </w:rPr>
        <w:t xml:space="preserve"> لابن الأثير المبارك بن محمد الجزري</w:t>
      </w:r>
      <w:r w:rsidR="005E60CC">
        <w:rPr>
          <w:rFonts w:hint="cs"/>
          <w:rtl/>
        </w:rPr>
        <w:t>،</w:t>
      </w:r>
      <w:r>
        <w:rPr>
          <w:rFonts w:hint="cs"/>
          <w:rtl/>
        </w:rPr>
        <w:t xml:space="preserve"> تحقيق طاهر أحمد الراوي ومحمود محمد الطناحي</w:t>
      </w:r>
      <w:r w:rsidR="005E60CC">
        <w:rPr>
          <w:rFonts w:hint="cs"/>
          <w:rtl/>
        </w:rPr>
        <w:t>،</w:t>
      </w:r>
      <w:r>
        <w:rPr>
          <w:rFonts w:hint="cs"/>
          <w:rtl/>
        </w:rPr>
        <w:t xml:space="preserve"> المكتبة الإسلامية</w:t>
      </w:r>
      <w:r w:rsidR="005E60CC">
        <w:rPr>
          <w:rFonts w:hint="cs"/>
          <w:rtl/>
        </w:rPr>
        <w:t>،</w:t>
      </w:r>
      <w:r>
        <w:rPr>
          <w:rFonts w:hint="cs"/>
          <w:rtl/>
        </w:rPr>
        <w:t xml:space="preserve"> بيروت 1383</w:t>
      </w:r>
      <w:r w:rsidR="005E60CC">
        <w:rPr>
          <w:rFonts w:hint="cs"/>
          <w:rtl/>
        </w:rPr>
        <w:t>.</w:t>
      </w:r>
    </w:p>
    <w:p w:rsidR="00CD5E92" w:rsidRDefault="00CD5E92" w:rsidP="00CD5E92">
      <w:pPr>
        <w:pStyle w:val="libNormal"/>
      </w:pPr>
      <w:r>
        <w:rPr>
          <w:rFonts w:hint="cs"/>
          <w:rtl/>
        </w:rPr>
        <w:br w:type="page"/>
      </w:r>
    </w:p>
    <w:p w:rsidR="00CD5E92" w:rsidRDefault="00CD5E92" w:rsidP="006634C8">
      <w:pPr>
        <w:pStyle w:val="libVar0"/>
        <w:rPr>
          <w:rtl/>
        </w:rPr>
      </w:pPr>
      <w:r>
        <w:rPr>
          <w:rFonts w:hint="cs"/>
          <w:rtl/>
        </w:rPr>
        <w:lastRenderedPageBreak/>
        <w:t>92</w:t>
      </w:r>
      <w:r w:rsidR="00FB79F8">
        <w:rPr>
          <w:rFonts w:hint="cs"/>
          <w:rtl/>
        </w:rPr>
        <w:t xml:space="preserve"> - </w:t>
      </w:r>
      <w:r>
        <w:rPr>
          <w:rFonts w:hint="cs"/>
          <w:rtl/>
        </w:rPr>
        <w:t>النهاية</w:t>
      </w:r>
      <w:r w:rsidR="005E60CC">
        <w:rPr>
          <w:rFonts w:hint="cs"/>
          <w:rtl/>
        </w:rPr>
        <w:t>:</w:t>
      </w:r>
      <w:r>
        <w:rPr>
          <w:rFonts w:hint="cs"/>
          <w:rtl/>
        </w:rPr>
        <w:t xml:space="preserve"> في مجرد الفقه والفتاوى</w:t>
      </w:r>
      <w:r w:rsidR="005E60CC">
        <w:rPr>
          <w:rFonts w:hint="cs"/>
          <w:rtl/>
        </w:rPr>
        <w:t>،</w:t>
      </w:r>
      <w:r>
        <w:rPr>
          <w:rFonts w:hint="cs"/>
          <w:rtl/>
        </w:rPr>
        <w:t xml:space="preserve"> لشيخ الطائفة أبي جعفر محمد بن الحسن الطوسي</w:t>
      </w:r>
      <w:r w:rsidR="005E60CC">
        <w:rPr>
          <w:rFonts w:hint="cs"/>
          <w:rtl/>
        </w:rPr>
        <w:t>،</w:t>
      </w:r>
      <w:r>
        <w:rPr>
          <w:rFonts w:hint="cs"/>
          <w:rtl/>
        </w:rPr>
        <w:t xml:space="preserve"> دار الكتاب العربي</w:t>
      </w:r>
      <w:r w:rsidR="005E60CC">
        <w:rPr>
          <w:rFonts w:hint="cs"/>
          <w:rtl/>
        </w:rPr>
        <w:t>،</w:t>
      </w:r>
      <w:r>
        <w:rPr>
          <w:rFonts w:hint="cs"/>
          <w:rtl/>
        </w:rPr>
        <w:t xml:space="preserve"> بيروت 1390</w:t>
      </w:r>
      <w:r w:rsidR="005E60CC">
        <w:rPr>
          <w:rFonts w:hint="cs"/>
          <w:rtl/>
        </w:rPr>
        <w:t>.</w:t>
      </w:r>
    </w:p>
    <w:p w:rsidR="00CD5E92" w:rsidRDefault="00CD5E92" w:rsidP="006634C8">
      <w:pPr>
        <w:pStyle w:val="libVar0"/>
        <w:rPr>
          <w:rtl/>
        </w:rPr>
      </w:pPr>
      <w:r>
        <w:rPr>
          <w:rFonts w:hint="cs"/>
          <w:rtl/>
        </w:rPr>
        <w:t>93</w:t>
      </w:r>
      <w:r w:rsidR="00FB79F8">
        <w:rPr>
          <w:rFonts w:hint="cs"/>
          <w:rtl/>
        </w:rPr>
        <w:t xml:space="preserve"> - </w:t>
      </w:r>
      <w:r>
        <w:rPr>
          <w:rFonts w:hint="cs"/>
          <w:rtl/>
        </w:rPr>
        <w:t>نهج البلاغة</w:t>
      </w:r>
      <w:r w:rsidR="005E60CC">
        <w:rPr>
          <w:rFonts w:hint="cs"/>
          <w:rtl/>
        </w:rPr>
        <w:t>:</w:t>
      </w:r>
      <w:r>
        <w:rPr>
          <w:rFonts w:hint="cs"/>
          <w:rtl/>
        </w:rPr>
        <w:t xml:space="preserve"> جمع الشريف الرضي</w:t>
      </w:r>
      <w:r w:rsidR="005E60CC">
        <w:rPr>
          <w:rFonts w:hint="cs"/>
          <w:rtl/>
        </w:rPr>
        <w:t>،</w:t>
      </w:r>
      <w:r>
        <w:rPr>
          <w:rFonts w:hint="cs"/>
          <w:rtl/>
        </w:rPr>
        <w:t xml:space="preserve"> شرح محمد عبده</w:t>
      </w:r>
      <w:r w:rsidR="005E60CC">
        <w:rPr>
          <w:rFonts w:hint="cs"/>
          <w:rtl/>
        </w:rPr>
        <w:t>،</w:t>
      </w:r>
      <w:r>
        <w:rPr>
          <w:rFonts w:hint="cs"/>
          <w:rtl/>
        </w:rPr>
        <w:t xml:space="preserve"> تحقيق محمد محيي الدين عبد الحميد</w:t>
      </w:r>
      <w:r w:rsidR="005E60CC">
        <w:rPr>
          <w:rFonts w:hint="cs"/>
          <w:rtl/>
        </w:rPr>
        <w:t>،</w:t>
      </w:r>
      <w:r>
        <w:rPr>
          <w:rFonts w:hint="cs"/>
          <w:rtl/>
        </w:rPr>
        <w:t xml:space="preserve"> المكتبة التجارية الكبرى</w:t>
      </w:r>
      <w:r w:rsidR="005E60CC">
        <w:rPr>
          <w:rFonts w:hint="cs"/>
          <w:rtl/>
        </w:rPr>
        <w:t>،</w:t>
      </w:r>
      <w:r>
        <w:rPr>
          <w:rFonts w:hint="cs"/>
          <w:rtl/>
        </w:rPr>
        <w:t xml:space="preserve"> شرع محمد علي بمصر</w:t>
      </w:r>
      <w:r w:rsidR="005E60CC">
        <w:rPr>
          <w:rFonts w:hint="cs"/>
          <w:rtl/>
        </w:rPr>
        <w:t>.</w:t>
      </w:r>
    </w:p>
    <w:p w:rsidR="00CD5E92" w:rsidRDefault="00CD5E92" w:rsidP="006634C8">
      <w:pPr>
        <w:pStyle w:val="libVar0"/>
        <w:rPr>
          <w:rtl/>
        </w:rPr>
      </w:pPr>
      <w:r>
        <w:rPr>
          <w:rFonts w:hint="cs"/>
          <w:rtl/>
        </w:rPr>
        <w:t>94</w:t>
      </w:r>
      <w:r w:rsidR="00FB79F8">
        <w:rPr>
          <w:rFonts w:hint="cs"/>
          <w:rtl/>
        </w:rPr>
        <w:t xml:space="preserve"> - </w:t>
      </w:r>
      <w:r>
        <w:rPr>
          <w:rFonts w:hint="cs"/>
          <w:rtl/>
        </w:rPr>
        <w:t>النوادر</w:t>
      </w:r>
      <w:r w:rsidR="005E60CC">
        <w:rPr>
          <w:rFonts w:hint="cs"/>
          <w:rtl/>
        </w:rPr>
        <w:t>:</w:t>
      </w:r>
      <w:r>
        <w:rPr>
          <w:rFonts w:hint="cs"/>
          <w:rtl/>
        </w:rPr>
        <w:t xml:space="preserve"> للسيد فضل الله الراوندي</w:t>
      </w:r>
      <w:r w:rsidR="005E60CC">
        <w:rPr>
          <w:rFonts w:hint="cs"/>
          <w:rtl/>
        </w:rPr>
        <w:t>.</w:t>
      </w:r>
    </w:p>
    <w:p w:rsidR="00CD5E92" w:rsidRDefault="00CD5E92" w:rsidP="006634C8">
      <w:pPr>
        <w:pStyle w:val="libVar0"/>
        <w:rPr>
          <w:rtl/>
        </w:rPr>
      </w:pPr>
      <w:r>
        <w:rPr>
          <w:rFonts w:hint="cs"/>
          <w:rtl/>
        </w:rPr>
        <w:t>95</w:t>
      </w:r>
      <w:r w:rsidR="00FB79F8">
        <w:rPr>
          <w:rFonts w:hint="cs"/>
          <w:rtl/>
        </w:rPr>
        <w:t xml:space="preserve"> - </w:t>
      </w:r>
      <w:r>
        <w:rPr>
          <w:rFonts w:hint="cs"/>
          <w:rtl/>
        </w:rPr>
        <w:t>الهداية</w:t>
      </w:r>
      <w:r w:rsidR="005E60CC">
        <w:rPr>
          <w:rFonts w:hint="cs"/>
          <w:rtl/>
        </w:rPr>
        <w:t>:</w:t>
      </w:r>
      <w:r>
        <w:rPr>
          <w:rFonts w:hint="cs"/>
          <w:rtl/>
        </w:rPr>
        <w:t xml:space="preserve"> للشيخ الصدوق محمد بن علي بن الحسين بن بابويه القمي</w:t>
      </w:r>
      <w:r w:rsidR="005E60CC">
        <w:rPr>
          <w:rFonts w:hint="cs"/>
          <w:rtl/>
        </w:rPr>
        <w:t>،</w:t>
      </w:r>
      <w:r>
        <w:rPr>
          <w:rFonts w:hint="cs"/>
          <w:rtl/>
        </w:rPr>
        <w:t xml:space="preserve"> نشر مؤسسة المطبوعات الدينية والمكتبة الاسلامية</w:t>
      </w:r>
      <w:r w:rsidR="005E60CC">
        <w:rPr>
          <w:rFonts w:hint="cs"/>
          <w:rtl/>
        </w:rPr>
        <w:t>،</w:t>
      </w:r>
      <w:r>
        <w:rPr>
          <w:rFonts w:hint="cs"/>
          <w:rtl/>
        </w:rPr>
        <w:t xml:space="preserve"> طهران 1377</w:t>
      </w:r>
      <w:r w:rsidR="005E60CC">
        <w:rPr>
          <w:rFonts w:hint="cs"/>
          <w:rtl/>
        </w:rPr>
        <w:t>.</w:t>
      </w:r>
    </w:p>
    <w:p w:rsidR="00CD5E92" w:rsidRDefault="00CD5E92" w:rsidP="006634C8">
      <w:pPr>
        <w:pStyle w:val="libVar0"/>
        <w:rPr>
          <w:rtl/>
        </w:rPr>
      </w:pPr>
      <w:r>
        <w:rPr>
          <w:rFonts w:hint="cs"/>
          <w:rtl/>
        </w:rPr>
        <w:t>96</w:t>
      </w:r>
      <w:r w:rsidR="00FB79F8">
        <w:rPr>
          <w:rFonts w:hint="cs"/>
          <w:rtl/>
        </w:rPr>
        <w:t xml:space="preserve"> - </w:t>
      </w:r>
      <w:r>
        <w:rPr>
          <w:rFonts w:hint="cs"/>
          <w:rtl/>
        </w:rPr>
        <w:t>هداية المسترشدين في شرح معالم الدين</w:t>
      </w:r>
      <w:r w:rsidR="005E60CC">
        <w:rPr>
          <w:rFonts w:hint="cs"/>
          <w:rtl/>
        </w:rPr>
        <w:t>:</w:t>
      </w:r>
      <w:r>
        <w:rPr>
          <w:rFonts w:hint="cs"/>
          <w:rtl/>
        </w:rPr>
        <w:t xml:space="preserve"> للشيخ محمد تقي الإصفهاني</w:t>
      </w:r>
      <w:r w:rsidR="005E60CC">
        <w:rPr>
          <w:rFonts w:hint="cs"/>
          <w:rtl/>
        </w:rPr>
        <w:t>،</w:t>
      </w:r>
      <w:r>
        <w:rPr>
          <w:rFonts w:hint="cs"/>
          <w:rtl/>
        </w:rPr>
        <w:t xml:space="preserve"> نشر مؤسسة آل البيت </w:t>
      </w:r>
      <w:r w:rsidR="005E60CC" w:rsidRPr="005E60CC">
        <w:rPr>
          <w:rStyle w:val="libAlaemChar"/>
          <w:rFonts w:hint="cs"/>
          <w:rtl/>
        </w:rPr>
        <w:t>عليهم‌السلام</w:t>
      </w:r>
      <w:r>
        <w:rPr>
          <w:rFonts w:hint="cs"/>
          <w:rtl/>
        </w:rPr>
        <w:t xml:space="preserve"> لإحياء التراث</w:t>
      </w:r>
      <w:r w:rsidR="005E60CC">
        <w:rPr>
          <w:rFonts w:hint="cs"/>
          <w:rtl/>
        </w:rPr>
        <w:t>.</w:t>
      </w:r>
    </w:p>
    <w:p w:rsidR="00CD5E92" w:rsidRDefault="00CD5E92" w:rsidP="00CD5E92">
      <w:pPr>
        <w:pStyle w:val="libNormal"/>
      </w:pPr>
      <w:r>
        <w:rPr>
          <w:rFonts w:hint="cs"/>
          <w:rtl/>
        </w:rPr>
        <w:br w:type="page"/>
      </w:r>
    </w:p>
    <w:p w:rsidR="00CD5E92" w:rsidRDefault="00CD5E92" w:rsidP="00FB79F8">
      <w:pPr>
        <w:pStyle w:val="Heading2Center"/>
        <w:rPr>
          <w:rtl/>
        </w:rPr>
      </w:pPr>
      <w:bookmarkStart w:id="147" w:name="_Toc406320035"/>
      <w:r>
        <w:rPr>
          <w:rFonts w:hint="cs"/>
          <w:rtl/>
        </w:rPr>
        <w:lastRenderedPageBreak/>
        <w:t>سلسلة مصادر البحار</w:t>
      </w:r>
      <w:bookmarkEnd w:id="147"/>
    </w:p>
    <w:p w:rsidR="00CD5E92" w:rsidRDefault="00CD5E92" w:rsidP="00CD5E92">
      <w:pPr>
        <w:pStyle w:val="libNormal"/>
        <w:rPr>
          <w:rtl/>
        </w:rPr>
      </w:pPr>
      <w:r>
        <w:rPr>
          <w:rFonts w:hint="cs"/>
          <w:rtl/>
        </w:rPr>
        <w:t xml:space="preserve">تقوم مؤسسة آل البيت </w:t>
      </w:r>
      <w:r w:rsidR="005E60CC" w:rsidRPr="005E60CC">
        <w:rPr>
          <w:rStyle w:val="libAlaemChar"/>
          <w:rFonts w:hint="cs"/>
          <w:rtl/>
        </w:rPr>
        <w:t>عليهم‌السلام</w:t>
      </w:r>
      <w:r>
        <w:rPr>
          <w:rFonts w:hint="cs"/>
          <w:rtl/>
        </w:rPr>
        <w:t xml:space="preserve"> لإحياء التراث</w:t>
      </w:r>
      <w:r w:rsidR="005E60CC">
        <w:rPr>
          <w:rFonts w:hint="cs"/>
          <w:rtl/>
        </w:rPr>
        <w:t>،</w:t>
      </w:r>
      <w:r>
        <w:rPr>
          <w:rFonts w:hint="cs"/>
          <w:rtl/>
        </w:rPr>
        <w:t xml:space="preserve"> باخراج المصادر التي اعتمدها العلامة الكبير المجلسي (ره) في تأليف بحار الأنوار</w:t>
      </w:r>
      <w:r w:rsidR="005E60CC">
        <w:rPr>
          <w:rFonts w:hint="cs"/>
          <w:rtl/>
        </w:rPr>
        <w:t>،</w:t>
      </w:r>
      <w:r>
        <w:rPr>
          <w:rFonts w:hint="cs"/>
          <w:rtl/>
        </w:rPr>
        <w:t xml:space="preserve"> بتحقيق حسب قواعد هذا الفن</w:t>
      </w:r>
      <w:r w:rsidR="005E60CC">
        <w:rPr>
          <w:rFonts w:hint="cs"/>
          <w:rtl/>
        </w:rPr>
        <w:t>،</w:t>
      </w:r>
      <w:r>
        <w:rPr>
          <w:rFonts w:hint="cs"/>
          <w:rtl/>
        </w:rPr>
        <w:t xml:space="preserve"> واخراج طباعي يتناسب مع ما جدّ من تقدم في هذا المجال</w:t>
      </w:r>
      <w:r w:rsidR="005E60CC">
        <w:rPr>
          <w:rFonts w:hint="cs"/>
          <w:rtl/>
        </w:rPr>
        <w:t>.</w:t>
      </w:r>
    </w:p>
    <w:p w:rsidR="00CD5E92" w:rsidRDefault="00CD5E92" w:rsidP="00CD5E92">
      <w:pPr>
        <w:pStyle w:val="libNormal"/>
        <w:rPr>
          <w:rtl/>
        </w:rPr>
      </w:pPr>
      <w:r>
        <w:rPr>
          <w:rFonts w:hint="cs"/>
          <w:rtl/>
        </w:rPr>
        <w:t xml:space="preserve">وكتاب الفقه المنسوب للإمام الرضا </w:t>
      </w:r>
      <w:r w:rsidR="005E60CC" w:rsidRPr="005E60CC">
        <w:rPr>
          <w:rStyle w:val="libAlaemChar"/>
          <w:rFonts w:hint="cs"/>
          <w:rtl/>
        </w:rPr>
        <w:t>عليه‌السلام</w:t>
      </w:r>
      <w:r>
        <w:rPr>
          <w:rFonts w:hint="cs"/>
          <w:rtl/>
        </w:rPr>
        <w:t xml:space="preserve"> المشتهر بـ ( فقه الرضا ) با كورة هذه السلسلة المباركة</w:t>
      </w:r>
      <w:r w:rsidR="005E60CC">
        <w:rPr>
          <w:rFonts w:hint="cs"/>
          <w:rtl/>
        </w:rPr>
        <w:t>،</w:t>
      </w:r>
      <w:r>
        <w:rPr>
          <w:rFonts w:hint="cs"/>
          <w:rtl/>
        </w:rPr>
        <w:t xml:space="preserve"> ونعد القراء الكرام باخراج ما هو قيد التحقيق</w:t>
      </w:r>
      <w:r w:rsidR="005E60CC">
        <w:rPr>
          <w:rFonts w:hint="cs"/>
          <w:rtl/>
        </w:rPr>
        <w:t>:</w:t>
      </w:r>
    </w:p>
    <w:p w:rsidR="00CD5E92" w:rsidRDefault="00CD5E92" w:rsidP="00CD5E92">
      <w:pPr>
        <w:pStyle w:val="libNormal"/>
        <w:rPr>
          <w:rtl/>
        </w:rPr>
      </w:pPr>
      <w:r>
        <w:rPr>
          <w:rFonts w:hint="cs"/>
          <w:rtl/>
        </w:rPr>
        <w:t>1</w:t>
      </w:r>
      <w:r w:rsidR="00FB79F8">
        <w:rPr>
          <w:rFonts w:hint="cs"/>
          <w:rtl/>
        </w:rPr>
        <w:t xml:space="preserve"> - </w:t>
      </w:r>
      <w:r>
        <w:rPr>
          <w:rFonts w:hint="cs"/>
          <w:rtl/>
        </w:rPr>
        <w:t>اعلام الدين في صفات المؤمنين</w:t>
      </w:r>
      <w:r w:rsidR="005E60CC">
        <w:rPr>
          <w:rFonts w:hint="cs"/>
          <w:rtl/>
        </w:rPr>
        <w:t>:</w:t>
      </w:r>
      <w:r>
        <w:rPr>
          <w:rFonts w:hint="cs"/>
          <w:rtl/>
        </w:rPr>
        <w:t xml:space="preserve"> للديلمي</w:t>
      </w:r>
    </w:p>
    <w:p w:rsidR="00CD5E92" w:rsidRDefault="00CD5E92" w:rsidP="00CD5E92">
      <w:pPr>
        <w:pStyle w:val="libNormal"/>
        <w:rPr>
          <w:rtl/>
        </w:rPr>
      </w:pPr>
      <w:r>
        <w:rPr>
          <w:rFonts w:hint="cs"/>
          <w:rtl/>
        </w:rPr>
        <w:t>2</w:t>
      </w:r>
      <w:r w:rsidR="00FB79F8">
        <w:rPr>
          <w:rFonts w:hint="cs"/>
          <w:rtl/>
        </w:rPr>
        <w:t xml:space="preserve"> - </w:t>
      </w:r>
      <w:r>
        <w:rPr>
          <w:rFonts w:hint="cs"/>
          <w:rtl/>
        </w:rPr>
        <w:t>مسكن الفؤاد عند فقد الأحبة والأولاد</w:t>
      </w:r>
      <w:r w:rsidR="005E60CC">
        <w:rPr>
          <w:rFonts w:hint="cs"/>
          <w:rtl/>
        </w:rPr>
        <w:t>:</w:t>
      </w:r>
      <w:r>
        <w:rPr>
          <w:rFonts w:hint="cs"/>
          <w:rtl/>
        </w:rPr>
        <w:t xml:space="preserve"> للشهيد الثاني زين الدين الجبعي العاملي</w:t>
      </w:r>
    </w:p>
    <w:p w:rsidR="00CD5E92" w:rsidRDefault="00CD5E92" w:rsidP="00CD5E92">
      <w:pPr>
        <w:pStyle w:val="libNormal"/>
        <w:rPr>
          <w:rtl/>
        </w:rPr>
      </w:pPr>
      <w:r>
        <w:rPr>
          <w:rFonts w:hint="cs"/>
          <w:rtl/>
        </w:rPr>
        <w:t>3</w:t>
      </w:r>
      <w:r w:rsidR="00FB79F8">
        <w:rPr>
          <w:rFonts w:hint="cs"/>
          <w:rtl/>
        </w:rPr>
        <w:t xml:space="preserve"> - </w:t>
      </w:r>
      <w:r>
        <w:rPr>
          <w:rFonts w:hint="cs"/>
          <w:rtl/>
        </w:rPr>
        <w:t>الأمان من أخطار الاسفار والأزمان</w:t>
      </w:r>
      <w:r w:rsidR="005E60CC">
        <w:rPr>
          <w:rFonts w:hint="cs"/>
          <w:rtl/>
        </w:rPr>
        <w:t>:</w:t>
      </w:r>
      <w:r>
        <w:rPr>
          <w:rFonts w:hint="cs"/>
          <w:rtl/>
        </w:rPr>
        <w:t xml:space="preserve"> للسيد علي بن طاووس</w:t>
      </w:r>
    </w:p>
    <w:p w:rsidR="00CD5E92" w:rsidRDefault="00CD5E92" w:rsidP="00CD5E92">
      <w:pPr>
        <w:pStyle w:val="libNormal"/>
        <w:rPr>
          <w:rtl/>
        </w:rPr>
      </w:pPr>
      <w:r>
        <w:rPr>
          <w:rFonts w:hint="cs"/>
          <w:rtl/>
        </w:rPr>
        <w:t>4</w:t>
      </w:r>
      <w:r w:rsidR="00FB79F8">
        <w:rPr>
          <w:rFonts w:hint="cs"/>
          <w:rtl/>
        </w:rPr>
        <w:t xml:space="preserve"> - </w:t>
      </w:r>
      <w:r>
        <w:rPr>
          <w:rFonts w:hint="cs"/>
          <w:rtl/>
        </w:rPr>
        <w:t>الإرشاد</w:t>
      </w:r>
      <w:r w:rsidR="005E60CC">
        <w:rPr>
          <w:rFonts w:hint="cs"/>
          <w:rtl/>
        </w:rPr>
        <w:t>:</w:t>
      </w:r>
      <w:r>
        <w:rPr>
          <w:rFonts w:hint="cs"/>
          <w:rtl/>
        </w:rPr>
        <w:t xml:space="preserve"> للشيخ المفيد</w:t>
      </w:r>
    </w:p>
    <w:p w:rsidR="00CD5E92" w:rsidRDefault="00CD5E92" w:rsidP="00CD5E92">
      <w:pPr>
        <w:pStyle w:val="libNormal"/>
        <w:rPr>
          <w:rtl/>
        </w:rPr>
      </w:pPr>
      <w:r>
        <w:rPr>
          <w:rFonts w:hint="cs"/>
          <w:rtl/>
        </w:rPr>
        <w:t>5</w:t>
      </w:r>
      <w:r w:rsidR="00FB79F8">
        <w:rPr>
          <w:rFonts w:hint="cs"/>
          <w:rtl/>
        </w:rPr>
        <w:t xml:space="preserve"> - </w:t>
      </w:r>
      <w:r>
        <w:rPr>
          <w:rFonts w:hint="cs"/>
          <w:rtl/>
        </w:rPr>
        <w:t>الخرائج والجرائح</w:t>
      </w:r>
      <w:r w:rsidR="005E60CC">
        <w:rPr>
          <w:rFonts w:hint="cs"/>
          <w:rtl/>
        </w:rPr>
        <w:t>:</w:t>
      </w:r>
      <w:r>
        <w:rPr>
          <w:rFonts w:hint="cs"/>
          <w:rtl/>
        </w:rPr>
        <w:t xml:space="preserve"> لقطب الدين الراوندي</w:t>
      </w:r>
    </w:p>
    <w:p w:rsidR="00CD5E92" w:rsidRDefault="00CD5E92" w:rsidP="00CD5E92">
      <w:pPr>
        <w:pStyle w:val="libNormal"/>
        <w:rPr>
          <w:rtl/>
        </w:rPr>
      </w:pPr>
      <w:r>
        <w:rPr>
          <w:rFonts w:hint="cs"/>
          <w:rtl/>
        </w:rPr>
        <w:t>6</w:t>
      </w:r>
      <w:r w:rsidR="00FB79F8">
        <w:rPr>
          <w:rFonts w:hint="cs"/>
          <w:rtl/>
        </w:rPr>
        <w:t xml:space="preserve"> - </w:t>
      </w:r>
      <w:r>
        <w:rPr>
          <w:rFonts w:hint="cs"/>
          <w:rtl/>
        </w:rPr>
        <w:t>الأمالي</w:t>
      </w:r>
      <w:r w:rsidR="005E60CC">
        <w:rPr>
          <w:rFonts w:hint="cs"/>
          <w:rtl/>
        </w:rPr>
        <w:t>:</w:t>
      </w:r>
      <w:r>
        <w:rPr>
          <w:rFonts w:hint="cs"/>
          <w:rtl/>
        </w:rPr>
        <w:t xml:space="preserve"> للشيخ الطوسي</w:t>
      </w:r>
    </w:p>
    <w:p w:rsidR="00CD5E92" w:rsidRDefault="00CD5E92" w:rsidP="00CD5E92">
      <w:pPr>
        <w:pStyle w:val="libNormal"/>
        <w:rPr>
          <w:rtl/>
        </w:rPr>
      </w:pPr>
      <w:r>
        <w:rPr>
          <w:rFonts w:hint="cs"/>
          <w:rtl/>
        </w:rPr>
        <w:t>7</w:t>
      </w:r>
      <w:r w:rsidR="00FB79F8">
        <w:rPr>
          <w:rFonts w:hint="cs"/>
          <w:rtl/>
        </w:rPr>
        <w:t xml:space="preserve"> - </w:t>
      </w:r>
      <w:r>
        <w:rPr>
          <w:rFonts w:hint="cs"/>
          <w:rtl/>
        </w:rPr>
        <w:t>الأمالي</w:t>
      </w:r>
      <w:r w:rsidR="005E60CC">
        <w:rPr>
          <w:rFonts w:hint="cs"/>
          <w:rtl/>
        </w:rPr>
        <w:t>:</w:t>
      </w:r>
      <w:r>
        <w:rPr>
          <w:rFonts w:hint="cs"/>
          <w:rtl/>
        </w:rPr>
        <w:t xml:space="preserve"> للشيخ الصدوق</w:t>
      </w:r>
    </w:p>
    <w:p w:rsidR="00CD5E92" w:rsidRDefault="00CD5E92" w:rsidP="00CD5E92">
      <w:pPr>
        <w:pStyle w:val="libNormal"/>
        <w:rPr>
          <w:rtl/>
        </w:rPr>
      </w:pPr>
      <w:r>
        <w:rPr>
          <w:rFonts w:hint="cs"/>
          <w:rtl/>
        </w:rPr>
        <w:t>8</w:t>
      </w:r>
      <w:r w:rsidR="00FB79F8">
        <w:rPr>
          <w:rFonts w:hint="cs"/>
          <w:rtl/>
        </w:rPr>
        <w:t xml:space="preserve"> - </w:t>
      </w:r>
      <w:r>
        <w:rPr>
          <w:rFonts w:hint="cs"/>
          <w:rtl/>
        </w:rPr>
        <w:t>كامل الزيارات</w:t>
      </w:r>
      <w:r w:rsidR="005E60CC">
        <w:rPr>
          <w:rFonts w:hint="cs"/>
          <w:rtl/>
        </w:rPr>
        <w:t>:</w:t>
      </w:r>
      <w:r>
        <w:rPr>
          <w:rFonts w:hint="cs"/>
          <w:rtl/>
        </w:rPr>
        <w:t xml:space="preserve"> للشيخ أبي القاسم جعفر بن محمد بن قولويه</w:t>
      </w:r>
    </w:p>
    <w:p w:rsidR="00CD5E92" w:rsidRDefault="00CD5E92" w:rsidP="00CD5E92">
      <w:pPr>
        <w:pStyle w:val="libNormal"/>
        <w:rPr>
          <w:rtl/>
        </w:rPr>
      </w:pPr>
      <w:r>
        <w:rPr>
          <w:rFonts w:hint="cs"/>
          <w:rtl/>
        </w:rPr>
        <w:t>9</w:t>
      </w:r>
      <w:r w:rsidR="00FB79F8">
        <w:rPr>
          <w:rFonts w:hint="cs"/>
          <w:rtl/>
        </w:rPr>
        <w:t xml:space="preserve"> - </w:t>
      </w:r>
      <w:r>
        <w:rPr>
          <w:rFonts w:hint="cs"/>
          <w:rtl/>
        </w:rPr>
        <w:t>مناقب آل أبي طالب</w:t>
      </w:r>
      <w:r w:rsidR="005E60CC">
        <w:rPr>
          <w:rFonts w:hint="cs"/>
          <w:rtl/>
        </w:rPr>
        <w:t>:</w:t>
      </w:r>
      <w:r>
        <w:rPr>
          <w:rFonts w:hint="cs"/>
          <w:rtl/>
        </w:rPr>
        <w:t xml:space="preserve"> لأبي جعفر محمد بن علي بن شهر آشوب</w:t>
      </w:r>
    </w:p>
    <w:p w:rsidR="00CD5E92" w:rsidRDefault="00CD5E92" w:rsidP="00CD5E92">
      <w:pPr>
        <w:pStyle w:val="libNormal"/>
        <w:rPr>
          <w:rtl/>
        </w:rPr>
      </w:pPr>
      <w:r>
        <w:rPr>
          <w:rFonts w:hint="cs"/>
          <w:rtl/>
        </w:rPr>
        <w:t>10</w:t>
      </w:r>
      <w:r w:rsidR="00FB79F8">
        <w:rPr>
          <w:rFonts w:hint="cs"/>
          <w:rtl/>
        </w:rPr>
        <w:t xml:space="preserve"> - </w:t>
      </w:r>
      <w:r>
        <w:rPr>
          <w:rFonts w:hint="cs"/>
          <w:rtl/>
        </w:rPr>
        <w:t>مشكاة الأنوار</w:t>
      </w:r>
      <w:r w:rsidR="005E60CC">
        <w:rPr>
          <w:rFonts w:hint="cs"/>
          <w:rtl/>
        </w:rPr>
        <w:t>:</w:t>
      </w:r>
      <w:r>
        <w:rPr>
          <w:rFonts w:hint="cs"/>
          <w:rtl/>
        </w:rPr>
        <w:t xml:space="preserve"> للشيخ أبي علي الطبرسي</w:t>
      </w:r>
    </w:p>
    <w:p w:rsidR="00CD5E92" w:rsidRDefault="00CD5E92" w:rsidP="00FB79F8">
      <w:pPr>
        <w:pStyle w:val="libNormal"/>
        <w:rPr>
          <w:rtl/>
        </w:rPr>
      </w:pPr>
      <w:r>
        <w:rPr>
          <w:rFonts w:hint="cs"/>
          <w:rtl/>
        </w:rPr>
        <w:t>11</w:t>
      </w:r>
      <w:r w:rsidR="00FB79F8">
        <w:rPr>
          <w:rFonts w:hint="cs"/>
          <w:rtl/>
        </w:rPr>
        <w:t xml:space="preserve"> - </w:t>
      </w:r>
      <w:r>
        <w:rPr>
          <w:rFonts w:hint="cs"/>
          <w:rtl/>
        </w:rPr>
        <w:t>مختصر بصائر الدرجات</w:t>
      </w:r>
      <w:r w:rsidR="005E60CC">
        <w:rPr>
          <w:rFonts w:hint="cs"/>
          <w:rtl/>
        </w:rPr>
        <w:t>:</w:t>
      </w:r>
      <w:r>
        <w:rPr>
          <w:rFonts w:hint="cs"/>
          <w:rtl/>
        </w:rPr>
        <w:t xml:space="preserve"> للشيخ حسن بن سليمان الحلي</w:t>
      </w:r>
    </w:p>
    <w:p w:rsidR="009812AA" w:rsidRDefault="009812AA" w:rsidP="009812AA">
      <w:pPr>
        <w:pStyle w:val="libNormal"/>
        <w:rPr>
          <w:rtl/>
        </w:rPr>
      </w:pPr>
      <w:r>
        <w:rPr>
          <w:rtl/>
        </w:rPr>
        <w:br w:type="page"/>
      </w:r>
    </w:p>
    <w:sdt>
      <w:sdtPr>
        <w:rPr>
          <w:rtl/>
        </w:rPr>
        <w:id w:val="8659788"/>
        <w:docPartObj>
          <w:docPartGallery w:val="Table of Contents"/>
          <w:docPartUnique/>
        </w:docPartObj>
      </w:sdtPr>
      <w:sdtEndPr>
        <w:rPr>
          <w:b w:val="0"/>
          <w:bCs w:val="0"/>
        </w:rPr>
      </w:sdtEndPr>
      <w:sdtContent>
        <w:p w:rsidR="009812AA" w:rsidRDefault="007E4F2F" w:rsidP="007E4F2F">
          <w:pPr>
            <w:pStyle w:val="libCenterBold1"/>
          </w:pPr>
          <w:r>
            <w:rPr>
              <w:rFonts w:hint="cs"/>
              <w:rtl/>
            </w:rPr>
            <w:t>الفهرس</w:t>
          </w:r>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06319899" w:history="1">
            <w:r w:rsidRPr="00EA7351">
              <w:rPr>
                <w:rStyle w:val="Hyperlink"/>
                <w:rFonts w:hint="eastAsia"/>
                <w:noProof/>
                <w:rtl/>
              </w:rPr>
              <w:t>الإهداء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Toc406319899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00" w:history="1">
            <w:r w:rsidRPr="00EA7351">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Toc406319900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01" w:history="1">
            <w:r w:rsidRPr="00EA7351">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Toc406319901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02" w:history="1">
            <w:r w:rsidRPr="00EA7351">
              <w:rPr>
                <w:rStyle w:val="Hyperlink"/>
                <w:noProof/>
                <w:rtl/>
              </w:rPr>
              <w:t xml:space="preserve">1 -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مواقيت</w:t>
            </w:r>
            <w:r w:rsidRPr="00EA7351">
              <w:rPr>
                <w:rStyle w:val="Hyperlink"/>
                <w:noProof/>
                <w:rtl/>
              </w:rPr>
              <w:t xml:space="preserve"> </w:t>
            </w:r>
            <w:r w:rsidRPr="00EA7351">
              <w:rPr>
                <w:rStyle w:val="Hyperlink"/>
                <w:rFonts w:hint="eastAsia"/>
                <w:noProof/>
                <w:rtl/>
              </w:rPr>
              <w:t>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Toc406319902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812AA" w:rsidRDefault="009812AA" w:rsidP="007E4F2F">
          <w:pPr>
            <w:pStyle w:val="TOC2"/>
            <w:tabs>
              <w:tab w:val="right" w:leader="dot" w:pos="7786"/>
            </w:tabs>
            <w:rPr>
              <w:rFonts w:asciiTheme="minorHAnsi" w:eastAsiaTheme="minorEastAsia" w:hAnsiTheme="minorHAnsi" w:cstheme="minorBidi"/>
              <w:noProof/>
              <w:color w:val="auto"/>
              <w:sz w:val="22"/>
              <w:szCs w:val="22"/>
              <w:rtl/>
            </w:rPr>
          </w:pPr>
          <w:hyperlink w:anchor="_Toc406319903" w:history="1">
            <w:r w:rsidRPr="00EA7351">
              <w:rPr>
                <w:rStyle w:val="Hyperlink"/>
                <w:noProof/>
                <w:rtl/>
              </w:rPr>
              <w:t xml:space="preserve">2 -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التخلي</w:t>
            </w:r>
            <w:r w:rsidRPr="00EA7351">
              <w:rPr>
                <w:rStyle w:val="Hyperlink"/>
                <w:noProof/>
                <w:rtl/>
              </w:rPr>
              <w:t xml:space="preserve"> </w:t>
            </w:r>
            <w:r w:rsidRPr="00EA7351">
              <w:rPr>
                <w:rStyle w:val="Hyperlink"/>
                <w:rFonts w:hint="eastAsia"/>
                <w:noProof/>
                <w:rtl/>
              </w:rPr>
              <w:t>والوضوء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Toc406319903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04" w:history="1">
            <w:r w:rsidRPr="00EA7351">
              <w:rPr>
                <w:rStyle w:val="Hyperlink"/>
                <w:noProof/>
                <w:rtl/>
              </w:rPr>
              <w:t xml:space="preserve">3 -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الغسل</w:t>
            </w:r>
            <w:r w:rsidRPr="00EA7351">
              <w:rPr>
                <w:rStyle w:val="Hyperlink"/>
                <w:noProof/>
                <w:rtl/>
              </w:rPr>
              <w:t xml:space="preserve"> </w:t>
            </w:r>
            <w:r w:rsidRPr="00EA7351">
              <w:rPr>
                <w:rStyle w:val="Hyperlink"/>
                <w:rFonts w:hint="eastAsia"/>
                <w:noProof/>
                <w:rtl/>
              </w:rPr>
              <w:t>من</w:t>
            </w:r>
            <w:r w:rsidRPr="00EA7351">
              <w:rPr>
                <w:rStyle w:val="Hyperlink"/>
                <w:noProof/>
                <w:rtl/>
              </w:rPr>
              <w:t xml:space="preserve"> </w:t>
            </w:r>
            <w:r w:rsidRPr="00EA7351">
              <w:rPr>
                <w:rStyle w:val="Hyperlink"/>
                <w:rFonts w:hint="eastAsia"/>
                <w:noProof/>
                <w:rtl/>
              </w:rPr>
              <w:t>الجنابة</w:t>
            </w:r>
            <w:r w:rsidRPr="00EA7351">
              <w:rPr>
                <w:rStyle w:val="Hyperlink"/>
                <w:noProof/>
                <w:rtl/>
              </w:rPr>
              <w:t xml:space="preserve"> </w:t>
            </w:r>
            <w:r w:rsidRPr="00EA7351">
              <w:rPr>
                <w:rStyle w:val="Hyperlink"/>
                <w:rFonts w:hint="eastAsia"/>
                <w:noProof/>
                <w:rtl/>
              </w:rPr>
              <w:t>وغيرها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Toc406319904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05" w:history="1">
            <w:r w:rsidRPr="00EA7351">
              <w:rPr>
                <w:rStyle w:val="Hyperlink"/>
                <w:noProof/>
                <w:rtl/>
              </w:rPr>
              <w:t xml:space="preserve">4 -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Toc406319905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9812AA" w:rsidRDefault="009812AA" w:rsidP="007E4F2F">
          <w:pPr>
            <w:pStyle w:val="TOC2"/>
            <w:tabs>
              <w:tab w:val="right" w:leader="dot" w:pos="7786"/>
            </w:tabs>
            <w:rPr>
              <w:rFonts w:asciiTheme="minorHAnsi" w:eastAsiaTheme="minorEastAsia" w:hAnsiTheme="minorHAnsi" w:cstheme="minorBidi"/>
              <w:noProof/>
              <w:color w:val="auto"/>
              <w:sz w:val="22"/>
              <w:szCs w:val="22"/>
              <w:rtl/>
            </w:rPr>
          </w:pPr>
          <w:hyperlink w:anchor="_Toc406319906" w:history="1">
            <w:r w:rsidRPr="00EA7351">
              <w:rPr>
                <w:rStyle w:val="Hyperlink"/>
                <w:noProof/>
                <w:rtl/>
              </w:rPr>
              <w:t xml:space="preserve">5 -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المياه</w:t>
            </w:r>
            <w:r w:rsidRPr="00EA7351">
              <w:rPr>
                <w:rStyle w:val="Hyperlink"/>
                <w:noProof/>
                <w:rtl/>
              </w:rPr>
              <w:t xml:space="preserve"> </w:t>
            </w:r>
            <w:r w:rsidRPr="00EA7351">
              <w:rPr>
                <w:rStyle w:val="Hyperlink"/>
                <w:rFonts w:hint="eastAsia"/>
                <w:noProof/>
                <w:rtl/>
              </w:rPr>
              <w:t>وشربها،</w:t>
            </w:r>
            <w:r w:rsidRPr="00EA7351">
              <w:rPr>
                <w:rStyle w:val="Hyperlink"/>
                <w:noProof/>
                <w:rtl/>
              </w:rPr>
              <w:t xml:space="preserve"> </w:t>
            </w:r>
            <w:r w:rsidRPr="00EA7351">
              <w:rPr>
                <w:rStyle w:val="Hyperlink"/>
                <w:rFonts w:hint="eastAsia"/>
                <w:noProof/>
                <w:rtl/>
              </w:rPr>
              <w:t>والتطهر</w:t>
            </w:r>
            <w:r w:rsidRPr="00EA7351">
              <w:rPr>
                <w:rStyle w:val="Hyperlink"/>
                <w:noProof/>
                <w:rtl/>
              </w:rPr>
              <w:t xml:space="preserve"> </w:t>
            </w:r>
            <w:r w:rsidRPr="00EA7351">
              <w:rPr>
                <w:rStyle w:val="Hyperlink"/>
                <w:rFonts w:hint="eastAsia"/>
                <w:noProof/>
                <w:rtl/>
              </w:rPr>
              <w:t>منها،</w:t>
            </w:r>
            <w:r w:rsidRPr="00EA7351">
              <w:rPr>
                <w:rStyle w:val="Hyperlink"/>
                <w:noProof/>
                <w:rtl/>
              </w:rPr>
              <w:t xml:space="preserve"> </w:t>
            </w:r>
            <w:r w:rsidRPr="00EA7351">
              <w:rPr>
                <w:rStyle w:val="Hyperlink"/>
                <w:rFonts w:hint="eastAsia"/>
                <w:noProof/>
                <w:rtl/>
              </w:rPr>
              <w:t>وما</w:t>
            </w:r>
            <w:r w:rsidRPr="00EA7351">
              <w:rPr>
                <w:rStyle w:val="Hyperlink"/>
                <w:noProof/>
                <w:rtl/>
              </w:rPr>
              <w:t xml:space="preserve"> </w:t>
            </w:r>
            <w:r w:rsidRPr="00EA7351">
              <w:rPr>
                <w:rStyle w:val="Hyperlink"/>
                <w:rFonts w:hint="eastAsia"/>
                <w:noProof/>
                <w:rtl/>
              </w:rPr>
              <w:t>يجوز</w:t>
            </w:r>
            <w:r w:rsidR="007E4F2F">
              <w:rPr>
                <w:rStyle w:val="Hyperlink"/>
                <w:rFonts w:hint="cs"/>
                <w:noProof/>
                <w:rtl/>
              </w:rPr>
              <w:t xml:space="preserve"> </w:t>
            </w:r>
          </w:hyperlink>
          <w:hyperlink w:anchor="_Toc406319907" w:history="1">
            <w:r w:rsidRPr="00EA7351">
              <w:rPr>
                <w:rStyle w:val="Hyperlink"/>
                <w:rFonts w:hint="eastAsia"/>
                <w:noProof/>
                <w:rtl/>
              </w:rPr>
              <w:t>من</w:t>
            </w:r>
            <w:r w:rsidRPr="00EA7351">
              <w:rPr>
                <w:rStyle w:val="Hyperlink"/>
                <w:noProof/>
                <w:rtl/>
              </w:rPr>
              <w:t xml:space="preserve"> </w:t>
            </w:r>
            <w:r w:rsidRPr="00EA7351">
              <w:rPr>
                <w:rStyle w:val="Hyperlink"/>
                <w:rFonts w:hint="eastAsia"/>
                <w:noProof/>
                <w:rtl/>
              </w:rPr>
              <w:t>ذلك</w:t>
            </w:r>
            <w:r w:rsidRPr="00EA7351">
              <w:rPr>
                <w:rStyle w:val="Hyperlink"/>
                <w:noProof/>
                <w:rtl/>
              </w:rPr>
              <w:t xml:space="preserve"> </w:t>
            </w:r>
            <w:r w:rsidRPr="00EA7351">
              <w:rPr>
                <w:rStyle w:val="Hyperlink"/>
                <w:rFonts w:hint="eastAsia"/>
                <w:noProof/>
                <w:rtl/>
              </w:rPr>
              <w:t>وما</w:t>
            </w:r>
            <w:r w:rsidRPr="00EA7351">
              <w:rPr>
                <w:rStyle w:val="Hyperlink"/>
                <w:noProof/>
                <w:rtl/>
              </w:rPr>
              <w:t xml:space="preserve"> </w:t>
            </w:r>
            <w:r w:rsidRPr="00EA7351">
              <w:rPr>
                <w:rStyle w:val="Hyperlink"/>
                <w:rFonts w:hint="eastAsia"/>
                <w:noProof/>
                <w:rtl/>
              </w:rPr>
              <w:t>لا</w:t>
            </w:r>
            <w:r w:rsidRPr="00EA7351">
              <w:rPr>
                <w:rStyle w:val="Hyperlink"/>
                <w:noProof/>
                <w:rtl/>
              </w:rPr>
              <w:t xml:space="preserve"> </w:t>
            </w:r>
            <w:r w:rsidRPr="00EA7351">
              <w:rPr>
                <w:rStyle w:val="Hyperlink"/>
                <w:rFonts w:hint="eastAsia"/>
                <w:noProof/>
                <w:rtl/>
              </w:rPr>
              <w:t>يجوز</w:t>
            </w:r>
            <w:r w:rsidRPr="00EA7351">
              <w:rPr>
                <w:rStyle w:val="Hyperlink"/>
                <w:noProof/>
                <w:rtl/>
              </w:rPr>
              <w:t xml:space="preserve"> </w:t>
            </w:r>
            <w:r w:rsidRPr="00EA7351">
              <w:rPr>
                <w:rStyle w:val="Hyperlink"/>
                <w:rFonts w:hint="eastAsia"/>
                <w:noProof/>
                <w:rtl/>
              </w:rPr>
              <w:t>منها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Toc406319907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08" w:history="1">
            <w:r w:rsidRPr="00EA7351">
              <w:rPr>
                <w:rStyle w:val="Hyperlink"/>
                <w:noProof/>
                <w:rtl/>
              </w:rPr>
              <w:t xml:space="preserve">6 -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الاذان</w:t>
            </w:r>
            <w:r w:rsidRPr="00EA7351">
              <w:rPr>
                <w:rStyle w:val="Hyperlink"/>
                <w:noProof/>
                <w:rtl/>
              </w:rPr>
              <w:t xml:space="preserve"> </w:t>
            </w:r>
            <w:r w:rsidRPr="00EA7351">
              <w:rPr>
                <w:rStyle w:val="Hyperlink"/>
                <w:rFonts w:hint="eastAsia"/>
                <w:noProof/>
                <w:rtl/>
              </w:rPr>
              <w:t>والاقامة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Toc406319908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09" w:history="1">
            <w:r w:rsidRPr="00EA7351">
              <w:rPr>
                <w:rStyle w:val="Hyperlink"/>
                <w:noProof/>
                <w:rtl/>
              </w:rPr>
              <w:t xml:space="preserve">7 -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الصلوات</w:t>
            </w:r>
            <w:r w:rsidRPr="00EA7351">
              <w:rPr>
                <w:rStyle w:val="Hyperlink"/>
                <w:noProof/>
                <w:rtl/>
              </w:rPr>
              <w:t xml:space="preserve"> </w:t>
            </w:r>
            <w:r w:rsidRPr="00EA7351">
              <w:rPr>
                <w:rStyle w:val="Hyperlink"/>
                <w:rFonts w:hint="eastAsia"/>
                <w:noProof/>
                <w:rtl/>
              </w:rPr>
              <w:t>المفروضة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Toc406319909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10" w:history="1">
            <w:r w:rsidRPr="00EA7351">
              <w:rPr>
                <w:rStyle w:val="Hyperlink"/>
                <w:noProof/>
                <w:rtl/>
              </w:rPr>
              <w:t xml:space="preserve">8 -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صلاة</w:t>
            </w:r>
            <w:r w:rsidRPr="00EA7351">
              <w:rPr>
                <w:rStyle w:val="Hyperlink"/>
                <w:noProof/>
                <w:rtl/>
              </w:rPr>
              <w:t xml:space="preserve"> </w:t>
            </w:r>
            <w:r w:rsidRPr="00EA7351">
              <w:rPr>
                <w:rStyle w:val="Hyperlink"/>
                <w:rFonts w:hint="eastAsia"/>
                <w:noProof/>
                <w:rtl/>
              </w:rPr>
              <w:t>يوم</w:t>
            </w:r>
            <w:r w:rsidRPr="00EA7351">
              <w:rPr>
                <w:rStyle w:val="Hyperlink"/>
                <w:noProof/>
                <w:rtl/>
              </w:rPr>
              <w:t xml:space="preserve"> </w:t>
            </w:r>
            <w:r w:rsidRPr="00EA7351">
              <w:rPr>
                <w:rStyle w:val="Hyperlink"/>
                <w:rFonts w:hint="eastAsia"/>
                <w:noProof/>
                <w:rtl/>
              </w:rPr>
              <w:t>الجمعة</w:t>
            </w:r>
            <w:r w:rsidRPr="00EA7351">
              <w:rPr>
                <w:rStyle w:val="Hyperlink"/>
                <w:noProof/>
                <w:rtl/>
              </w:rPr>
              <w:t xml:space="preserve"> </w:t>
            </w:r>
            <w:r w:rsidRPr="00EA7351">
              <w:rPr>
                <w:rStyle w:val="Hyperlink"/>
                <w:rFonts w:hint="eastAsia"/>
                <w:noProof/>
                <w:rtl/>
              </w:rPr>
              <w:t>والعمل</w:t>
            </w:r>
            <w:r w:rsidRPr="00EA7351">
              <w:rPr>
                <w:rStyle w:val="Hyperlink"/>
                <w:noProof/>
                <w:rtl/>
              </w:rPr>
              <w:t xml:space="preserve"> </w:t>
            </w:r>
            <w:r w:rsidRPr="00EA7351">
              <w:rPr>
                <w:rStyle w:val="Hyperlink"/>
                <w:rFonts w:hint="eastAsia"/>
                <w:noProof/>
                <w:rtl/>
              </w:rPr>
              <w:t>في</w:t>
            </w:r>
            <w:r w:rsidRPr="00EA7351">
              <w:rPr>
                <w:rStyle w:val="Hyperlink"/>
                <w:noProof/>
                <w:rtl/>
              </w:rPr>
              <w:t xml:space="preserve"> </w:t>
            </w:r>
            <w:r w:rsidRPr="00EA7351">
              <w:rPr>
                <w:rStyle w:val="Hyperlink"/>
                <w:rFonts w:hint="eastAsia"/>
                <w:noProof/>
                <w:rtl/>
              </w:rPr>
              <w:t>ليلتها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Toc406319910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11" w:history="1">
            <w:r w:rsidRPr="00EA7351">
              <w:rPr>
                <w:rStyle w:val="Hyperlink"/>
                <w:noProof/>
                <w:rtl/>
              </w:rPr>
              <w:t xml:space="preserve">9 -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صلاة</w:t>
            </w:r>
            <w:r w:rsidRPr="00EA7351">
              <w:rPr>
                <w:rStyle w:val="Hyperlink"/>
                <w:noProof/>
                <w:rtl/>
              </w:rPr>
              <w:t xml:space="preserve"> </w:t>
            </w:r>
            <w:r w:rsidRPr="00EA7351">
              <w:rPr>
                <w:rStyle w:val="Hyperlink"/>
                <w:rFonts w:hint="eastAsia"/>
                <w:noProof/>
                <w:rtl/>
              </w:rPr>
              <w:t>العيدين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Toc406319911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12" w:history="1">
            <w:r w:rsidRPr="00EA7351">
              <w:rPr>
                <w:rStyle w:val="Hyperlink"/>
                <w:noProof/>
                <w:rtl/>
              </w:rPr>
              <w:t xml:space="preserve">10 -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صلاة</w:t>
            </w:r>
            <w:r w:rsidRPr="00EA7351">
              <w:rPr>
                <w:rStyle w:val="Hyperlink"/>
                <w:noProof/>
                <w:rtl/>
              </w:rPr>
              <w:t xml:space="preserve"> </w:t>
            </w:r>
            <w:r w:rsidRPr="00EA7351">
              <w:rPr>
                <w:rStyle w:val="Hyperlink"/>
                <w:rFonts w:hint="eastAsia"/>
                <w:noProof/>
                <w:rtl/>
              </w:rPr>
              <w:t>الكسوف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Toc406319912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13" w:history="1">
            <w:r w:rsidRPr="00EA7351">
              <w:rPr>
                <w:rStyle w:val="Hyperlink"/>
                <w:noProof/>
                <w:rtl/>
              </w:rPr>
              <w:t xml:space="preserve">11 -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صلاة</w:t>
            </w:r>
            <w:r w:rsidRPr="00EA7351">
              <w:rPr>
                <w:rStyle w:val="Hyperlink"/>
                <w:noProof/>
                <w:rtl/>
              </w:rPr>
              <w:t xml:space="preserve"> </w:t>
            </w:r>
            <w:r w:rsidRPr="00EA7351">
              <w:rPr>
                <w:rStyle w:val="Hyperlink"/>
                <w:rFonts w:hint="eastAsia"/>
                <w:noProof/>
                <w:rtl/>
              </w:rPr>
              <w:t>الليل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Toc406319913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14" w:history="1">
            <w:r w:rsidRPr="00EA7351">
              <w:rPr>
                <w:rStyle w:val="Hyperlink"/>
                <w:noProof/>
                <w:rtl/>
              </w:rPr>
              <w:t xml:space="preserve">12 -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صلاة</w:t>
            </w:r>
            <w:r w:rsidRPr="00EA7351">
              <w:rPr>
                <w:rStyle w:val="Hyperlink"/>
                <w:noProof/>
                <w:rtl/>
              </w:rPr>
              <w:t xml:space="preserve"> </w:t>
            </w:r>
            <w:r w:rsidRPr="00EA7351">
              <w:rPr>
                <w:rStyle w:val="Hyperlink"/>
                <w:rFonts w:hint="eastAsia"/>
                <w:noProof/>
                <w:rtl/>
              </w:rPr>
              <w:t>الجماعة</w:t>
            </w:r>
            <w:r w:rsidRPr="00EA7351">
              <w:rPr>
                <w:rStyle w:val="Hyperlink"/>
                <w:noProof/>
                <w:rtl/>
              </w:rPr>
              <w:t xml:space="preserve"> </w:t>
            </w:r>
            <w:r w:rsidRPr="00EA7351">
              <w:rPr>
                <w:rStyle w:val="Hyperlink"/>
                <w:rFonts w:hint="eastAsia"/>
                <w:noProof/>
                <w:rtl/>
              </w:rPr>
              <w:t>وفضلها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Toc406319914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15" w:history="1">
            <w:r w:rsidRPr="00EA7351">
              <w:rPr>
                <w:rStyle w:val="Hyperlink"/>
                <w:noProof/>
                <w:rtl/>
              </w:rPr>
              <w:t xml:space="preserve">13 -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صلاة</w:t>
            </w:r>
            <w:r w:rsidRPr="00EA7351">
              <w:rPr>
                <w:rStyle w:val="Hyperlink"/>
                <w:noProof/>
                <w:rtl/>
              </w:rPr>
              <w:t xml:space="preserve"> </w:t>
            </w:r>
            <w:r w:rsidRPr="00EA7351">
              <w:rPr>
                <w:rStyle w:val="Hyperlink"/>
                <w:rFonts w:hint="eastAsia"/>
                <w:noProof/>
                <w:rtl/>
              </w:rPr>
              <w:t>السفينة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Toc406319915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16" w:history="1">
            <w:r w:rsidRPr="00EA7351">
              <w:rPr>
                <w:rStyle w:val="Hyperlink"/>
                <w:noProof/>
                <w:rtl/>
              </w:rPr>
              <w:t xml:space="preserve">14 -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صلاة</w:t>
            </w:r>
            <w:r w:rsidRPr="00EA7351">
              <w:rPr>
                <w:rStyle w:val="Hyperlink"/>
                <w:noProof/>
                <w:rtl/>
              </w:rPr>
              <w:t xml:space="preserve"> </w:t>
            </w:r>
            <w:r w:rsidRPr="00EA7351">
              <w:rPr>
                <w:rStyle w:val="Hyperlink"/>
                <w:rFonts w:hint="eastAsia"/>
                <w:noProof/>
                <w:rtl/>
              </w:rPr>
              <w:t>الخوف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Toc406319916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17" w:history="1">
            <w:r w:rsidRPr="00EA7351">
              <w:rPr>
                <w:rStyle w:val="Hyperlink"/>
                <w:noProof/>
                <w:rtl/>
              </w:rPr>
              <w:t xml:space="preserve">15 -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صلاة</w:t>
            </w:r>
            <w:r w:rsidRPr="00EA7351">
              <w:rPr>
                <w:rStyle w:val="Hyperlink"/>
                <w:noProof/>
                <w:rtl/>
              </w:rPr>
              <w:t xml:space="preserve"> </w:t>
            </w:r>
            <w:r w:rsidRPr="00EA7351">
              <w:rPr>
                <w:rStyle w:val="Hyperlink"/>
                <w:rFonts w:hint="eastAsia"/>
                <w:noProof/>
                <w:rtl/>
              </w:rPr>
              <w:t>المطاردة</w:t>
            </w:r>
            <w:r w:rsidRPr="00EA7351">
              <w:rPr>
                <w:rStyle w:val="Hyperlink"/>
                <w:noProof/>
                <w:rtl/>
              </w:rPr>
              <w:t xml:space="preserve"> </w:t>
            </w:r>
            <w:r w:rsidRPr="00EA7351">
              <w:rPr>
                <w:rStyle w:val="Hyperlink"/>
                <w:rFonts w:hint="eastAsia"/>
                <w:noProof/>
                <w:rtl/>
              </w:rPr>
              <w:t>والماشي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Toc406319917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18" w:history="1">
            <w:r w:rsidRPr="00EA7351">
              <w:rPr>
                <w:rStyle w:val="Hyperlink"/>
                <w:noProof/>
                <w:rtl/>
              </w:rPr>
              <w:t xml:space="preserve">16 -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صلاة</w:t>
            </w:r>
            <w:r w:rsidRPr="00EA7351">
              <w:rPr>
                <w:rStyle w:val="Hyperlink"/>
                <w:noProof/>
                <w:rtl/>
              </w:rPr>
              <w:t xml:space="preserve"> </w:t>
            </w:r>
            <w:r w:rsidRPr="00EA7351">
              <w:rPr>
                <w:rStyle w:val="Hyperlink"/>
                <w:rFonts w:hint="eastAsia"/>
                <w:noProof/>
                <w:rtl/>
              </w:rPr>
              <w:t>الحاجة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Toc406319918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19" w:history="1">
            <w:r w:rsidRPr="00EA7351">
              <w:rPr>
                <w:rStyle w:val="Hyperlink"/>
                <w:noProof/>
                <w:rtl/>
              </w:rPr>
              <w:t xml:space="preserve">17 -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صلاة</w:t>
            </w:r>
            <w:r w:rsidRPr="00EA7351">
              <w:rPr>
                <w:rStyle w:val="Hyperlink"/>
                <w:noProof/>
                <w:rtl/>
              </w:rPr>
              <w:t xml:space="preserve"> </w:t>
            </w:r>
            <w:r w:rsidRPr="00EA7351">
              <w:rPr>
                <w:rStyle w:val="Hyperlink"/>
                <w:rFonts w:hint="eastAsia"/>
                <w:noProof/>
                <w:rtl/>
              </w:rPr>
              <w:t>الاستخارة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Toc406319919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20" w:history="1">
            <w:r w:rsidRPr="00EA7351">
              <w:rPr>
                <w:rStyle w:val="Hyperlink"/>
                <w:noProof/>
                <w:rtl/>
              </w:rPr>
              <w:t xml:space="preserve">18 -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صلاة</w:t>
            </w:r>
            <w:r w:rsidRPr="00EA7351">
              <w:rPr>
                <w:rStyle w:val="Hyperlink"/>
                <w:noProof/>
                <w:rtl/>
              </w:rPr>
              <w:t xml:space="preserve"> </w:t>
            </w:r>
            <w:r w:rsidRPr="00EA7351">
              <w:rPr>
                <w:rStyle w:val="Hyperlink"/>
                <w:rFonts w:hint="eastAsia"/>
                <w:noProof/>
                <w:rtl/>
              </w:rPr>
              <w:t>الاستسقاء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Toc406319920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21" w:history="1">
            <w:r w:rsidRPr="00EA7351">
              <w:rPr>
                <w:rStyle w:val="Hyperlink"/>
                <w:noProof/>
                <w:rtl/>
              </w:rPr>
              <w:t xml:space="preserve">19 -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صلاة</w:t>
            </w:r>
            <w:r w:rsidRPr="00EA7351">
              <w:rPr>
                <w:rStyle w:val="Hyperlink"/>
                <w:noProof/>
                <w:rtl/>
              </w:rPr>
              <w:t xml:space="preserve"> </w:t>
            </w:r>
            <w:r w:rsidRPr="00EA7351">
              <w:rPr>
                <w:rStyle w:val="Hyperlink"/>
                <w:rFonts w:hint="eastAsia"/>
                <w:noProof/>
                <w:rtl/>
              </w:rPr>
              <w:t>جعفر</w:t>
            </w:r>
            <w:r w:rsidRPr="00EA7351">
              <w:rPr>
                <w:rStyle w:val="Hyperlink"/>
                <w:noProof/>
                <w:rtl/>
              </w:rPr>
              <w:t xml:space="preserve"> </w:t>
            </w:r>
            <w:r w:rsidRPr="00EA7351">
              <w:rPr>
                <w:rStyle w:val="Hyperlink"/>
                <w:rFonts w:hint="eastAsia"/>
                <w:noProof/>
                <w:rtl/>
              </w:rPr>
              <w:t>بن</w:t>
            </w:r>
            <w:r w:rsidRPr="00EA7351">
              <w:rPr>
                <w:rStyle w:val="Hyperlink"/>
                <w:noProof/>
                <w:rtl/>
              </w:rPr>
              <w:t xml:space="preserve"> </w:t>
            </w:r>
            <w:r w:rsidRPr="00EA7351">
              <w:rPr>
                <w:rStyle w:val="Hyperlink"/>
                <w:rFonts w:hint="eastAsia"/>
                <w:noProof/>
                <w:rtl/>
              </w:rPr>
              <w:t>أبي</w:t>
            </w:r>
            <w:r w:rsidRPr="00EA7351">
              <w:rPr>
                <w:rStyle w:val="Hyperlink"/>
                <w:noProof/>
                <w:rtl/>
              </w:rPr>
              <w:t xml:space="preserve"> </w:t>
            </w:r>
            <w:r w:rsidRPr="00EA7351">
              <w:rPr>
                <w:rStyle w:val="Hyperlink"/>
                <w:rFonts w:hint="eastAsia"/>
                <w:noProof/>
                <w:rtl/>
              </w:rPr>
              <w:t>طالب</w:t>
            </w:r>
            <w:r w:rsidRPr="00EA7351">
              <w:rPr>
                <w:rStyle w:val="Hyperlink"/>
                <w:noProof/>
                <w:rtl/>
              </w:rPr>
              <w:t xml:space="preserve"> </w:t>
            </w:r>
            <w:r w:rsidRPr="00EA735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Toc406319921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22" w:history="1">
            <w:r w:rsidRPr="00EA7351">
              <w:rPr>
                <w:rStyle w:val="Hyperlink"/>
                <w:noProof/>
                <w:rtl/>
              </w:rPr>
              <w:t xml:space="preserve">20 -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اللباس</w:t>
            </w:r>
            <w:r w:rsidRPr="00EA7351">
              <w:rPr>
                <w:rStyle w:val="Hyperlink"/>
                <w:noProof/>
                <w:rtl/>
              </w:rPr>
              <w:t xml:space="preserve"> </w:t>
            </w:r>
            <w:r w:rsidRPr="00EA7351">
              <w:rPr>
                <w:rStyle w:val="Hyperlink"/>
                <w:rFonts w:hint="eastAsia"/>
                <w:noProof/>
                <w:rtl/>
              </w:rPr>
              <w:t>وما</w:t>
            </w:r>
            <w:r w:rsidRPr="00EA7351">
              <w:rPr>
                <w:rStyle w:val="Hyperlink"/>
                <w:noProof/>
                <w:rtl/>
              </w:rPr>
              <w:t xml:space="preserve"> </w:t>
            </w:r>
            <w:r w:rsidRPr="00EA7351">
              <w:rPr>
                <w:rStyle w:val="Hyperlink"/>
                <w:rFonts w:hint="eastAsia"/>
                <w:noProof/>
                <w:rtl/>
              </w:rPr>
              <w:t>لا</w:t>
            </w:r>
            <w:r w:rsidRPr="00EA7351">
              <w:rPr>
                <w:rStyle w:val="Hyperlink"/>
                <w:noProof/>
                <w:rtl/>
              </w:rPr>
              <w:t xml:space="preserve"> </w:t>
            </w:r>
            <w:r w:rsidRPr="00EA7351">
              <w:rPr>
                <w:rStyle w:val="Hyperlink"/>
                <w:rFonts w:hint="eastAsia"/>
                <w:noProof/>
                <w:rtl/>
              </w:rPr>
              <w:t>يجوز</w:t>
            </w:r>
            <w:r w:rsidRPr="00EA7351">
              <w:rPr>
                <w:rStyle w:val="Hyperlink"/>
                <w:noProof/>
                <w:rtl/>
              </w:rPr>
              <w:t xml:space="preserve"> </w:t>
            </w:r>
            <w:r w:rsidRPr="00EA7351">
              <w:rPr>
                <w:rStyle w:val="Hyperlink"/>
                <w:rFonts w:hint="eastAsia"/>
                <w:noProof/>
                <w:rtl/>
              </w:rPr>
              <w:t>فيه</w:t>
            </w:r>
            <w:r w:rsidRPr="00EA7351">
              <w:rPr>
                <w:rStyle w:val="Hyperlink"/>
                <w:noProof/>
                <w:rtl/>
              </w:rPr>
              <w:t xml:space="preserve"> </w:t>
            </w:r>
            <w:r w:rsidRPr="00EA7351">
              <w:rPr>
                <w:rStyle w:val="Hyperlink"/>
                <w:rFonts w:hint="eastAsia"/>
                <w:noProof/>
                <w:rtl/>
              </w:rPr>
              <w:t>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Toc406319922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23" w:history="1">
            <w:r w:rsidRPr="00EA7351">
              <w:rPr>
                <w:rStyle w:val="Hyperlink"/>
                <w:noProof/>
                <w:rtl/>
              </w:rPr>
              <w:t xml:space="preserve">21 -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صلاة</w:t>
            </w:r>
            <w:r w:rsidRPr="00EA7351">
              <w:rPr>
                <w:rStyle w:val="Hyperlink"/>
                <w:noProof/>
                <w:rtl/>
              </w:rPr>
              <w:t xml:space="preserve"> </w:t>
            </w:r>
            <w:r w:rsidRPr="00EA7351">
              <w:rPr>
                <w:rStyle w:val="Hyperlink"/>
                <w:rFonts w:hint="eastAsia"/>
                <w:noProof/>
                <w:rtl/>
              </w:rPr>
              <w:t>المسافر</w:t>
            </w:r>
            <w:r w:rsidRPr="00EA7351">
              <w:rPr>
                <w:rStyle w:val="Hyperlink"/>
                <w:noProof/>
                <w:rtl/>
              </w:rPr>
              <w:t xml:space="preserve"> </w:t>
            </w:r>
            <w:r w:rsidRPr="00EA7351">
              <w:rPr>
                <w:rStyle w:val="Hyperlink"/>
                <w:rFonts w:hint="eastAsia"/>
                <w:noProof/>
                <w:rtl/>
              </w:rPr>
              <w:t>والمريض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Toc406319923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7E4F2F" w:rsidRPr="007E4F2F" w:rsidRDefault="007E4F2F" w:rsidP="007E4F2F">
          <w:pPr>
            <w:pStyle w:val="libNormal"/>
            <w:rPr>
              <w:rStyle w:val="Hyperlink"/>
              <w:noProof/>
              <w:u w:val="none"/>
            </w:rPr>
          </w:pPr>
          <w:r w:rsidRPr="007E4F2F">
            <w:rPr>
              <w:rStyle w:val="Hyperlink"/>
              <w:noProof/>
              <w:u w:val="none"/>
            </w:rPr>
            <w:br w:type="page"/>
          </w:r>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24" w:history="1">
            <w:r w:rsidRPr="00EA7351">
              <w:rPr>
                <w:rStyle w:val="Hyperlink"/>
                <w:noProof/>
                <w:rtl/>
              </w:rPr>
              <w:t xml:space="preserve">22 -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غسل</w:t>
            </w:r>
            <w:r w:rsidRPr="00EA7351">
              <w:rPr>
                <w:rStyle w:val="Hyperlink"/>
                <w:noProof/>
                <w:rtl/>
              </w:rPr>
              <w:t xml:space="preserve"> </w:t>
            </w:r>
            <w:r w:rsidRPr="00EA7351">
              <w:rPr>
                <w:rStyle w:val="Hyperlink"/>
                <w:rFonts w:hint="eastAsia"/>
                <w:noProof/>
                <w:rtl/>
              </w:rPr>
              <w:t>الميت</w:t>
            </w:r>
            <w:r w:rsidRPr="00EA7351">
              <w:rPr>
                <w:rStyle w:val="Hyperlink"/>
                <w:noProof/>
                <w:rtl/>
              </w:rPr>
              <w:t xml:space="preserve"> </w:t>
            </w:r>
            <w:r w:rsidRPr="00EA7351">
              <w:rPr>
                <w:rStyle w:val="Hyperlink"/>
                <w:rFonts w:hint="eastAsia"/>
                <w:noProof/>
                <w:rtl/>
              </w:rPr>
              <w:t>وتكفينه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Toc406319924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25" w:history="1">
            <w:r w:rsidRPr="00EA7351">
              <w:rPr>
                <w:rStyle w:val="Hyperlink"/>
                <w:noProof/>
                <w:rtl/>
              </w:rPr>
              <w:t xml:space="preserve">23 -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الصلاة</w:t>
            </w:r>
            <w:r w:rsidRPr="00EA7351">
              <w:rPr>
                <w:rStyle w:val="Hyperlink"/>
                <w:noProof/>
                <w:rtl/>
              </w:rPr>
              <w:t xml:space="preserve"> </w:t>
            </w:r>
            <w:r w:rsidRPr="00EA7351">
              <w:rPr>
                <w:rStyle w:val="Hyperlink"/>
                <w:rFonts w:hint="eastAsia"/>
                <w:noProof/>
                <w:rtl/>
              </w:rPr>
              <w:t>على</w:t>
            </w:r>
            <w:r w:rsidRPr="00EA7351">
              <w:rPr>
                <w:rStyle w:val="Hyperlink"/>
                <w:noProof/>
                <w:rtl/>
              </w:rPr>
              <w:t xml:space="preserve"> </w:t>
            </w:r>
            <w:r w:rsidRPr="00EA7351">
              <w:rPr>
                <w:rStyle w:val="Hyperlink"/>
                <w:rFonts w:hint="eastAsia"/>
                <w:noProof/>
                <w:rtl/>
              </w:rPr>
              <w:t>الميت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Toc406319925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26" w:history="1">
            <w:r w:rsidRPr="00EA7351">
              <w:rPr>
                <w:rStyle w:val="Hyperlink"/>
                <w:noProof/>
                <w:rtl/>
              </w:rPr>
              <w:t xml:space="preserve">24 -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آخر</w:t>
            </w:r>
            <w:r w:rsidRPr="00EA7351">
              <w:rPr>
                <w:rStyle w:val="Hyperlink"/>
                <w:noProof/>
                <w:rtl/>
              </w:rPr>
              <w:t xml:space="preserve"> </w:t>
            </w:r>
            <w:r w:rsidRPr="00EA7351">
              <w:rPr>
                <w:rStyle w:val="Hyperlink"/>
                <w:rFonts w:hint="eastAsia"/>
                <w:noProof/>
                <w:rtl/>
              </w:rPr>
              <w:t>في</w:t>
            </w:r>
            <w:r w:rsidRPr="00EA7351">
              <w:rPr>
                <w:rStyle w:val="Hyperlink"/>
                <w:noProof/>
                <w:rtl/>
              </w:rPr>
              <w:t xml:space="preserve"> </w:t>
            </w:r>
            <w:r w:rsidRPr="00EA7351">
              <w:rPr>
                <w:rStyle w:val="Hyperlink"/>
                <w:rFonts w:hint="eastAsia"/>
                <w:noProof/>
                <w:rtl/>
              </w:rPr>
              <w:t>غسل</w:t>
            </w:r>
            <w:r w:rsidRPr="00EA7351">
              <w:rPr>
                <w:rStyle w:val="Hyperlink"/>
                <w:noProof/>
                <w:rtl/>
              </w:rPr>
              <w:t xml:space="preserve"> </w:t>
            </w:r>
            <w:r w:rsidRPr="00EA7351">
              <w:rPr>
                <w:rStyle w:val="Hyperlink"/>
                <w:rFonts w:hint="eastAsia"/>
                <w:noProof/>
                <w:rtl/>
              </w:rPr>
              <w:t>الميت</w:t>
            </w:r>
            <w:r w:rsidRPr="00EA7351">
              <w:rPr>
                <w:rStyle w:val="Hyperlink"/>
                <w:noProof/>
                <w:rtl/>
              </w:rPr>
              <w:t xml:space="preserve"> </w:t>
            </w:r>
            <w:r w:rsidRPr="00EA7351">
              <w:rPr>
                <w:rStyle w:val="Hyperlink"/>
                <w:rFonts w:hint="eastAsia"/>
                <w:noProof/>
                <w:rtl/>
              </w:rPr>
              <w:t>والصلاة</w:t>
            </w:r>
            <w:r w:rsidRPr="00EA7351">
              <w:rPr>
                <w:rStyle w:val="Hyperlink"/>
                <w:noProof/>
                <w:rtl/>
              </w:rPr>
              <w:t xml:space="preserve"> </w:t>
            </w:r>
            <w:r w:rsidRPr="00EA7351">
              <w:rPr>
                <w:rStyle w:val="Hyperlink"/>
                <w:rFonts w:hint="eastAsia"/>
                <w:noProof/>
                <w:rtl/>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Toc406319926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27" w:history="1">
            <w:r w:rsidRPr="00EA7351">
              <w:rPr>
                <w:rStyle w:val="Hyperlink"/>
                <w:noProof/>
                <w:rtl/>
              </w:rPr>
              <w:t xml:space="preserve">25 -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آخر</w:t>
            </w:r>
            <w:r w:rsidRPr="00EA7351">
              <w:rPr>
                <w:rStyle w:val="Hyperlink"/>
                <w:noProof/>
                <w:rtl/>
              </w:rPr>
              <w:t xml:space="preserve"> </w:t>
            </w:r>
            <w:r w:rsidRPr="00EA7351">
              <w:rPr>
                <w:rStyle w:val="Hyperlink"/>
                <w:rFonts w:hint="eastAsia"/>
                <w:noProof/>
                <w:rtl/>
              </w:rPr>
              <w:t>في</w:t>
            </w:r>
            <w:r w:rsidRPr="00EA7351">
              <w:rPr>
                <w:rStyle w:val="Hyperlink"/>
                <w:noProof/>
                <w:rtl/>
              </w:rPr>
              <w:t xml:space="preserve"> </w:t>
            </w:r>
            <w:r w:rsidRPr="00EA7351">
              <w:rPr>
                <w:rStyle w:val="Hyperlink"/>
                <w:rFonts w:hint="eastAsia"/>
                <w:noProof/>
                <w:rtl/>
              </w:rPr>
              <w:t>الصلاة</w:t>
            </w:r>
            <w:r w:rsidRPr="00EA7351">
              <w:rPr>
                <w:rStyle w:val="Hyperlink"/>
                <w:noProof/>
                <w:rtl/>
              </w:rPr>
              <w:t xml:space="preserve"> </w:t>
            </w:r>
            <w:r w:rsidRPr="00EA7351">
              <w:rPr>
                <w:rStyle w:val="Hyperlink"/>
                <w:rFonts w:hint="eastAsia"/>
                <w:noProof/>
                <w:rtl/>
              </w:rPr>
              <w:t>على</w:t>
            </w:r>
            <w:r w:rsidRPr="00EA7351">
              <w:rPr>
                <w:rStyle w:val="Hyperlink"/>
                <w:noProof/>
                <w:rtl/>
              </w:rPr>
              <w:t xml:space="preserve"> </w:t>
            </w:r>
            <w:r w:rsidRPr="00EA7351">
              <w:rPr>
                <w:rStyle w:val="Hyperlink"/>
                <w:rFonts w:hint="eastAsia"/>
                <w:noProof/>
                <w:rtl/>
              </w:rPr>
              <w:t>الميت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Toc406319927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28" w:history="1">
            <w:r w:rsidRPr="00EA7351">
              <w:rPr>
                <w:rStyle w:val="Hyperlink"/>
                <w:noProof/>
                <w:rtl/>
              </w:rPr>
              <w:t xml:space="preserve">26 -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الاعتكاف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Toc406319928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9812AA" w:rsidRDefault="009812AA" w:rsidP="007E4F2F">
          <w:pPr>
            <w:pStyle w:val="TOC2"/>
            <w:tabs>
              <w:tab w:val="right" w:leader="dot" w:pos="7786"/>
            </w:tabs>
            <w:rPr>
              <w:rFonts w:asciiTheme="minorHAnsi" w:eastAsiaTheme="minorEastAsia" w:hAnsiTheme="minorHAnsi" w:cstheme="minorBidi"/>
              <w:noProof/>
              <w:color w:val="auto"/>
              <w:sz w:val="22"/>
              <w:szCs w:val="22"/>
              <w:rtl/>
            </w:rPr>
          </w:pPr>
          <w:hyperlink w:anchor="_Toc406319929" w:history="1">
            <w:r w:rsidRPr="00EA7351">
              <w:rPr>
                <w:rStyle w:val="Hyperlink"/>
                <w:noProof/>
                <w:rtl/>
              </w:rPr>
              <w:t xml:space="preserve">27 -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الحيض،</w:t>
            </w:r>
            <w:r w:rsidRPr="00EA7351">
              <w:rPr>
                <w:rStyle w:val="Hyperlink"/>
                <w:noProof/>
                <w:rtl/>
              </w:rPr>
              <w:t xml:space="preserve"> </w:t>
            </w:r>
            <w:r w:rsidRPr="00EA7351">
              <w:rPr>
                <w:rStyle w:val="Hyperlink"/>
                <w:rFonts w:hint="eastAsia"/>
                <w:noProof/>
                <w:rtl/>
              </w:rPr>
              <w:t>والإستحاضة،</w:t>
            </w:r>
            <w:r w:rsidRPr="00EA7351">
              <w:rPr>
                <w:rStyle w:val="Hyperlink"/>
                <w:noProof/>
                <w:rtl/>
              </w:rPr>
              <w:t xml:space="preserve"> </w:t>
            </w:r>
            <w:r w:rsidRPr="00EA7351">
              <w:rPr>
                <w:rStyle w:val="Hyperlink"/>
                <w:rFonts w:hint="eastAsia"/>
                <w:noProof/>
                <w:rtl/>
              </w:rPr>
              <w:t>والنفاس،</w:t>
            </w:r>
            <w:r w:rsidRPr="00EA7351">
              <w:rPr>
                <w:rStyle w:val="Hyperlink"/>
                <w:noProof/>
                <w:rtl/>
              </w:rPr>
              <w:t xml:space="preserve"> </w:t>
            </w:r>
            <w:r w:rsidRPr="00EA7351">
              <w:rPr>
                <w:rStyle w:val="Hyperlink"/>
                <w:rFonts w:hint="eastAsia"/>
                <w:noProof/>
                <w:rtl/>
              </w:rPr>
              <w:t>والحامل،</w:t>
            </w:r>
            <w:r w:rsidRPr="00EA7351">
              <w:rPr>
                <w:rStyle w:val="Hyperlink"/>
                <w:noProof/>
                <w:rtl/>
              </w:rPr>
              <w:t xml:space="preserve"> </w:t>
            </w:r>
            <w:r w:rsidRPr="00EA7351">
              <w:rPr>
                <w:rStyle w:val="Hyperlink"/>
                <w:rFonts w:hint="eastAsia"/>
                <w:noProof/>
                <w:rtl/>
              </w:rPr>
              <w:t>ودم</w:t>
            </w:r>
            <w:r w:rsidRPr="00EA7351">
              <w:rPr>
                <w:rStyle w:val="Hyperlink"/>
                <w:noProof/>
                <w:rtl/>
              </w:rPr>
              <w:t xml:space="preserve"> </w:t>
            </w:r>
            <w:r w:rsidRPr="00EA7351">
              <w:rPr>
                <w:rStyle w:val="Hyperlink"/>
                <w:rFonts w:hint="eastAsia"/>
                <w:noProof/>
                <w:rtl/>
              </w:rPr>
              <w:t>القرحة</w:t>
            </w:r>
            <w:r w:rsidR="007E4F2F">
              <w:rPr>
                <w:rStyle w:val="Hyperlink"/>
                <w:rFonts w:hint="cs"/>
                <w:noProof/>
                <w:rtl/>
              </w:rPr>
              <w:t xml:space="preserve"> </w:t>
            </w:r>
          </w:hyperlink>
          <w:hyperlink w:anchor="_Toc406319930" w:history="1">
            <w:r w:rsidRPr="00EA7351">
              <w:rPr>
                <w:rStyle w:val="Hyperlink"/>
                <w:rFonts w:hint="eastAsia"/>
                <w:noProof/>
                <w:rtl/>
              </w:rPr>
              <w:t>والعذرة،</w:t>
            </w:r>
            <w:r w:rsidRPr="00EA7351">
              <w:rPr>
                <w:rStyle w:val="Hyperlink"/>
                <w:noProof/>
                <w:rtl/>
              </w:rPr>
              <w:t xml:space="preserve"> </w:t>
            </w:r>
            <w:r w:rsidRPr="00EA7351">
              <w:rPr>
                <w:rStyle w:val="Hyperlink"/>
                <w:rFonts w:hint="eastAsia"/>
                <w:noProof/>
                <w:rtl/>
              </w:rPr>
              <w:t>والصفراء</w:t>
            </w:r>
            <w:r w:rsidRPr="00EA7351">
              <w:rPr>
                <w:rStyle w:val="Hyperlink"/>
                <w:noProof/>
                <w:rtl/>
              </w:rPr>
              <w:t xml:space="preserve"> </w:t>
            </w:r>
            <w:r w:rsidRPr="00EA7351">
              <w:rPr>
                <w:rStyle w:val="Hyperlink"/>
                <w:rFonts w:hint="eastAsia"/>
                <w:noProof/>
                <w:rtl/>
              </w:rPr>
              <w:t>إذا</w:t>
            </w:r>
            <w:r w:rsidRPr="00EA7351">
              <w:rPr>
                <w:rStyle w:val="Hyperlink"/>
                <w:noProof/>
                <w:rtl/>
              </w:rPr>
              <w:t xml:space="preserve"> </w:t>
            </w:r>
            <w:r w:rsidRPr="00EA7351">
              <w:rPr>
                <w:rStyle w:val="Hyperlink"/>
                <w:rFonts w:hint="eastAsia"/>
                <w:noProof/>
                <w:rtl/>
              </w:rPr>
              <w:t>رأت،</w:t>
            </w:r>
            <w:r w:rsidRPr="00EA7351">
              <w:rPr>
                <w:rStyle w:val="Hyperlink"/>
                <w:noProof/>
                <w:rtl/>
              </w:rPr>
              <w:t xml:space="preserve"> </w:t>
            </w:r>
            <w:r w:rsidRPr="00EA7351">
              <w:rPr>
                <w:rStyle w:val="Hyperlink"/>
                <w:rFonts w:hint="eastAsia"/>
                <w:noProof/>
                <w:rtl/>
              </w:rPr>
              <w:t>وما</w:t>
            </w:r>
            <w:r w:rsidRPr="00EA7351">
              <w:rPr>
                <w:rStyle w:val="Hyperlink"/>
                <w:noProof/>
                <w:rtl/>
              </w:rPr>
              <w:t xml:space="preserve"> </w:t>
            </w:r>
            <w:r w:rsidRPr="00EA7351">
              <w:rPr>
                <w:rStyle w:val="Hyperlink"/>
                <w:rFonts w:hint="eastAsia"/>
                <w:noProof/>
                <w:rtl/>
              </w:rPr>
              <w:t>يستعمل</w:t>
            </w:r>
            <w:r w:rsidRPr="00EA7351">
              <w:rPr>
                <w:rStyle w:val="Hyperlink"/>
                <w:noProof/>
                <w:rtl/>
              </w:rPr>
              <w:t xml:space="preserve"> </w:t>
            </w:r>
            <w:r w:rsidRPr="00EA7351">
              <w:rPr>
                <w:rStyle w:val="Hyperlink"/>
                <w:rFonts w:hint="eastAsia"/>
                <w:noProof/>
                <w:rtl/>
              </w:rPr>
              <w:t>فيها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Toc406319930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31" w:history="1">
            <w:r w:rsidRPr="00EA7351">
              <w:rPr>
                <w:rStyle w:val="Hyperlink"/>
                <w:noProof/>
                <w:rtl/>
              </w:rPr>
              <w:t xml:space="preserve">28 -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الزكاة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Toc406319931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32" w:history="1">
            <w:r w:rsidRPr="00EA7351">
              <w:rPr>
                <w:rStyle w:val="Hyperlink"/>
                <w:noProof/>
                <w:rtl/>
              </w:rPr>
              <w:t xml:space="preserve">29 -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الصوم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Toc406319932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33" w:history="1">
            <w:r w:rsidRPr="00EA7351">
              <w:rPr>
                <w:rStyle w:val="Hyperlink"/>
                <w:noProof/>
                <w:rtl/>
              </w:rPr>
              <w:t xml:space="preserve">30 -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نوافل</w:t>
            </w:r>
            <w:r w:rsidRPr="00EA7351">
              <w:rPr>
                <w:rStyle w:val="Hyperlink"/>
                <w:noProof/>
                <w:rtl/>
              </w:rPr>
              <w:t xml:space="preserve"> </w:t>
            </w:r>
            <w:r w:rsidRPr="00EA7351">
              <w:rPr>
                <w:rStyle w:val="Hyperlink"/>
                <w:rFonts w:hint="eastAsia"/>
                <w:noProof/>
                <w:rtl/>
              </w:rPr>
              <w:t>شهر</w:t>
            </w:r>
            <w:r w:rsidRPr="00EA7351">
              <w:rPr>
                <w:rStyle w:val="Hyperlink"/>
                <w:noProof/>
                <w:rtl/>
              </w:rPr>
              <w:t xml:space="preserve"> </w:t>
            </w:r>
            <w:r w:rsidRPr="00EA7351">
              <w:rPr>
                <w:rStyle w:val="Hyperlink"/>
                <w:rFonts w:hint="eastAsia"/>
                <w:noProof/>
                <w:rtl/>
              </w:rPr>
              <w:t>رمضان</w:t>
            </w:r>
            <w:r w:rsidRPr="00EA7351">
              <w:rPr>
                <w:rStyle w:val="Hyperlink"/>
                <w:noProof/>
                <w:rtl/>
              </w:rPr>
              <w:t xml:space="preserve"> </w:t>
            </w:r>
            <w:r w:rsidRPr="00EA7351">
              <w:rPr>
                <w:rStyle w:val="Hyperlink"/>
                <w:rFonts w:hint="eastAsia"/>
                <w:noProof/>
                <w:rtl/>
              </w:rPr>
              <w:t>ودخوله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Toc406319933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34" w:history="1">
            <w:r w:rsidRPr="00EA7351">
              <w:rPr>
                <w:rStyle w:val="Hyperlink"/>
                <w:noProof/>
                <w:rtl/>
              </w:rPr>
              <w:t xml:space="preserve">31 -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الحج</w:t>
            </w:r>
            <w:r w:rsidRPr="00EA7351">
              <w:rPr>
                <w:rStyle w:val="Hyperlink"/>
                <w:noProof/>
                <w:rtl/>
              </w:rPr>
              <w:t xml:space="preserve"> </w:t>
            </w:r>
            <w:r w:rsidRPr="00EA7351">
              <w:rPr>
                <w:rStyle w:val="Hyperlink"/>
                <w:rFonts w:hint="eastAsia"/>
                <w:noProof/>
                <w:rtl/>
              </w:rPr>
              <w:t>وما</w:t>
            </w:r>
            <w:r w:rsidRPr="00EA7351">
              <w:rPr>
                <w:rStyle w:val="Hyperlink"/>
                <w:noProof/>
                <w:rtl/>
              </w:rPr>
              <w:t xml:space="preserve"> </w:t>
            </w:r>
            <w:r w:rsidRPr="00EA7351">
              <w:rPr>
                <w:rStyle w:val="Hyperlink"/>
                <w:rFonts w:hint="eastAsia"/>
                <w:noProof/>
                <w:rtl/>
              </w:rPr>
              <w:t>يستعمل</w:t>
            </w:r>
            <w:r w:rsidRPr="00EA7351">
              <w:rPr>
                <w:rStyle w:val="Hyperlink"/>
                <w:noProof/>
                <w:rtl/>
              </w:rPr>
              <w:t xml:space="preserve"> </w:t>
            </w:r>
            <w:r w:rsidRPr="00EA7351">
              <w:rPr>
                <w:rStyle w:val="Hyperlink"/>
                <w:rFonts w:hint="eastAsia"/>
                <w:noProof/>
                <w:rtl/>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Toc406319934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35" w:history="1">
            <w:r w:rsidRPr="00EA7351">
              <w:rPr>
                <w:rStyle w:val="Hyperlink"/>
                <w:noProof/>
                <w:rtl/>
              </w:rPr>
              <w:t xml:space="preserve">32 -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النكاح</w:t>
            </w:r>
            <w:r w:rsidRPr="00EA7351">
              <w:rPr>
                <w:rStyle w:val="Hyperlink"/>
                <w:noProof/>
                <w:rtl/>
              </w:rPr>
              <w:t xml:space="preserve"> </w:t>
            </w:r>
            <w:r w:rsidRPr="00EA7351">
              <w:rPr>
                <w:rStyle w:val="Hyperlink"/>
                <w:rFonts w:hint="eastAsia"/>
                <w:noProof/>
                <w:rtl/>
              </w:rPr>
              <w:t>والمتعة</w:t>
            </w:r>
            <w:r w:rsidRPr="00EA7351">
              <w:rPr>
                <w:rStyle w:val="Hyperlink"/>
                <w:noProof/>
                <w:rtl/>
              </w:rPr>
              <w:t xml:space="preserve"> </w:t>
            </w:r>
            <w:r w:rsidRPr="00EA7351">
              <w:rPr>
                <w:rStyle w:val="Hyperlink"/>
                <w:rFonts w:hint="eastAsia"/>
                <w:noProof/>
                <w:rtl/>
              </w:rPr>
              <w:t>والرضاع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Toc406319935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36" w:history="1">
            <w:r w:rsidRPr="00EA7351">
              <w:rPr>
                <w:rStyle w:val="Hyperlink"/>
                <w:noProof/>
                <w:rtl/>
              </w:rPr>
              <w:t xml:space="preserve">33 -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العقيقة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Toc406319936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37" w:history="1">
            <w:r w:rsidRPr="00EA7351">
              <w:rPr>
                <w:rStyle w:val="Hyperlink"/>
                <w:noProof/>
                <w:rtl/>
              </w:rPr>
              <w:t xml:space="preserve">34 -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طلاق</w:t>
            </w:r>
            <w:r w:rsidRPr="00EA7351">
              <w:rPr>
                <w:rStyle w:val="Hyperlink"/>
                <w:noProof/>
                <w:rtl/>
              </w:rPr>
              <w:t xml:space="preserve"> </w:t>
            </w:r>
            <w:r w:rsidRPr="00EA7351">
              <w:rPr>
                <w:rStyle w:val="Hyperlink"/>
                <w:rFonts w:hint="eastAsia"/>
                <w:noProof/>
                <w:rtl/>
              </w:rPr>
              <w:t>السنة</w:t>
            </w:r>
            <w:r w:rsidRPr="00EA7351">
              <w:rPr>
                <w:rStyle w:val="Hyperlink"/>
                <w:noProof/>
                <w:rtl/>
              </w:rPr>
              <w:t xml:space="preserve"> </w:t>
            </w:r>
            <w:r w:rsidRPr="00EA7351">
              <w:rPr>
                <w:rStyle w:val="Hyperlink"/>
                <w:rFonts w:hint="eastAsia"/>
                <w:noProof/>
                <w:rtl/>
              </w:rPr>
              <w:t>والعدة</w:t>
            </w:r>
            <w:r w:rsidRPr="00EA7351">
              <w:rPr>
                <w:rStyle w:val="Hyperlink"/>
                <w:noProof/>
                <w:rtl/>
              </w:rPr>
              <w:t xml:space="preserve"> </w:t>
            </w:r>
            <w:r w:rsidRPr="00EA7351">
              <w:rPr>
                <w:rStyle w:val="Hyperlink"/>
                <w:rFonts w:hint="eastAsia"/>
                <w:noProof/>
                <w:rtl/>
              </w:rPr>
              <w:t>والحامل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Toc406319937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38" w:history="1">
            <w:r w:rsidRPr="00EA7351">
              <w:rPr>
                <w:rStyle w:val="Hyperlink"/>
                <w:noProof/>
                <w:rtl/>
              </w:rPr>
              <w:t xml:space="preserve">35 -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الايلاء</w:t>
            </w:r>
            <w:r w:rsidRPr="00EA7351">
              <w:rPr>
                <w:rStyle w:val="Hyperlink"/>
                <w:noProof/>
                <w:rtl/>
              </w:rPr>
              <w:t xml:space="preserve"> </w:t>
            </w:r>
            <w:r w:rsidRPr="00EA7351">
              <w:rPr>
                <w:rStyle w:val="Hyperlink"/>
                <w:rFonts w:hint="eastAsia"/>
                <w:noProof/>
                <w:rtl/>
              </w:rPr>
              <w:t>واللعان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Toc406319938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39" w:history="1">
            <w:r w:rsidRPr="00EA7351">
              <w:rPr>
                <w:rStyle w:val="Hyperlink"/>
                <w:noProof/>
                <w:rtl/>
              </w:rPr>
              <w:t xml:space="preserve">36 -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التجارات</w:t>
            </w:r>
            <w:r w:rsidRPr="00EA7351">
              <w:rPr>
                <w:rStyle w:val="Hyperlink"/>
                <w:noProof/>
                <w:rtl/>
              </w:rPr>
              <w:t xml:space="preserve"> </w:t>
            </w:r>
            <w:r w:rsidRPr="00EA7351">
              <w:rPr>
                <w:rStyle w:val="Hyperlink"/>
                <w:rFonts w:hint="eastAsia"/>
                <w:noProof/>
                <w:rtl/>
              </w:rPr>
              <w:t>والبيوع</w:t>
            </w:r>
            <w:r w:rsidRPr="00EA7351">
              <w:rPr>
                <w:rStyle w:val="Hyperlink"/>
                <w:noProof/>
                <w:rtl/>
              </w:rPr>
              <w:t xml:space="preserve"> </w:t>
            </w:r>
            <w:r w:rsidRPr="00EA7351">
              <w:rPr>
                <w:rStyle w:val="Hyperlink"/>
                <w:rFonts w:hint="eastAsia"/>
                <w:noProof/>
                <w:rtl/>
              </w:rPr>
              <w:t>والمكاسب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Toc406319939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40" w:history="1">
            <w:r w:rsidRPr="00EA7351">
              <w:rPr>
                <w:rStyle w:val="Hyperlink"/>
                <w:noProof/>
                <w:rtl/>
              </w:rPr>
              <w:t xml:space="preserve">37 -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النفقة</w:t>
            </w:r>
            <w:r w:rsidRPr="00EA7351">
              <w:rPr>
                <w:rStyle w:val="Hyperlink"/>
                <w:noProof/>
                <w:rtl/>
              </w:rPr>
              <w:t xml:space="preserve"> </w:t>
            </w:r>
            <w:r w:rsidRPr="00EA7351">
              <w:rPr>
                <w:rStyle w:val="Hyperlink"/>
                <w:rFonts w:hint="eastAsia"/>
                <w:noProof/>
                <w:rtl/>
              </w:rPr>
              <w:t>والمآكل</w:t>
            </w:r>
            <w:r w:rsidRPr="00EA7351">
              <w:rPr>
                <w:rStyle w:val="Hyperlink"/>
                <w:noProof/>
                <w:rtl/>
              </w:rPr>
              <w:t xml:space="preserve"> </w:t>
            </w:r>
            <w:r w:rsidRPr="00EA7351">
              <w:rPr>
                <w:rStyle w:val="Hyperlink"/>
                <w:rFonts w:hint="eastAsia"/>
                <w:noProof/>
                <w:rtl/>
              </w:rPr>
              <w:t>والمشارب</w:t>
            </w:r>
            <w:r w:rsidRPr="00EA7351">
              <w:rPr>
                <w:rStyle w:val="Hyperlink"/>
                <w:noProof/>
                <w:rtl/>
              </w:rPr>
              <w:t xml:space="preserve"> </w:t>
            </w:r>
            <w:r w:rsidRPr="00EA7351">
              <w:rPr>
                <w:rStyle w:val="Hyperlink"/>
                <w:rFonts w:hint="eastAsia"/>
                <w:noProof/>
                <w:rtl/>
              </w:rPr>
              <w:t>والطعام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Toc406319940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41" w:history="1">
            <w:r w:rsidRPr="00EA7351">
              <w:rPr>
                <w:rStyle w:val="Hyperlink"/>
                <w:noProof/>
                <w:rtl/>
              </w:rPr>
              <w:t xml:space="preserve">38 -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الربا</w:t>
            </w:r>
            <w:r w:rsidRPr="00EA7351">
              <w:rPr>
                <w:rStyle w:val="Hyperlink"/>
                <w:noProof/>
                <w:rtl/>
              </w:rPr>
              <w:t xml:space="preserve"> </w:t>
            </w:r>
            <w:r w:rsidRPr="00EA7351">
              <w:rPr>
                <w:rStyle w:val="Hyperlink"/>
                <w:rFonts w:hint="eastAsia"/>
                <w:noProof/>
                <w:rtl/>
              </w:rPr>
              <w:t>والسلم</w:t>
            </w:r>
            <w:r w:rsidRPr="00EA7351">
              <w:rPr>
                <w:rStyle w:val="Hyperlink"/>
                <w:noProof/>
                <w:rtl/>
              </w:rPr>
              <w:t xml:space="preserve"> </w:t>
            </w:r>
            <w:r w:rsidRPr="00EA7351">
              <w:rPr>
                <w:rStyle w:val="Hyperlink"/>
                <w:rFonts w:hint="eastAsia"/>
                <w:noProof/>
                <w:rtl/>
              </w:rPr>
              <w:t>والدين</w:t>
            </w:r>
            <w:r w:rsidRPr="00EA7351">
              <w:rPr>
                <w:rStyle w:val="Hyperlink"/>
                <w:noProof/>
                <w:rtl/>
              </w:rPr>
              <w:t xml:space="preserve"> </w:t>
            </w:r>
            <w:r w:rsidRPr="00EA7351">
              <w:rPr>
                <w:rStyle w:val="Hyperlink"/>
                <w:rFonts w:hint="eastAsia"/>
                <w:noProof/>
                <w:rtl/>
              </w:rPr>
              <w:t>والعينة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Toc406319941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42" w:history="1">
            <w:r w:rsidRPr="00EA7351">
              <w:rPr>
                <w:rStyle w:val="Hyperlink"/>
                <w:noProof/>
                <w:rtl/>
              </w:rPr>
              <w:t xml:space="preserve">39 -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القضاء</w:t>
            </w:r>
            <w:r w:rsidRPr="00EA7351">
              <w:rPr>
                <w:rStyle w:val="Hyperlink"/>
                <w:noProof/>
                <w:rtl/>
              </w:rPr>
              <w:t xml:space="preserve"> </w:t>
            </w:r>
            <w:r w:rsidRPr="00EA7351">
              <w:rPr>
                <w:rStyle w:val="Hyperlink"/>
                <w:rFonts w:hint="eastAsia"/>
                <w:noProof/>
                <w:rtl/>
              </w:rPr>
              <w:t>والأحكام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Toc406319942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43" w:history="1">
            <w:r w:rsidRPr="00EA7351">
              <w:rPr>
                <w:rStyle w:val="Hyperlink"/>
                <w:noProof/>
                <w:rtl/>
              </w:rPr>
              <w:t xml:space="preserve">40 -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الشفعة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Toc406319943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44" w:history="1">
            <w:r w:rsidRPr="00EA7351">
              <w:rPr>
                <w:rStyle w:val="Hyperlink"/>
                <w:noProof/>
                <w:rtl/>
              </w:rPr>
              <w:t xml:space="preserve">41 -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اللقطة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Toc406319944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45" w:history="1">
            <w:r w:rsidRPr="00EA7351">
              <w:rPr>
                <w:rStyle w:val="Hyperlink"/>
                <w:noProof/>
                <w:rtl/>
              </w:rPr>
              <w:t xml:space="preserve">42 -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الدين</w:t>
            </w:r>
            <w:r w:rsidRPr="00EA7351">
              <w:rPr>
                <w:rStyle w:val="Hyperlink"/>
                <w:noProof/>
                <w:rtl/>
              </w:rPr>
              <w:t xml:space="preserve"> </w:t>
            </w:r>
            <w:r w:rsidRPr="00EA7351">
              <w:rPr>
                <w:rStyle w:val="Hyperlink"/>
                <w:rFonts w:hint="eastAsia"/>
                <w:noProof/>
                <w:rtl/>
              </w:rPr>
              <w:t>والقرض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Toc406319945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46" w:history="1">
            <w:r w:rsidRPr="00EA7351">
              <w:rPr>
                <w:rStyle w:val="Hyperlink"/>
                <w:noProof/>
                <w:rtl/>
              </w:rPr>
              <w:t xml:space="preserve">43 -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الأيمان</w:t>
            </w:r>
            <w:r w:rsidRPr="00EA7351">
              <w:rPr>
                <w:rStyle w:val="Hyperlink"/>
                <w:noProof/>
                <w:rtl/>
              </w:rPr>
              <w:t xml:space="preserve"> </w:t>
            </w:r>
            <w:r w:rsidRPr="00EA7351">
              <w:rPr>
                <w:rStyle w:val="Hyperlink"/>
                <w:rFonts w:hint="eastAsia"/>
                <w:noProof/>
                <w:rtl/>
              </w:rPr>
              <w:t>والنذور</w:t>
            </w:r>
            <w:r w:rsidRPr="00EA7351">
              <w:rPr>
                <w:rStyle w:val="Hyperlink"/>
                <w:noProof/>
                <w:rtl/>
              </w:rPr>
              <w:t xml:space="preserve"> </w:t>
            </w:r>
            <w:r w:rsidRPr="00EA7351">
              <w:rPr>
                <w:rStyle w:val="Hyperlink"/>
                <w:rFonts w:hint="eastAsia"/>
                <w:noProof/>
                <w:rtl/>
              </w:rPr>
              <w:t>والكفارات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Toc406319946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47" w:history="1">
            <w:r w:rsidRPr="00EA7351">
              <w:rPr>
                <w:rStyle w:val="Hyperlink"/>
                <w:noProof/>
                <w:rtl/>
              </w:rPr>
              <w:t xml:space="preserve">44 -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الزنا</w:t>
            </w:r>
            <w:r w:rsidRPr="00EA7351">
              <w:rPr>
                <w:rStyle w:val="Hyperlink"/>
                <w:noProof/>
                <w:rtl/>
              </w:rPr>
              <w:t xml:space="preserve"> </w:t>
            </w:r>
            <w:r w:rsidRPr="00EA7351">
              <w:rPr>
                <w:rStyle w:val="Hyperlink"/>
                <w:rFonts w:hint="eastAsia"/>
                <w:noProof/>
                <w:rtl/>
              </w:rPr>
              <w:t>واللواطة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Toc406319947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7E4F2F" w:rsidRPr="007E4F2F" w:rsidRDefault="007E4F2F" w:rsidP="007E4F2F">
          <w:pPr>
            <w:pStyle w:val="libNormal"/>
            <w:rPr>
              <w:rStyle w:val="Hyperlink"/>
              <w:noProof/>
              <w:u w:val="none"/>
            </w:rPr>
          </w:pPr>
          <w:r w:rsidRPr="007E4F2F">
            <w:rPr>
              <w:rStyle w:val="Hyperlink"/>
              <w:noProof/>
              <w:u w:val="none"/>
            </w:rPr>
            <w:br w:type="page"/>
          </w:r>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48" w:history="1">
            <w:r w:rsidRPr="00EA7351">
              <w:rPr>
                <w:rStyle w:val="Hyperlink"/>
                <w:noProof/>
                <w:rtl/>
              </w:rPr>
              <w:t xml:space="preserve">45 -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شرب</w:t>
            </w:r>
            <w:r w:rsidRPr="00EA7351">
              <w:rPr>
                <w:rStyle w:val="Hyperlink"/>
                <w:noProof/>
                <w:rtl/>
              </w:rPr>
              <w:t xml:space="preserve"> </w:t>
            </w:r>
            <w:r w:rsidRPr="00EA7351">
              <w:rPr>
                <w:rStyle w:val="Hyperlink"/>
                <w:rFonts w:hint="eastAsia"/>
                <w:noProof/>
                <w:rtl/>
              </w:rPr>
              <w:t>الخمر</w:t>
            </w:r>
            <w:r w:rsidRPr="00EA7351">
              <w:rPr>
                <w:rStyle w:val="Hyperlink"/>
                <w:noProof/>
                <w:rtl/>
              </w:rPr>
              <w:t xml:space="preserve"> </w:t>
            </w:r>
            <w:r w:rsidRPr="00EA7351">
              <w:rPr>
                <w:rStyle w:val="Hyperlink"/>
                <w:rFonts w:hint="eastAsia"/>
                <w:noProof/>
                <w:rtl/>
              </w:rPr>
              <w:t>والغناء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Toc406319948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9812AA" w:rsidRDefault="009812AA" w:rsidP="007E4F2F">
          <w:pPr>
            <w:pStyle w:val="TOC2"/>
            <w:tabs>
              <w:tab w:val="right" w:leader="dot" w:pos="7786"/>
            </w:tabs>
            <w:rPr>
              <w:rFonts w:asciiTheme="minorHAnsi" w:eastAsiaTheme="minorEastAsia" w:hAnsiTheme="minorHAnsi" w:cstheme="minorBidi"/>
              <w:noProof/>
              <w:color w:val="auto"/>
              <w:sz w:val="22"/>
              <w:szCs w:val="22"/>
              <w:rtl/>
            </w:rPr>
          </w:pPr>
          <w:hyperlink w:anchor="_Toc406319949" w:history="1">
            <w:r w:rsidRPr="00EA7351">
              <w:rPr>
                <w:rStyle w:val="Hyperlink"/>
                <w:noProof/>
                <w:rtl/>
              </w:rPr>
              <w:t xml:space="preserve">46 -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اللعب</w:t>
            </w:r>
            <w:r w:rsidRPr="00EA7351">
              <w:rPr>
                <w:rStyle w:val="Hyperlink"/>
                <w:noProof/>
                <w:rtl/>
              </w:rPr>
              <w:t xml:space="preserve"> </w:t>
            </w:r>
            <w:r w:rsidRPr="00EA7351">
              <w:rPr>
                <w:rStyle w:val="Hyperlink"/>
                <w:rFonts w:hint="eastAsia"/>
                <w:noProof/>
                <w:rtl/>
              </w:rPr>
              <w:t>بالشطرنج</w:t>
            </w:r>
            <w:r w:rsidRPr="00EA7351">
              <w:rPr>
                <w:rStyle w:val="Hyperlink"/>
                <w:noProof/>
                <w:rtl/>
              </w:rPr>
              <w:t xml:space="preserve"> </w:t>
            </w:r>
            <w:r w:rsidRPr="00EA7351">
              <w:rPr>
                <w:rStyle w:val="Hyperlink"/>
                <w:rFonts w:hint="eastAsia"/>
                <w:noProof/>
                <w:rtl/>
              </w:rPr>
              <w:t>والنرد</w:t>
            </w:r>
            <w:r w:rsidRPr="00EA7351">
              <w:rPr>
                <w:rStyle w:val="Hyperlink"/>
                <w:noProof/>
                <w:rtl/>
              </w:rPr>
              <w:t xml:space="preserve"> </w:t>
            </w:r>
            <w:r w:rsidRPr="00EA7351">
              <w:rPr>
                <w:rStyle w:val="Hyperlink"/>
                <w:rFonts w:hint="eastAsia"/>
                <w:noProof/>
                <w:rtl/>
              </w:rPr>
              <w:t>والقمار،</w:t>
            </w:r>
            <w:r w:rsidR="007E4F2F">
              <w:rPr>
                <w:rStyle w:val="Hyperlink"/>
                <w:rFonts w:hint="cs"/>
                <w:noProof/>
                <w:rtl/>
              </w:rPr>
              <w:t xml:space="preserve"> </w:t>
            </w:r>
          </w:hyperlink>
          <w:hyperlink w:anchor="_Toc406319950" w:history="1">
            <w:r w:rsidRPr="00EA7351">
              <w:rPr>
                <w:rStyle w:val="Hyperlink"/>
                <w:rFonts w:hint="eastAsia"/>
                <w:noProof/>
                <w:rtl/>
              </w:rPr>
              <w:t>والضرب</w:t>
            </w:r>
            <w:r w:rsidRPr="00EA7351">
              <w:rPr>
                <w:rStyle w:val="Hyperlink"/>
                <w:noProof/>
                <w:rtl/>
              </w:rPr>
              <w:t xml:space="preserve"> </w:t>
            </w:r>
            <w:r w:rsidRPr="00EA7351">
              <w:rPr>
                <w:rStyle w:val="Hyperlink"/>
                <w:rFonts w:hint="eastAsia"/>
                <w:noProof/>
                <w:rtl/>
              </w:rPr>
              <w:t>بالصوالج</w:t>
            </w:r>
            <w:r w:rsidRPr="00EA7351">
              <w:rPr>
                <w:rStyle w:val="Hyperlink"/>
                <w:noProof/>
                <w:rtl/>
              </w:rPr>
              <w:t xml:space="preserve"> </w:t>
            </w:r>
            <w:r w:rsidRPr="00EA7351">
              <w:rPr>
                <w:rStyle w:val="Hyperlink"/>
                <w:rFonts w:hint="eastAsia"/>
                <w:noProof/>
                <w:rtl/>
              </w:rPr>
              <w:t>وغيره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Toc406319950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51" w:history="1">
            <w:r w:rsidRPr="00EA7351">
              <w:rPr>
                <w:rStyle w:val="Hyperlink"/>
                <w:noProof/>
                <w:rtl/>
              </w:rPr>
              <w:t xml:space="preserve">47 -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القذف</w:t>
            </w:r>
            <w:r w:rsidRPr="00EA7351">
              <w:rPr>
                <w:rStyle w:val="Hyperlink"/>
                <w:noProof/>
                <w:rtl/>
              </w:rPr>
              <w:t xml:space="preserve"> </w:t>
            </w:r>
            <w:r w:rsidRPr="00EA7351">
              <w:rPr>
                <w:rStyle w:val="Hyperlink"/>
                <w:rFonts w:hint="eastAsia"/>
                <w:noProof/>
                <w:rtl/>
              </w:rPr>
              <w:t>للمحصن</w:t>
            </w:r>
            <w:r w:rsidRPr="00EA7351">
              <w:rPr>
                <w:rStyle w:val="Hyperlink"/>
                <w:noProof/>
                <w:rtl/>
              </w:rPr>
              <w:t xml:space="preserve"> </w:t>
            </w:r>
            <w:r w:rsidRPr="00EA7351">
              <w:rPr>
                <w:rStyle w:val="Hyperlink"/>
                <w:rFonts w:hint="eastAsia"/>
                <w:noProof/>
                <w:rtl/>
              </w:rPr>
              <w:t>والمحصنة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Toc406319951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52" w:history="1">
            <w:r w:rsidRPr="00EA7351">
              <w:rPr>
                <w:rStyle w:val="Hyperlink"/>
                <w:noProof/>
                <w:rtl/>
              </w:rPr>
              <w:t xml:space="preserve">48 -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الفرائض</w:t>
            </w:r>
            <w:r w:rsidRPr="00EA7351">
              <w:rPr>
                <w:rStyle w:val="Hyperlink"/>
                <w:noProof/>
                <w:rtl/>
              </w:rPr>
              <w:t xml:space="preserve"> </w:t>
            </w:r>
            <w:r w:rsidRPr="00EA7351">
              <w:rPr>
                <w:rStyle w:val="Hyperlink"/>
                <w:rFonts w:hint="eastAsia"/>
                <w:noProof/>
                <w:rtl/>
              </w:rPr>
              <w:t>والمواريث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Toc406319952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53" w:history="1">
            <w:r w:rsidRPr="00EA7351">
              <w:rPr>
                <w:rStyle w:val="Hyperlink"/>
                <w:noProof/>
                <w:rtl/>
              </w:rPr>
              <w:t xml:space="preserve">49 -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الغنائم</w:t>
            </w:r>
            <w:r w:rsidRPr="00EA7351">
              <w:rPr>
                <w:rStyle w:val="Hyperlink"/>
                <w:noProof/>
                <w:rtl/>
              </w:rPr>
              <w:t xml:space="preserve"> </w:t>
            </w:r>
            <w:r w:rsidRPr="00EA7351">
              <w:rPr>
                <w:rStyle w:val="Hyperlink"/>
                <w:rFonts w:hint="eastAsia"/>
                <w:noProof/>
                <w:rtl/>
              </w:rPr>
              <w:t>والخمس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Toc406319953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54" w:history="1">
            <w:r w:rsidRPr="00EA7351">
              <w:rPr>
                <w:rStyle w:val="Hyperlink"/>
                <w:noProof/>
                <w:rtl/>
              </w:rPr>
              <w:t xml:space="preserve">50 -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الصيد</w:t>
            </w:r>
            <w:r w:rsidRPr="00EA7351">
              <w:rPr>
                <w:rStyle w:val="Hyperlink"/>
                <w:noProof/>
                <w:rtl/>
              </w:rPr>
              <w:t xml:space="preserve"> </w:t>
            </w:r>
            <w:r w:rsidRPr="00EA7351">
              <w:rPr>
                <w:rStyle w:val="Hyperlink"/>
                <w:rFonts w:hint="eastAsia"/>
                <w:noProof/>
                <w:rtl/>
              </w:rPr>
              <w:t>والذبائح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Toc406319954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55" w:history="1">
            <w:r w:rsidRPr="00EA7351">
              <w:rPr>
                <w:rStyle w:val="Hyperlink"/>
                <w:noProof/>
                <w:rtl/>
              </w:rPr>
              <w:t xml:space="preserve">51 -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الوصية</w:t>
            </w:r>
            <w:r w:rsidRPr="00EA7351">
              <w:rPr>
                <w:rStyle w:val="Hyperlink"/>
                <w:noProof/>
                <w:rtl/>
              </w:rPr>
              <w:t xml:space="preserve"> </w:t>
            </w:r>
            <w:r w:rsidRPr="00EA7351">
              <w:rPr>
                <w:rStyle w:val="Hyperlink"/>
                <w:rFonts w:hint="eastAsia"/>
                <w:noProof/>
                <w:rtl/>
              </w:rPr>
              <w:t>للميت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Toc406319955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56" w:history="1">
            <w:r w:rsidRPr="00EA7351">
              <w:rPr>
                <w:rStyle w:val="Hyperlink"/>
                <w:noProof/>
                <w:rtl/>
              </w:rPr>
              <w:t xml:space="preserve">52 -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الصناعات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Toc406319956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9812AA" w:rsidRDefault="009812AA" w:rsidP="007E4F2F">
          <w:pPr>
            <w:pStyle w:val="TOC2"/>
            <w:tabs>
              <w:tab w:val="right" w:leader="dot" w:pos="7786"/>
            </w:tabs>
            <w:rPr>
              <w:rFonts w:asciiTheme="minorHAnsi" w:eastAsiaTheme="minorEastAsia" w:hAnsiTheme="minorHAnsi" w:cstheme="minorBidi"/>
              <w:noProof/>
              <w:color w:val="auto"/>
              <w:sz w:val="22"/>
              <w:szCs w:val="22"/>
              <w:rtl/>
            </w:rPr>
          </w:pPr>
          <w:hyperlink w:anchor="_Toc406319957" w:history="1">
            <w:r w:rsidRPr="00EA7351">
              <w:rPr>
                <w:rStyle w:val="Hyperlink"/>
                <w:noProof/>
                <w:rtl/>
              </w:rPr>
              <w:t xml:space="preserve">53 -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اللباس</w:t>
            </w:r>
            <w:r w:rsidRPr="00EA7351">
              <w:rPr>
                <w:rStyle w:val="Hyperlink"/>
                <w:noProof/>
                <w:rtl/>
              </w:rPr>
              <w:t xml:space="preserve"> </w:t>
            </w:r>
            <w:r w:rsidRPr="00EA7351">
              <w:rPr>
                <w:rStyle w:val="Hyperlink"/>
                <w:rFonts w:hint="eastAsia"/>
                <w:noProof/>
                <w:rtl/>
              </w:rPr>
              <w:t>وما</w:t>
            </w:r>
            <w:r w:rsidRPr="00EA7351">
              <w:rPr>
                <w:rStyle w:val="Hyperlink"/>
                <w:noProof/>
                <w:rtl/>
              </w:rPr>
              <w:t xml:space="preserve"> </w:t>
            </w:r>
            <w:r w:rsidRPr="00EA7351">
              <w:rPr>
                <w:rStyle w:val="Hyperlink"/>
                <w:rFonts w:hint="eastAsia"/>
                <w:noProof/>
                <w:rtl/>
              </w:rPr>
              <w:t>يكره</w:t>
            </w:r>
            <w:r w:rsidRPr="00EA7351">
              <w:rPr>
                <w:rStyle w:val="Hyperlink"/>
                <w:noProof/>
                <w:rtl/>
              </w:rPr>
              <w:t xml:space="preserve"> </w:t>
            </w:r>
            <w:r w:rsidRPr="00EA7351">
              <w:rPr>
                <w:rStyle w:val="Hyperlink"/>
                <w:rFonts w:hint="eastAsia"/>
                <w:noProof/>
                <w:rtl/>
              </w:rPr>
              <w:t>فيه</w:t>
            </w:r>
            <w:r w:rsidRPr="00EA7351">
              <w:rPr>
                <w:rStyle w:val="Hyperlink"/>
                <w:noProof/>
                <w:rtl/>
              </w:rPr>
              <w:t xml:space="preserve"> </w:t>
            </w:r>
            <w:r w:rsidRPr="00EA7351">
              <w:rPr>
                <w:rStyle w:val="Hyperlink"/>
                <w:rFonts w:hint="eastAsia"/>
                <w:noProof/>
                <w:rtl/>
              </w:rPr>
              <w:t>الصلاة،</w:t>
            </w:r>
            <w:r w:rsidR="007E4F2F">
              <w:rPr>
                <w:rStyle w:val="Hyperlink"/>
                <w:rFonts w:hint="cs"/>
                <w:noProof/>
                <w:rtl/>
              </w:rPr>
              <w:t xml:space="preserve"> </w:t>
            </w:r>
          </w:hyperlink>
          <w:hyperlink w:anchor="_Toc406319958" w:history="1">
            <w:r w:rsidRPr="00EA7351">
              <w:rPr>
                <w:rStyle w:val="Hyperlink"/>
                <w:rFonts w:hint="eastAsia"/>
                <w:noProof/>
                <w:rtl/>
              </w:rPr>
              <w:t>والدم</w:t>
            </w:r>
            <w:r w:rsidRPr="00EA7351">
              <w:rPr>
                <w:rStyle w:val="Hyperlink"/>
                <w:noProof/>
                <w:rtl/>
              </w:rPr>
              <w:t xml:space="preserve"> </w:t>
            </w:r>
            <w:r w:rsidRPr="00EA7351">
              <w:rPr>
                <w:rStyle w:val="Hyperlink"/>
                <w:rFonts w:hint="eastAsia"/>
                <w:noProof/>
                <w:rtl/>
              </w:rPr>
              <w:t>والنجاسات،</w:t>
            </w:r>
            <w:r w:rsidRPr="00EA7351">
              <w:rPr>
                <w:rStyle w:val="Hyperlink"/>
                <w:noProof/>
                <w:rtl/>
              </w:rPr>
              <w:t xml:space="preserve"> </w:t>
            </w:r>
            <w:r w:rsidRPr="00EA7351">
              <w:rPr>
                <w:rStyle w:val="Hyperlink"/>
                <w:rFonts w:hint="eastAsia"/>
                <w:noProof/>
                <w:rtl/>
              </w:rPr>
              <w:t>وما</w:t>
            </w:r>
            <w:r w:rsidRPr="00EA7351">
              <w:rPr>
                <w:rStyle w:val="Hyperlink"/>
                <w:noProof/>
                <w:rtl/>
              </w:rPr>
              <w:t xml:space="preserve"> </w:t>
            </w:r>
            <w:r w:rsidRPr="00EA7351">
              <w:rPr>
                <w:rStyle w:val="Hyperlink"/>
                <w:rFonts w:hint="eastAsia"/>
                <w:noProof/>
                <w:rtl/>
              </w:rPr>
              <w:t>يجوز</w:t>
            </w:r>
            <w:r w:rsidRPr="00EA7351">
              <w:rPr>
                <w:rStyle w:val="Hyperlink"/>
                <w:noProof/>
                <w:rtl/>
              </w:rPr>
              <w:t xml:space="preserve"> </w:t>
            </w:r>
            <w:r w:rsidRPr="00EA7351">
              <w:rPr>
                <w:rStyle w:val="Hyperlink"/>
                <w:rFonts w:hint="eastAsia"/>
                <w:noProof/>
                <w:rtl/>
              </w:rPr>
              <w:t>فيه</w:t>
            </w:r>
            <w:r w:rsidRPr="00EA7351">
              <w:rPr>
                <w:rStyle w:val="Hyperlink"/>
                <w:noProof/>
                <w:rtl/>
              </w:rPr>
              <w:t xml:space="preserve"> </w:t>
            </w:r>
            <w:r w:rsidRPr="00EA7351">
              <w:rPr>
                <w:rStyle w:val="Hyperlink"/>
                <w:rFonts w:hint="eastAsia"/>
                <w:noProof/>
                <w:rtl/>
              </w:rPr>
              <w:t>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Toc406319958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59" w:history="1">
            <w:r w:rsidRPr="00EA7351">
              <w:rPr>
                <w:rStyle w:val="Hyperlink"/>
                <w:noProof/>
                <w:rtl/>
              </w:rPr>
              <w:t xml:space="preserve">54 -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العتق</w:t>
            </w:r>
            <w:r w:rsidRPr="00EA7351">
              <w:rPr>
                <w:rStyle w:val="Hyperlink"/>
                <w:noProof/>
                <w:rtl/>
              </w:rPr>
              <w:t xml:space="preserve"> </w:t>
            </w:r>
            <w:r w:rsidRPr="00EA7351">
              <w:rPr>
                <w:rStyle w:val="Hyperlink"/>
                <w:rFonts w:hint="eastAsia"/>
                <w:noProof/>
                <w:rtl/>
              </w:rPr>
              <w:t>والتدبير</w:t>
            </w:r>
            <w:r w:rsidRPr="00EA7351">
              <w:rPr>
                <w:rStyle w:val="Hyperlink"/>
                <w:noProof/>
                <w:rtl/>
              </w:rPr>
              <w:t xml:space="preserve"> </w:t>
            </w:r>
            <w:r w:rsidRPr="00EA7351">
              <w:rPr>
                <w:rStyle w:val="Hyperlink"/>
                <w:rFonts w:hint="eastAsia"/>
                <w:noProof/>
                <w:rtl/>
              </w:rPr>
              <w:t>والمكاتبة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Toc406319959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60" w:history="1">
            <w:r w:rsidRPr="00EA7351">
              <w:rPr>
                <w:rStyle w:val="Hyperlink"/>
                <w:noProof/>
                <w:rtl/>
              </w:rPr>
              <w:t xml:space="preserve">55 -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الشهادة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Toc406319960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61" w:history="1">
            <w:r w:rsidRPr="00EA7351">
              <w:rPr>
                <w:rStyle w:val="Hyperlink"/>
                <w:noProof/>
                <w:rtl/>
              </w:rPr>
              <w:t xml:space="preserve">56 -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النوادر</w:t>
            </w:r>
            <w:r w:rsidRPr="00EA7351">
              <w:rPr>
                <w:rStyle w:val="Hyperlink"/>
                <w:noProof/>
                <w:rtl/>
              </w:rPr>
              <w:t xml:space="preserve"> </w:t>
            </w:r>
            <w:r w:rsidRPr="00EA7351">
              <w:rPr>
                <w:rStyle w:val="Hyperlink"/>
                <w:rFonts w:hint="eastAsia"/>
                <w:noProof/>
                <w:rtl/>
              </w:rPr>
              <w:t>في</w:t>
            </w:r>
            <w:r w:rsidRPr="00EA7351">
              <w:rPr>
                <w:rStyle w:val="Hyperlink"/>
                <w:noProof/>
                <w:rtl/>
              </w:rPr>
              <w:t xml:space="preserve"> </w:t>
            </w:r>
            <w:r w:rsidRPr="00EA7351">
              <w:rPr>
                <w:rStyle w:val="Hyperlink"/>
                <w:rFonts w:hint="eastAsia"/>
                <w:noProof/>
                <w:rtl/>
              </w:rPr>
              <w:t>الحدود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Toc406319961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62" w:history="1">
            <w:r w:rsidRPr="00EA7351">
              <w:rPr>
                <w:rStyle w:val="Hyperlink"/>
                <w:noProof/>
                <w:rtl/>
              </w:rPr>
              <w:t xml:space="preserve">57 -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الديات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Toc406319962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63" w:history="1">
            <w:r w:rsidRPr="00EA7351">
              <w:rPr>
                <w:rStyle w:val="Hyperlink"/>
                <w:noProof/>
                <w:rtl/>
              </w:rPr>
              <w:t xml:space="preserve">58 -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Toc406319963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64" w:history="1">
            <w:r w:rsidRPr="00EA7351">
              <w:rPr>
                <w:rStyle w:val="Hyperlink"/>
                <w:noProof/>
                <w:rtl/>
              </w:rPr>
              <w:t xml:space="preserve">59 -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الاُذن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Toc406319964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65" w:history="1">
            <w:r w:rsidRPr="00EA7351">
              <w:rPr>
                <w:rStyle w:val="Hyperlink"/>
                <w:noProof/>
                <w:rtl/>
              </w:rPr>
              <w:t xml:space="preserve">60 -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الصدغ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Toc406319965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66" w:history="1">
            <w:r w:rsidRPr="00EA7351">
              <w:rPr>
                <w:rStyle w:val="Hyperlink"/>
                <w:noProof/>
                <w:rtl/>
              </w:rPr>
              <w:t xml:space="preserve">61 -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أشفار</w:t>
            </w:r>
            <w:r w:rsidRPr="00EA7351">
              <w:rPr>
                <w:rStyle w:val="Hyperlink"/>
                <w:noProof/>
                <w:rtl/>
              </w:rPr>
              <w:t xml:space="preserve"> </w:t>
            </w:r>
            <w:r w:rsidRPr="00EA7351">
              <w:rPr>
                <w:rStyle w:val="Hyperlink"/>
                <w:rFonts w:hint="eastAsia"/>
                <w:noProof/>
                <w:rtl/>
              </w:rPr>
              <w:t>العين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Toc406319966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67" w:history="1">
            <w:r w:rsidRPr="00EA7351">
              <w:rPr>
                <w:rStyle w:val="Hyperlink"/>
                <w:noProof/>
                <w:rtl/>
              </w:rPr>
              <w:t xml:space="preserve">62 -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الحاجب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Toc406319967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68" w:history="1">
            <w:r w:rsidRPr="00EA7351">
              <w:rPr>
                <w:rStyle w:val="Hyperlink"/>
                <w:noProof/>
                <w:rtl/>
              </w:rPr>
              <w:t xml:space="preserve">63 -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الأنف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Toc406319968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69" w:history="1">
            <w:r w:rsidRPr="00EA7351">
              <w:rPr>
                <w:rStyle w:val="Hyperlink"/>
                <w:noProof/>
                <w:rtl/>
              </w:rPr>
              <w:t xml:space="preserve">64 -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الشفة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Toc406319969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70" w:history="1">
            <w:r w:rsidRPr="00EA7351">
              <w:rPr>
                <w:rStyle w:val="Hyperlink"/>
                <w:noProof/>
                <w:rtl/>
              </w:rPr>
              <w:t xml:space="preserve">65 -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الخد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Toc406319970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71" w:history="1">
            <w:r w:rsidRPr="00EA7351">
              <w:rPr>
                <w:rStyle w:val="Hyperlink"/>
                <w:noProof/>
                <w:rtl/>
              </w:rPr>
              <w:t xml:space="preserve">66 -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اللسان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Toc406319971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72" w:history="1">
            <w:r w:rsidRPr="00EA7351">
              <w:rPr>
                <w:rStyle w:val="Hyperlink"/>
                <w:noProof/>
                <w:rtl/>
              </w:rPr>
              <w:t xml:space="preserve">67 -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الأسنان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Toc406319972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73" w:history="1">
            <w:r w:rsidRPr="00EA7351">
              <w:rPr>
                <w:rStyle w:val="Hyperlink"/>
                <w:noProof/>
                <w:rtl/>
              </w:rPr>
              <w:t xml:space="preserve">68 -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الرأس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Toc406319973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7E4F2F" w:rsidRPr="007E4F2F" w:rsidRDefault="007E4F2F" w:rsidP="007E4F2F">
          <w:pPr>
            <w:pStyle w:val="libNormal"/>
            <w:rPr>
              <w:rStyle w:val="Hyperlink"/>
              <w:noProof/>
              <w:u w:val="none"/>
            </w:rPr>
          </w:pPr>
          <w:r w:rsidRPr="007E4F2F">
            <w:rPr>
              <w:rStyle w:val="Hyperlink"/>
              <w:noProof/>
              <w:u w:val="none"/>
            </w:rPr>
            <w:br w:type="page"/>
          </w:r>
        </w:p>
        <w:p w:rsidR="009812AA" w:rsidRDefault="009812AA" w:rsidP="007E4F2F">
          <w:pPr>
            <w:pStyle w:val="TOC2"/>
            <w:tabs>
              <w:tab w:val="right" w:leader="dot" w:pos="7786"/>
            </w:tabs>
            <w:rPr>
              <w:rFonts w:asciiTheme="minorHAnsi" w:eastAsiaTheme="minorEastAsia" w:hAnsiTheme="minorHAnsi" w:cstheme="minorBidi"/>
              <w:noProof/>
              <w:color w:val="auto"/>
              <w:sz w:val="22"/>
              <w:szCs w:val="22"/>
              <w:rtl/>
            </w:rPr>
          </w:pPr>
          <w:hyperlink w:anchor="_Toc406319974" w:history="1">
            <w:r w:rsidRPr="00EA7351">
              <w:rPr>
                <w:rStyle w:val="Hyperlink"/>
                <w:noProof/>
                <w:rtl/>
              </w:rPr>
              <w:t xml:space="preserve">69 -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الترقوة</w:t>
            </w:r>
            <w:r w:rsidRPr="00EA735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Toc406319974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75" w:history="1">
            <w:r w:rsidRPr="00EA7351">
              <w:rPr>
                <w:rStyle w:val="Hyperlink"/>
                <w:noProof/>
                <w:rtl/>
              </w:rPr>
              <w:t xml:space="preserve">70-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المنكبين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Toc406319975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76" w:history="1">
            <w:r w:rsidRPr="00EA7351">
              <w:rPr>
                <w:rStyle w:val="Hyperlink"/>
                <w:noProof/>
                <w:rtl/>
              </w:rPr>
              <w:t xml:space="preserve">71 -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العضد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Toc406319976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9812AA" w:rsidRDefault="009812AA" w:rsidP="007E4F2F">
          <w:pPr>
            <w:pStyle w:val="TOC2"/>
            <w:tabs>
              <w:tab w:val="right" w:leader="dot" w:pos="7786"/>
            </w:tabs>
            <w:rPr>
              <w:rFonts w:asciiTheme="minorHAnsi" w:eastAsiaTheme="minorEastAsia" w:hAnsiTheme="minorHAnsi" w:cstheme="minorBidi"/>
              <w:noProof/>
              <w:color w:val="auto"/>
              <w:sz w:val="22"/>
              <w:szCs w:val="22"/>
              <w:rtl/>
            </w:rPr>
          </w:pPr>
          <w:hyperlink w:anchor="_Toc406319977" w:history="1">
            <w:r w:rsidRPr="00EA7351">
              <w:rPr>
                <w:rStyle w:val="Hyperlink"/>
                <w:noProof/>
                <w:rtl/>
              </w:rPr>
              <w:t xml:space="preserve">72 -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زند</w:t>
            </w:r>
            <w:r w:rsidRPr="00EA7351">
              <w:rPr>
                <w:rStyle w:val="Hyperlink"/>
                <w:noProof/>
                <w:rtl/>
              </w:rPr>
              <w:t xml:space="preserve"> </w:t>
            </w:r>
            <w:r w:rsidRPr="00EA7351">
              <w:rPr>
                <w:rStyle w:val="Hyperlink"/>
                <w:rFonts w:hint="eastAsia"/>
                <w:noProof/>
                <w:rtl/>
              </w:rPr>
              <w:t>اليد</w:t>
            </w:r>
            <w:r w:rsidRPr="00EA7351">
              <w:rPr>
                <w:rStyle w:val="Hyperlink"/>
                <w:noProof/>
                <w:rtl/>
              </w:rPr>
              <w:t xml:space="preserve"> </w:t>
            </w:r>
            <w:r w:rsidRPr="00EA7351">
              <w:rPr>
                <w:rStyle w:val="Hyperlink"/>
                <w:rFonts w:hint="eastAsia"/>
                <w:noProof/>
                <w:rtl/>
              </w:rPr>
              <w:t>الكف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Toc406319977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78" w:history="1">
            <w:r w:rsidRPr="00EA7351">
              <w:rPr>
                <w:rStyle w:val="Hyperlink"/>
                <w:noProof/>
                <w:rtl/>
              </w:rPr>
              <w:t xml:space="preserve">73 -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الأصابع</w:t>
            </w:r>
            <w:r w:rsidRPr="00EA7351">
              <w:rPr>
                <w:rStyle w:val="Hyperlink"/>
                <w:noProof/>
                <w:rtl/>
              </w:rPr>
              <w:t xml:space="preserve"> </w:t>
            </w:r>
            <w:r w:rsidRPr="00EA7351">
              <w:rPr>
                <w:rStyle w:val="Hyperlink"/>
                <w:rFonts w:hint="eastAsia"/>
                <w:noProof/>
                <w:rtl/>
              </w:rPr>
              <w:t>والعضد</w:t>
            </w:r>
            <w:r w:rsidRPr="00EA7351">
              <w:rPr>
                <w:rStyle w:val="Hyperlink"/>
                <w:noProof/>
                <w:rtl/>
              </w:rPr>
              <w:t xml:space="preserve"> </w:t>
            </w:r>
            <w:r w:rsidRPr="00EA7351">
              <w:rPr>
                <w:rStyle w:val="Hyperlink"/>
                <w:rFonts w:hint="eastAsia"/>
                <w:noProof/>
                <w:rtl/>
              </w:rPr>
              <w:t>والأشاجع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Toc406319978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79" w:history="1">
            <w:r w:rsidRPr="00EA7351">
              <w:rPr>
                <w:rStyle w:val="Hyperlink"/>
                <w:noProof/>
                <w:rtl/>
              </w:rPr>
              <w:t xml:space="preserve">74 -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الصدر</w:t>
            </w:r>
            <w:r w:rsidRPr="00EA7351">
              <w:rPr>
                <w:rStyle w:val="Hyperlink"/>
                <w:noProof/>
                <w:rtl/>
              </w:rPr>
              <w:t xml:space="preserve"> </w:t>
            </w:r>
            <w:r w:rsidRPr="00EA7351">
              <w:rPr>
                <w:rStyle w:val="Hyperlink"/>
                <w:rFonts w:hint="eastAsia"/>
                <w:noProof/>
                <w:rtl/>
              </w:rPr>
              <w:t>والظهر</w:t>
            </w:r>
            <w:r w:rsidRPr="00EA7351">
              <w:rPr>
                <w:rStyle w:val="Hyperlink"/>
                <w:noProof/>
                <w:rtl/>
              </w:rPr>
              <w:t xml:space="preserve"> </w:t>
            </w:r>
            <w:r w:rsidRPr="00EA7351">
              <w:rPr>
                <w:rStyle w:val="Hyperlink"/>
                <w:rFonts w:hint="eastAsia"/>
                <w:noProof/>
                <w:rtl/>
              </w:rPr>
              <w:t>والأكتاف</w:t>
            </w:r>
            <w:r w:rsidRPr="00EA7351">
              <w:rPr>
                <w:rStyle w:val="Hyperlink"/>
                <w:noProof/>
                <w:rtl/>
              </w:rPr>
              <w:t xml:space="preserve"> </w:t>
            </w:r>
            <w:r w:rsidRPr="00EA7351">
              <w:rPr>
                <w:rStyle w:val="Hyperlink"/>
                <w:rFonts w:hint="eastAsia"/>
                <w:noProof/>
                <w:rtl/>
              </w:rPr>
              <w:t>والاضلاع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Toc406319979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80" w:history="1">
            <w:r w:rsidRPr="00EA7351">
              <w:rPr>
                <w:rStyle w:val="Hyperlink"/>
                <w:noProof/>
                <w:rtl/>
              </w:rPr>
              <w:t xml:space="preserve">75 -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البطن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Toc406319980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81" w:history="1">
            <w:r w:rsidRPr="00EA7351">
              <w:rPr>
                <w:rStyle w:val="Hyperlink"/>
                <w:noProof/>
                <w:rtl/>
              </w:rPr>
              <w:t xml:space="preserve">76 -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الورك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Toc406319981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82" w:history="1">
            <w:r w:rsidRPr="00EA7351">
              <w:rPr>
                <w:rStyle w:val="Hyperlink"/>
                <w:noProof/>
                <w:rtl/>
              </w:rPr>
              <w:t xml:space="preserve">77 -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البيضتين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Toc406319982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83" w:history="1">
            <w:r w:rsidRPr="00EA7351">
              <w:rPr>
                <w:rStyle w:val="Hyperlink"/>
                <w:noProof/>
                <w:rtl/>
              </w:rPr>
              <w:t xml:space="preserve">78 -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الفخذين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Toc406319983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84" w:history="1">
            <w:r w:rsidRPr="00EA7351">
              <w:rPr>
                <w:rStyle w:val="Hyperlink"/>
                <w:noProof/>
                <w:rtl/>
              </w:rPr>
              <w:t xml:space="preserve">79 -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الركبتين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Toc406319984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85" w:history="1">
            <w:r w:rsidRPr="00EA7351">
              <w:rPr>
                <w:rStyle w:val="Hyperlink"/>
                <w:noProof/>
                <w:rtl/>
              </w:rPr>
              <w:t xml:space="preserve">80 -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الساقين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Toc406319985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86" w:history="1">
            <w:r w:rsidRPr="00EA7351">
              <w:rPr>
                <w:rStyle w:val="Hyperlink"/>
                <w:noProof/>
                <w:rtl/>
              </w:rPr>
              <w:t xml:space="preserve">81 -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الأصابع</w:t>
            </w:r>
            <w:r w:rsidRPr="00EA7351">
              <w:rPr>
                <w:rStyle w:val="Hyperlink"/>
                <w:noProof/>
                <w:rtl/>
              </w:rPr>
              <w:t xml:space="preserve"> </w:t>
            </w:r>
            <w:r w:rsidRPr="00EA7351">
              <w:rPr>
                <w:rStyle w:val="Hyperlink"/>
                <w:rFonts w:hint="eastAsia"/>
                <w:noProof/>
                <w:rtl/>
              </w:rPr>
              <w:t>من</w:t>
            </w:r>
            <w:r w:rsidRPr="00EA7351">
              <w:rPr>
                <w:rStyle w:val="Hyperlink"/>
                <w:noProof/>
                <w:rtl/>
              </w:rPr>
              <w:t xml:space="preserve"> </w:t>
            </w:r>
            <w:r w:rsidRPr="00EA7351">
              <w:rPr>
                <w:rStyle w:val="Hyperlink"/>
                <w:rFonts w:hint="eastAsia"/>
                <w:noProof/>
                <w:rtl/>
              </w:rPr>
              <w:t>الرجل</w:t>
            </w:r>
            <w:r w:rsidRPr="00EA7351">
              <w:rPr>
                <w:rStyle w:val="Hyperlink"/>
                <w:noProof/>
                <w:rtl/>
              </w:rPr>
              <w:t xml:space="preserve"> </w:t>
            </w:r>
            <w:r w:rsidRPr="00EA7351">
              <w:rPr>
                <w:rStyle w:val="Hyperlink"/>
                <w:rFonts w:hint="eastAsia"/>
                <w:noProof/>
                <w:rtl/>
              </w:rPr>
              <w:t>والعصب</w:t>
            </w:r>
            <w:r w:rsidRPr="00EA7351">
              <w:rPr>
                <w:rStyle w:val="Hyperlink"/>
                <w:noProof/>
                <w:rtl/>
              </w:rPr>
              <w:t xml:space="preserve"> </w:t>
            </w:r>
            <w:r w:rsidRPr="00EA7351">
              <w:rPr>
                <w:rStyle w:val="Hyperlink"/>
                <w:rFonts w:hint="eastAsia"/>
                <w:noProof/>
                <w:rtl/>
              </w:rPr>
              <w:t>التي</w:t>
            </w:r>
            <w:r w:rsidRPr="00EA7351">
              <w:rPr>
                <w:rStyle w:val="Hyperlink"/>
                <w:noProof/>
                <w:rtl/>
              </w:rPr>
              <w:t xml:space="preserve"> </w:t>
            </w:r>
            <w:r w:rsidRPr="00EA7351">
              <w:rPr>
                <w:rStyle w:val="Hyperlink"/>
                <w:rFonts w:hint="eastAsia"/>
                <w:noProof/>
                <w:rtl/>
              </w:rPr>
              <w:t>فيها</w:t>
            </w:r>
            <w:r w:rsidRPr="00EA7351">
              <w:rPr>
                <w:rStyle w:val="Hyperlink"/>
                <w:noProof/>
                <w:rtl/>
              </w:rPr>
              <w:t xml:space="preserve"> </w:t>
            </w:r>
            <w:r w:rsidRPr="00EA7351">
              <w:rPr>
                <w:rStyle w:val="Hyperlink"/>
                <w:rFonts w:hint="eastAsia"/>
                <w:noProof/>
                <w:rtl/>
              </w:rPr>
              <w:t>القدم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Toc406319986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87" w:history="1">
            <w:r w:rsidRPr="00EA7351">
              <w:rPr>
                <w:rStyle w:val="Hyperlink"/>
                <w:noProof/>
                <w:rtl/>
              </w:rPr>
              <w:t xml:space="preserve">82 -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دية</w:t>
            </w:r>
            <w:r w:rsidRPr="00EA7351">
              <w:rPr>
                <w:rStyle w:val="Hyperlink"/>
                <w:noProof/>
                <w:rtl/>
              </w:rPr>
              <w:t xml:space="preserve"> </w:t>
            </w:r>
            <w:r w:rsidRPr="00EA7351">
              <w:rPr>
                <w:rStyle w:val="Hyperlink"/>
                <w:rFonts w:hint="eastAsia"/>
                <w:noProof/>
                <w:rtl/>
              </w:rPr>
              <w:t>النفس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Toc406319987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88" w:history="1">
            <w:r w:rsidRPr="00EA7351">
              <w:rPr>
                <w:rStyle w:val="Hyperlink"/>
                <w:noProof/>
                <w:rtl/>
              </w:rPr>
              <w:t xml:space="preserve">83 -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دية</w:t>
            </w:r>
            <w:r w:rsidRPr="00EA7351">
              <w:rPr>
                <w:rStyle w:val="Hyperlink"/>
                <w:noProof/>
                <w:rtl/>
              </w:rPr>
              <w:t xml:space="preserve"> </w:t>
            </w:r>
            <w:r w:rsidRPr="00EA7351">
              <w:rPr>
                <w:rStyle w:val="Hyperlink"/>
                <w:rFonts w:hint="eastAsia"/>
                <w:noProof/>
                <w:rtl/>
              </w:rPr>
              <w:t>المرأة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Toc406319988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89" w:history="1">
            <w:r w:rsidRPr="00EA7351">
              <w:rPr>
                <w:rStyle w:val="Hyperlink"/>
                <w:noProof/>
                <w:rtl/>
              </w:rPr>
              <w:t xml:space="preserve">84 -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دية</w:t>
            </w:r>
            <w:r w:rsidRPr="00EA7351">
              <w:rPr>
                <w:rStyle w:val="Hyperlink"/>
                <w:noProof/>
                <w:rtl/>
              </w:rPr>
              <w:t xml:space="preserve"> </w:t>
            </w:r>
            <w:r w:rsidRPr="00EA7351">
              <w:rPr>
                <w:rStyle w:val="Hyperlink"/>
                <w:rFonts w:hint="eastAsia"/>
                <w:noProof/>
                <w:rtl/>
              </w:rPr>
              <w:t>أهل</w:t>
            </w:r>
            <w:r w:rsidRPr="00EA7351">
              <w:rPr>
                <w:rStyle w:val="Hyperlink"/>
                <w:noProof/>
                <w:rtl/>
              </w:rPr>
              <w:t xml:space="preserve"> </w:t>
            </w:r>
            <w:r w:rsidRPr="00EA7351">
              <w:rPr>
                <w:rStyle w:val="Hyperlink"/>
                <w:rFonts w:hint="eastAsia"/>
                <w:noProof/>
                <w:rtl/>
              </w:rPr>
              <w:t>الذمة</w:t>
            </w:r>
            <w:r w:rsidRPr="00EA7351">
              <w:rPr>
                <w:rStyle w:val="Hyperlink"/>
                <w:noProof/>
                <w:rtl/>
              </w:rPr>
              <w:t xml:space="preserve"> </w:t>
            </w:r>
            <w:r w:rsidRPr="00EA7351">
              <w:rPr>
                <w:rStyle w:val="Hyperlink"/>
                <w:rFonts w:hint="eastAsia"/>
                <w:noProof/>
                <w:rtl/>
              </w:rPr>
              <w:t>والعبيد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Toc406319989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90" w:history="1">
            <w:r w:rsidRPr="00EA7351">
              <w:rPr>
                <w:rStyle w:val="Hyperlink"/>
                <w:noProof/>
                <w:rtl/>
              </w:rPr>
              <w:t xml:space="preserve">85 -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أكل</w:t>
            </w:r>
            <w:r w:rsidRPr="00EA7351">
              <w:rPr>
                <w:rStyle w:val="Hyperlink"/>
                <w:noProof/>
                <w:rtl/>
              </w:rPr>
              <w:t xml:space="preserve"> </w:t>
            </w:r>
            <w:r w:rsidRPr="00EA7351">
              <w:rPr>
                <w:rStyle w:val="Hyperlink"/>
                <w:rFonts w:hint="eastAsia"/>
                <w:noProof/>
                <w:rtl/>
              </w:rPr>
              <w:t>مال</w:t>
            </w:r>
            <w:r w:rsidRPr="00EA7351">
              <w:rPr>
                <w:rStyle w:val="Hyperlink"/>
                <w:noProof/>
                <w:rtl/>
              </w:rPr>
              <w:t xml:space="preserve"> </w:t>
            </w:r>
            <w:r w:rsidRPr="00EA7351">
              <w:rPr>
                <w:rStyle w:val="Hyperlink"/>
                <w:rFonts w:hint="eastAsia"/>
                <w:noProof/>
                <w:rtl/>
              </w:rPr>
              <w:t>اليتيم</w:t>
            </w:r>
            <w:r w:rsidRPr="00EA7351">
              <w:rPr>
                <w:rStyle w:val="Hyperlink"/>
                <w:noProof/>
                <w:rtl/>
              </w:rPr>
              <w:t xml:space="preserve"> </w:t>
            </w:r>
            <w:r w:rsidRPr="00EA7351">
              <w:rPr>
                <w:rStyle w:val="Hyperlink"/>
                <w:rFonts w:hint="eastAsia"/>
                <w:noProof/>
                <w:rtl/>
              </w:rPr>
              <w:t>ظلماً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Toc406319990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91" w:history="1">
            <w:r w:rsidRPr="00EA7351">
              <w:rPr>
                <w:rStyle w:val="Hyperlink"/>
                <w:noProof/>
                <w:rtl/>
              </w:rPr>
              <w:t xml:space="preserve">86 -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حق</w:t>
            </w:r>
            <w:r w:rsidRPr="00EA7351">
              <w:rPr>
                <w:rStyle w:val="Hyperlink"/>
                <w:noProof/>
                <w:rtl/>
              </w:rPr>
              <w:t xml:space="preserve"> </w:t>
            </w:r>
            <w:r w:rsidRPr="00EA7351">
              <w:rPr>
                <w:rStyle w:val="Hyperlink"/>
                <w:rFonts w:hint="eastAsia"/>
                <w:noProof/>
                <w:rtl/>
              </w:rPr>
              <w:t>الوالد</w:t>
            </w:r>
            <w:r w:rsidRPr="00EA7351">
              <w:rPr>
                <w:rStyle w:val="Hyperlink"/>
                <w:noProof/>
                <w:rtl/>
              </w:rPr>
              <w:t xml:space="preserve"> </w:t>
            </w:r>
            <w:r w:rsidRPr="00EA7351">
              <w:rPr>
                <w:rStyle w:val="Hyperlink"/>
                <w:rFonts w:hint="eastAsia"/>
                <w:noProof/>
                <w:rtl/>
              </w:rPr>
              <w:t>على</w:t>
            </w:r>
            <w:r w:rsidRPr="00EA7351">
              <w:rPr>
                <w:rStyle w:val="Hyperlink"/>
                <w:noProof/>
                <w:rtl/>
              </w:rPr>
              <w:t xml:space="preserve"> </w:t>
            </w:r>
            <w:r w:rsidRPr="00EA7351">
              <w:rPr>
                <w:rStyle w:val="Hyperlink"/>
                <w:rFonts w:hint="eastAsia"/>
                <w:noProof/>
                <w:rtl/>
              </w:rPr>
              <w:t>ولده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Toc406319991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92" w:history="1">
            <w:r w:rsidRPr="00EA7351">
              <w:rPr>
                <w:rStyle w:val="Hyperlink"/>
                <w:noProof/>
                <w:rtl/>
              </w:rPr>
              <w:t xml:space="preserve">87 -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حق</w:t>
            </w:r>
            <w:r w:rsidRPr="00EA7351">
              <w:rPr>
                <w:rStyle w:val="Hyperlink"/>
                <w:noProof/>
                <w:rtl/>
              </w:rPr>
              <w:t xml:space="preserve"> </w:t>
            </w:r>
            <w:r w:rsidRPr="00EA7351">
              <w:rPr>
                <w:rStyle w:val="Hyperlink"/>
                <w:rFonts w:hint="eastAsia"/>
                <w:noProof/>
                <w:rtl/>
              </w:rPr>
              <w:t>الإخوان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Toc406319992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93" w:history="1">
            <w:r w:rsidRPr="00EA7351">
              <w:rPr>
                <w:rStyle w:val="Hyperlink"/>
                <w:noProof/>
                <w:rtl/>
              </w:rPr>
              <w:t xml:space="preserve">88 -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حق</w:t>
            </w:r>
            <w:r w:rsidRPr="00EA7351">
              <w:rPr>
                <w:rStyle w:val="Hyperlink"/>
                <w:noProof/>
                <w:rtl/>
              </w:rPr>
              <w:t xml:space="preserve"> </w:t>
            </w:r>
            <w:r w:rsidRPr="00EA7351">
              <w:rPr>
                <w:rStyle w:val="Hyperlink"/>
                <w:rFonts w:hint="eastAsia"/>
                <w:noProof/>
                <w:rtl/>
              </w:rPr>
              <w:t>الولد</w:t>
            </w:r>
            <w:r w:rsidRPr="00EA7351">
              <w:rPr>
                <w:rStyle w:val="Hyperlink"/>
                <w:noProof/>
                <w:rtl/>
              </w:rPr>
              <w:t xml:space="preserve"> </w:t>
            </w:r>
            <w:r w:rsidRPr="00EA7351">
              <w:rPr>
                <w:rStyle w:val="Hyperlink"/>
                <w:rFonts w:hint="eastAsia"/>
                <w:noProof/>
                <w:rtl/>
              </w:rPr>
              <w:t>على</w:t>
            </w:r>
            <w:r w:rsidRPr="00EA7351">
              <w:rPr>
                <w:rStyle w:val="Hyperlink"/>
                <w:noProof/>
                <w:rtl/>
              </w:rPr>
              <w:t xml:space="preserve"> </w:t>
            </w:r>
            <w:r w:rsidRPr="00EA7351">
              <w:rPr>
                <w:rStyle w:val="Hyperlink"/>
                <w:rFonts w:hint="eastAsia"/>
                <w:noProof/>
                <w:rtl/>
              </w:rPr>
              <w:t>الوالدين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Toc406319993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94" w:history="1">
            <w:r w:rsidRPr="00EA7351">
              <w:rPr>
                <w:rStyle w:val="Hyperlink"/>
                <w:noProof/>
                <w:rtl/>
              </w:rPr>
              <w:t xml:space="preserve">89 -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حق</w:t>
            </w:r>
            <w:r w:rsidRPr="00EA7351">
              <w:rPr>
                <w:rStyle w:val="Hyperlink"/>
                <w:noProof/>
                <w:rtl/>
              </w:rPr>
              <w:t xml:space="preserve"> </w:t>
            </w:r>
            <w:r w:rsidRPr="00EA7351">
              <w:rPr>
                <w:rStyle w:val="Hyperlink"/>
                <w:rFonts w:hint="eastAsia"/>
                <w:noProof/>
                <w:rtl/>
              </w:rPr>
              <w:t>النفوس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Toc406319994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95" w:history="1">
            <w:r w:rsidRPr="00EA7351">
              <w:rPr>
                <w:rStyle w:val="Hyperlink"/>
                <w:noProof/>
                <w:rtl/>
              </w:rPr>
              <w:t xml:space="preserve">90 -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الطب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Toc406319995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96" w:history="1">
            <w:r w:rsidRPr="00EA7351">
              <w:rPr>
                <w:rStyle w:val="Hyperlink"/>
                <w:noProof/>
                <w:rtl/>
              </w:rPr>
              <w:t xml:space="preserve">91 -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الأدوية</w:t>
            </w:r>
            <w:r w:rsidRPr="00EA7351">
              <w:rPr>
                <w:rStyle w:val="Hyperlink"/>
                <w:noProof/>
                <w:rtl/>
              </w:rPr>
              <w:t xml:space="preserve"> </w:t>
            </w:r>
            <w:r w:rsidRPr="00EA7351">
              <w:rPr>
                <w:rStyle w:val="Hyperlink"/>
                <w:rFonts w:hint="eastAsia"/>
                <w:noProof/>
                <w:rtl/>
              </w:rPr>
              <w:t>الجامعة</w:t>
            </w:r>
            <w:r w:rsidRPr="00EA7351">
              <w:rPr>
                <w:rStyle w:val="Hyperlink"/>
                <w:noProof/>
                <w:rtl/>
              </w:rPr>
              <w:t xml:space="preserve"> </w:t>
            </w:r>
            <w:r w:rsidRPr="00EA7351">
              <w:rPr>
                <w:rStyle w:val="Hyperlink"/>
                <w:rFonts w:hint="eastAsia"/>
                <w:noProof/>
                <w:rtl/>
              </w:rPr>
              <w:t>بالقرآن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Toc406319996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97" w:history="1">
            <w:r w:rsidRPr="00EA7351">
              <w:rPr>
                <w:rStyle w:val="Hyperlink"/>
                <w:noProof/>
                <w:rtl/>
              </w:rPr>
              <w:t xml:space="preserve">92 -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فضل</w:t>
            </w:r>
            <w:r w:rsidRPr="00EA7351">
              <w:rPr>
                <w:rStyle w:val="Hyperlink"/>
                <w:noProof/>
                <w:rtl/>
              </w:rPr>
              <w:t xml:space="preserve"> </w:t>
            </w:r>
            <w:r w:rsidRPr="00EA7351">
              <w:rPr>
                <w:rStyle w:val="Hyperlink"/>
                <w:rFonts w:hint="eastAsia"/>
                <w:noProof/>
                <w:rtl/>
              </w:rPr>
              <w:t>الدعاء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Toc406319997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98" w:history="1">
            <w:r w:rsidRPr="00EA7351">
              <w:rPr>
                <w:rStyle w:val="Hyperlink"/>
                <w:noProof/>
                <w:rtl/>
              </w:rPr>
              <w:t xml:space="preserve">93-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القدر</w:t>
            </w:r>
            <w:r w:rsidRPr="00EA7351">
              <w:rPr>
                <w:rStyle w:val="Hyperlink"/>
                <w:noProof/>
                <w:rtl/>
              </w:rPr>
              <w:t xml:space="preserve"> </w:t>
            </w:r>
            <w:r w:rsidRPr="00EA7351">
              <w:rPr>
                <w:rStyle w:val="Hyperlink"/>
                <w:rFonts w:hint="eastAsia"/>
                <w:noProof/>
                <w:rtl/>
              </w:rPr>
              <w:t>والمنزلة</w:t>
            </w:r>
            <w:r w:rsidRPr="00EA7351">
              <w:rPr>
                <w:rStyle w:val="Hyperlink"/>
                <w:noProof/>
                <w:rtl/>
              </w:rPr>
              <w:t xml:space="preserve"> </w:t>
            </w:r>
            <w:r w:rsidRPr="00EA7351">
              <w:rPr>
                <w:rStyle w:val="Hyperlink"/>
                <w:rFonts w:hint="eastAsia"/>
                <w:noProof/>
                <w:rtl/>
              </w:rPr>
              <w:t>بين</w:t>
            </w:r>
            <w:r w:rsidRPr="00EA7351">
              <w:rPr>
                <w:rStyle w:val="Hyperlink"/>
                <w:noProof/>
                <w:rtl/>
              </w:rPr>
              <w:t xml:space="preserve"> </w:t>
            </w:r>
            <w:r w:rsidRPr="00EA7351">
              <w:rPr>
                <w:rStyle w:val="Hyperlink"/>
                <w:rFonts w:hint="eastAsia"/>
                <w:noProof/>
                <w:rtl/>
              </w:rPr>
              <w:t>المنزلتين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Toc406319998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7E4F2F" w:rsidRPr="007E4F2F" w:rsidRDefault="007E4F2F" w:rsidP="007E4F2F">
          <w:pPr>
            <w:pStyle w:val="libNormal"/>
            <w:rPr>
              <w:rStyle w:val="Hyperlink"/>
              <w:noProof/>
              <w:u w:val="none"/>
            </w:rPr>
          </w:pPr>
          <w:r w:rsidRPr="007E4F2F">
            <w:rPr>
              <w:rStyle w:val="Hyperlink"/>
              <w:noProof/>
              <w:u w:val="none"/>
            </w:rPr>
            <w:br w:type="page"/>
          </w:r>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19999" w:history="1">
            <w:r w:rsidRPr="00EA7351">
              <w:rPr>
                <w:rStyle w:val="Hyperlink"/>
                <w:noProof/>
                <w:rtl/>
              </w:rPr>
              <w:t xml:space="preserve">94 -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الاستطاعة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Toc406319999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9812AA" w:rsidRDefault="009812AA" w:rsidP="007E4F2F">
          <w:pPr>
            <w:pStyle w:val="TOC2"/>
            <w:tabs>
              <w:tab w:val="right" w:leader="dot" w:pos="7786"/>
            </w:tabs>
            <w:rPr>
              <w:rFonts w:asciiTheme="minorHAnsi" w:eastAsiaTheme="minorEastAsia" w:hAnsiTheme="minorHAnsi" w:cstheme="minorBidi"/>
              <w:noProof/>
              <w:color w:val="auto"/>
              <w:sz w:val="22"/>
              <w:szCs w:val="22"/>
              <w:rtl/>
            </w:rPr>
          </w:pPr>
          <w:hyperlink w:anchor="_Toc406320000" w:history="1">
            <w:r w:rsidRPr="00EA7351">
              <w:rPr>
                <w:rStyle w:val="Hyperlink"/>
                <w:noProof/>
                <w:rtl/>
              </w:rPr>
              <w:t xml:space="preserve">95 -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مكارم</w:t>
            </w:r>
            <w:r w:rsidRPr="00EA7351">
              <w:rPr>
                <w:rStyle w:val="Hyperlink"/>
                <w:noProof/>
                <w:rtl/>
              </w:rPr>
              <w:t xml:space="preserve"> </w:t>
            </w:r>
            <w:r w:rsidRPr="00EA7351">
              <w:rPr>
                <w:rStyle w:val="Hyperlink"/>
                <w:rFonts w:hint="eastAsia"/>
                <w:noProof/>
                <w:rtl/>
              </w:rPr>
              <w:t>الأخلاق،</w:t>
            </w:r>
            <w:r w:rsidRPr="00EA7351">
              <w:rPr>
                <w:rStyle w:val="Hyperlink"/>
                <w:noProof/>
                <w:rtl/>
              </w:rPr>
              <w:t xml:space="preserve"> </w:t>
            </w:r>
            <w:r w:rsidRPr="00EA7351">
              <w:rPr>
                <w:rStyle w:val="Hyperlink"/>
                <w:rFonts w:hint="eastAsia"/>
                <w:noProof/>
                <w:rtl/>
              </w:rPr>
              <w:t>والتجمل،</w:t>
            </w:r>
            <w:r w:rsidRPr="00EA7351">
              <w:rPr>
                <w:rStyle w:val="Hyperlink"/>
                <w:noProof/>
                <w:rtl/>
              </w:rPr>
              <w:t xml:space="preserve"> </w:t>
            </w:r>
            <w:r w:rsidRPr="00EA7351">
              <w:rPr>
                <w:rStyle w:val="Hyperlink"/>
                <w:rFonts w:hint="eastAsia"/>
                <w:noProof/>
                <w:rtl/>
              </w:rPr>
              <w:t>والمرؤة،</w:t>
            </w:r>
            <w:r w:rsidRPr="00EA7351">
              <w:rPr>
                <w:rStyle w:val="Hyperlink"/>
                <w:noProof/>
                <w:rtl/>
              </w:rPr>
              <w:t xml:space="preserve"> </w:t>
            </w:r>
            <w:r w:rsidRPr="00EA7351">
              <w:rPr>
                <w:rStyle w:val="Hyperlink"/>
                <w:rFonts w:hint="eastAsia"/>
                <w:noProof/>
                <w:rtl/>
              </w:rPr>
              <w:t>والحياة،</w:t>
            </w:r>
            <w:r w:rsidRPr="00EA7351">
              <w:rPr>
                <w:rStyle w:val="Hyperlink"/>
                <w:noProof/>
                <w:rtl/>
              </w:rPr>
              <w:t xml:space="preserve"> </w:t>
            </w:r>
            <w:r w:rsidRPr="00EA7351">
              <w:rPr>
                <w:rStyle w:val="Hyperlink"/>
                <w:rFonts w:hint="eastAsia"/>
                <w:noProof/>
                <w:rtl/>
              </w:rPr>
              <w:t>والبر،</w:t>
            </w:r>
            <w:r w:rsidRPr="00EA7351">
              <w:rPr>
                <w:rStyle w:val="Hyperlink"/>
                <w:noProof/>
                <w:rtl/>
              </w:rPr>
              <w:t xml:space="preserve"> </w:t>
            </w:r>
            <w:r w:rsidRPr="00EA7351">
              <w:rPr>
                <w:rStyle w:val="Hyperlink"/>
                <w:rFonts w:hint="eastAsia"/>
                <w:noProof/>
                <w:rtl/>
              </w:rPr>
              <w:t>وصلة</w:t>
            </w:r>
            <w:r w:rsidR="007E4F2F">
              <w:rPr>
                <w:rStyle w:val="Hyperlink"/>
                <w:rFonts w:hint="cs"/>
                <w:noProof/>
                <w:rtl/>
              </w:rPr>
              <w:t xml:space="preserve"> </w:t>
            </w:r>
          </w:hyperlink>
          <w:hyperlink w:anchor="_Toc406320001" w:history="1">
            <w:r w:rsidRPr="00EA7351">
              <w:rPr>
                <w:rStyle w:val="Hyperlink"/>
                <w:rFonts w:hint="eastAsia"/>
                <w:noProof/>
                <w:rtl/>
              </w:rPr>
              <w:t>الأرحام،</w:t>
            </w:r>
            <w:r w:rsidRPr="00EA7351">
              <w:rPr>
                <w:rStyle w:val="Hyperlink"/>
                <w:noProof/>
                <w:rtl/>
              </w:rPr>
              <w:t xml:space="preserve"> </w:t>
            </w:r>
            <w:r w:rsidRPr="00EA7351">
              <w:rPr>
                <w:rStyle w:val="Hyperlink"/>
                <w:rFonts w:hint="eastAsia"/>
                <w:noProof/>
                <w:rtl/>
              </w:rPr>
              <w:t>وغير</w:t>
            </w:r>
            <w:r w:rsidRPr="00EA7351">
              <w:rPr>
                <w:rStyle w:val="Hyperlink"/>
                <w:noProof/>
                <w:rtl/>
              </w:rPr>
              <w:t xml:space="preserve"> </w:t>
            </w:r>
            <w:r w:rsidRPr="00EA7351">
              <w:rPr>
                <w:rStyle w:val="Hyperlink"/>
                <w:rFonts w:hint="eastAsia"/>
                <w:noProof/>
                <w:rtl/>
              </w:rPr>
              <w:t>ذلك</w:t>
            </w:r>
            <w:r w:rsidRPr="00EA7351">
              <w:rPr>
                <w:rStyle w:val="Hyperlink"/>
                <w:noProof/>
                <w:rtl/>
              </w:rPr>
              <w:t xml:space="preserve"> </w:t>
            </w:r>
            <w:r w:rsidRPr="00EA7351">
              <w:rPr>
                <w:rStyle w:val="Hyperlink"/>
                <w:rFonts w:hint="eastAsia"/>
                <w:noProof/>
                <w:rtl/>
              </w:rPr>
              <w:t>من</w:t>
            </w:r>
            <w:r w:rsidRPr="00EA7351">
              <w:rPr>
                <w:rStyle w:val="Hyperlink"/>
                <w:noProof/>
                <w:rtl/>
              </w:rPr>
              <w:t xml:space="preserve"> </w:t>
            </w:r>
            <w:r w:rsidRPr="00EA7351">
              <w:rPr>
                <w:rStyle w:val="Hyperlink"/>
                <w:rFonts w:hint="eastAsia"/>
                <w:noProof/>
                <w:rtl/>
              </w:rPr>
              <w:t>الآداب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Toc406320001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9812AA" w:rsidRDefault="009812AA" w:rsidP="007E4F2F">
          <w:pPr>
            <w:pStyle w:val="TOC2"/>
            <w:tabs>
              <w:tab w:val="right" w:leader="dot" w:pos="7786"/>
            </w:tabs>
            <w:rPr>
              <w:rFonts w:asciiTheme="minorHAnsi" w:eastAsiaTheme="minorEastAsia" w:hAnsiTheme="minorHAnsi" w:cstheme="minorBidi"/>
              <w:noProof/>
              <w:color w:val="auto"/>
              <w:sz w:val="22"/>
              <w:szCs w:val="22"/>
              <w:rtl/>
            </w:rPr>
          </w:pPr>
          <w:hyperlink w:anchor="_Toc406320002" w:history="1">
            <w:r w:rsidRPr="00EA7351">
              <w:rPr>
                <w:rStyle w:val="Hyperlink"/>
                <w:noProof/>
                <w:rtl/>
              </w:rPr>
              <w:t xml:space="preserve">96 -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التوكل</w:t>
            </w:r>
            <w:r w:rsidRPr="00EA7351">
              <w:rPr>
                <w:rStyle w:val="Hyperlink"/>
                <w:noProof/>
                <w:rtl/>
              </w:rPr>
              <w:t xml:space="preserve"> </w:t>
            </w:r>
            <w:r w:rsidRPr="00EA7351">
              <w:rPr>
                <w:rStyle w:val="Hyperlink"/>
                <w:rFonts w:hint="eastAsia"/>
                <w:noProof/>
                <w:rtl/>
              </w:rPr>
              <w:t>على</w:t>
            </w:r>
            <w:r w:rsidRPr="00EA7351">
              <w:rPr>
                <w:rStyle w:val="Hyperlink"/>
                <w:noProof/>
                <w:rtl/>
              </w:rPr>
              <w:t xml:space="preserve"> </w:t>
            </w:r>
            <w:r w:rsidRPr="00EA7351">
              <w:rPr>
                <w:rStyle w:val="Hyperlink"/>
                <w:rFonts w:hint="eastAsia"/>
                <w:noProof/>
                <w:rtl/>
              </w:rPr>
              <w:t>الله،</w:t>
            </w:r>
            <w:r w:rsidRPr="00EA7351">
              <w:rPr>
                <w:rStyle w:val="Hyperlink"/>
                <w:noProof/>
                <w:rtl/>
              </w:rPr>
              <w:t xml:space="preserve"> </w:t>
            </w:r>
            <w:r w:rsidRPr="00EA7351">
              <w:rPr>
                <w:rStyle w:val="Hyperlink"/>
                <w:rFonts w:hint="eastAsia"/>
                <w:noProof/>
                <w:rtl/>
              </w:rPr>
              <w:t>والرجاء</w:t>
            </w:r>
            <w:r w:rsidRPr="00EA7351">
              <w:rPr>
                <w:rStyle w:val="Hyperlink"/>
                <w:noProof/>
                <w:rtl/>
              </w:rPr>
              <w:t xml:space="preserve"> </w:t>
            </w:r>
            <w:r w:rsidRPr="00EA7351">
              <w:rPr>
                <w:rStyle w:val="Hyperlink"/>
                <w:rFonts w:hint="eastAsia"/>
                <w:noProof/>
                <w:rtl/>
              </w:rPr>
              <w:t>من</w:t>
            </w:r>
            <w:r w:rsidRPr="00EA7351">
              <w:rPr>
                <w:rStyle w:val="Hyperlink"/>
                <w:noProof/>
                <w:rtl/>
              </w:rPr>
              <w:t xml:space="preserve"> </w:t>
            </w:r>
            <w:r w:rsidRPr="00EA7351">
              <w:rPr>
                <w:rStyle w:val="Hyperlink"/>
                <w:rFonts w:hint="eastAsia"/>
                <w:noProof/>
                <w:rtl/>
              </w:rPr>
              <w:t>الله،</w:t>
            </w:r>
            <w:r w:rsidR="007E4F2F">
              <w:rPr>
                <w:rStyle w:val="Hyperlink"/>
                <w:rFonts w:hint="cs"/>
                <w:noProof/>
                <w:rtl/>
              </w:rPr>
              <w:t xml:space="preserve"> </w:t>
            </w:r>
          </w:hyperlink>
          <w:hyperlink w:anchor="_Toc406320003" w:history="1">
            <w:r w:rsidRPr="00EA7351">
              <w:rPr>
                <w:rStyle w:val="Hyperlink"/>
                <w:rFonts w:hint="eastAsia"/>
                <w:noProof/>
                <w:rtl/>
              </w:rPr>
              <w:t>والتفويض</w:t>
            </w:r>
            <w:r w:rsidRPr="00EA7351">
              <w:rPr>
                <w:rStyle w:val="Hyperlink"/>
                <w:noProof/>
                <w:rtl/>
              </w:rPr>
              <w:t xml:space="preserve"> </w:t>
            </w:r>
            <w:r w:rsidRPr="00EA7351">
              <w:rPr>
                <w:rStyle w:val="Hyperlink"/>
                <w:rFonts w:hint="eastAsia"/>
                <w:noProof/>
                <w:rtl/>
              </w:rPr>
              <w:t>إلى</w:t>
            </w:r>
            <w:r w:rsidRPr="00EA7351">
              <w:rPr>
                <w:rStyle w:val="Hyperlink"/>
                <w:noProof/>
                <w:rtl/>
              </w:rPr>
              <w:t xml:space="preserve"> </w:t>
            </w:r>
            <w:r w:rsidRPr="00EA7351">
              <w:rPr>
                <w:rStyle w:val="Hyperlink"/>
                <w:rFonts w:hint="eastAsia"/>
                <w:noProof/>
                <w:rtl/>
              </w:rPr>
              <w:t>الله،</w:t>
            </w:r>
            <w:r w:rsidRPr="00EA7351">
              <w:rPr>
                <w:rStyle w:val="Hyperlink"/>
                <w:noProof/>
                <w:rtl/>
              </w:rPr>
              <w:t xml:space="preserve"> </w:t>
            </w:r>
            <w:r w:rsidRPr="00EA7351">
              <w:rPr>
                <w:rStyle w:val="Hyperlink"/>
                <w:rFonts w:hint="eastAsia"/>
                <w:noProof/>
                <w:rtl/>
              </w:rPr>
              <w:t>وأن</w:t>
            </w:r>
            <w:r w:rsidRPr="00EA7351">
              <w:rPr>
                <w:rStyle w:val="Hyperlink"/>
                <w:noProof/>
                <w:rtl/>
              </w:rPr>
              <w:t xml:space="preserve"> </w:t>
            </w:r>
            <w:r w:rsidRPr="00EA7351">
              <w:rPr>
                <w:rStyle w:val="Hyperlink"/>
                <w:rFonts w:hint="eastAsia"/>
                <w:noProof/>
                <w:rtl/>
              </w:rPr>
              <w:t>كل</w:t>
            </w:r>
            <w:r w:rsidRPr="00EA7351">
              <w:rPr>
                <w:rStyle w:val="Hyperlink"/>
                <w:noProof/>
                <w:rtl/>
              </w:rPr>
              <w:t xml:space="preserve"> </w:t>
            </w:r>
            <w:r w:rsidRPr="00EA7351">
              <w:rPr>
                <w:rStyle w:val="Hyperlink"/>
                <w:rFonts w:hint="eastAsia"/>
                <w:noProof/>
                <w:rtl/>
              </w:rPr>
              <w:t>ما</w:t>
            </w:r>
            <w:r w:rsidRPr="00EA7351">
              <w:rPr>
                <w:rStyle w:val="Hyperlink"/>
                <w:noProof/>
                <w:rtl/>
              </w:rPr>
              <w:t xml:space="preserve"> </w:t>
            </w:r>
            <w:r w:rsidRPr="00EA7351">
              <w:rPr>
                <w:rStyle w:val="Hyperlink"/>
                <w:rFonts w:hint="eastAsia"/>
                <w:noProof/>
                <w:rtl/>
              </w:rPr>
              <w:t>صنعه</w:t>
            </w:r>
            <w:r w:rsidRPr="00EA7351">
              <w:rPr>
                <w:rStyle w:val="Hyperlink"/>
                <w:noProof/>
                <w:rtl/>
              </w:rPr>
              <w:t xml:space="preserve"> </w:t>
            </w:r>
            <w:r w:rsidRPr="00EA7351">
              <w:rPr>
                <w:rStyle w:val="Hyperlink"/>
                <w:rFonts w:hint="eastAsia"/>
                <w:noProof/>
                <w:rtl/>
              </w:rPr>
              <w:t>الله</w:t>
            </w:r>
            <w:r w:rsidRPr="00EA7351">
              <w:rPr>
                <w:rStyle w:val="Hyperlink"/>
                <w:noProof/>
                <w:rtl/>
              </w:rPr>
              <w:t xml:space="preserve"> </w:t>
            </w:r>
            <w:r w:rsidRPr="00EA7351">
              <w:rPr>
                <w:rStyle w:val="Hyperlink"/>
                <w:rFonts w:hint="eastAsia"/>
                <w:noProof/>
                <w:rtl/>
              </w:rPr>
              <w:t>للمؤمن</w:t>
            </w:r>
            <w:r w:rsidR="007E4F2F">
              <w:rPr>
                <w:rStyle w:val="Hyperlink"/>
                <w:rFonts w:hint="cs"/>
                <w:noProof/>
                <w:rtl/>
              </w:rPr>
              <w:t xml:space="preserve"> </w:t>
            </w:r>
          </w:hyperlink>
          <w:hyperlink w:anchor="_Toc406320004" w:history="1">
            <w:r w:rsidRPr="00EA7351">
              <w:rPr>
                <w:rStyle w:val="Hyperlink"/>
                <w:rFonts w:hint="eastAsia"/>
                <w:noProof/>
                <w:rtl/>
              </w:rPr>
              <w:t>فهو</w:t>
            </w:r>
            <w:r w:rsidRPr="00EA7351">
              <w:rPr>
                <w:rStyle w:val="Hyperlink"/>
                <w:noProof/>
                <w:rtl/>
              </w:rPr>
              <w:t xml:space="preserve"> </w:t>
            </w:r>
            <w:r w:rsidRPr="00EA7351">
              <w:rPr>
                <w:rStyle w:val="Hyperlink"/>
                <w:rFonts w:hint="eastAsia"/>
                <w:noProof/>
                <w:rtl/>
              </w:rPr>
              <w:t>خير</w:t>
            </w:r>
            <w:r w:rsidRPr="00EA7351">
              <w:rPr>
                <w:rStyle w:val="Hyperlink"/>
                <w:noProof/>
                <w:rtl/>
              </w:rPr>
              <w:t xml:space="preserve"> </w:t>
            </w:r>
            <w:r w:rsidRPr="00EA7351">
              <w:rPr>
                <w:rStyle w:val="Hyperlink"/>
                <w:rFonts w:hint="eastAsia"/>
                <w:noProof/>
                <w:rtl/>
              </w:rPr>
              <w:t>له،</w:t>
            </w:r>
            <w:r w:rsidRPr="00EA7351">
              <w:rPr>
                <w:rStyle w:val="Hyperlink"/>
                <w:noProof/>
                <w:rtl/>
              </w:rPr>
              <w:t xml:space="preserve"> </w:t>
            </w:r>
            <w:r w:rsidRPr="00EA7351">
              <w:rPr>
                <w:rStyle w:val="Hyperlink"/>
                <w:rFonts w:hint="eastAsia"/>
                <w:noProof/>
                <w:rtl/>
              </w:rPr>
              <w:t>وأنه</w:t>
            </w:r>
            <w:r w:rsidRPr="00EA7351">
              <w:rPr>
                <w:rStyle w:val="Hyperlink"/>
                <w:noProof/>
                <w:rtl/>
              </w:rPr>
              <w:t xml:space="preserve"> </w:t>
            </w:r>
            <w:r w:rsidRPr="00EA7351">
              <w:rPr>
                <w:rStyle w:val="Hyperlink"/>
                <w:rFonts w:hint="eastAsia"/>
                <w:noProof/>
                <w:rtl/>
              </w:rPr>
              <w:t>من</w:t>
            </w:r>
            <w:r w:rsidRPr="00EA7351">
              <w:rPr>
                <w:rStyle w:val="Hyperlink"/>
                <w:noProof/>
                <w:rtl/>
              </w:rPr>
              <w:t xml:space="preserve"> </w:t>
            </w:r>
            <w:r w:rsidRPr="00EA7351">
              <w:rPr>
                <w:rStyle w:val="Hyperlink"/>
                <w:rFonts w:hint="eastAsia"/>
                <w:noProof/>
                <w:rtl/>
              </w:rPr>
              <w:t>اعطي</w:t>
            </w:r>
            <w:r w:rsidRPr="00EA7351">
              <w:rPr>
                <w:rStyle w:val="Hyperlink"/>
                <w:noProof/>
                <w:rtl/>
              </w:rPr>
              <w:t xml:space="preserve"> </w:t>
            </w:r>
            <w:r w:rsidRPr="00EA7351">
              <w:rPr>
                <w:rStyle w:val="Hyperlink"/>
                <w:rFonts w:hint="eastAsia"/>
                <w:noProof/>
                <w:rtl/>
              </w:rPr>
              <w:t>الدين</w:t>
            </w:r>
            <w:r w:rsidRPr="00EA7351">
              <w:rPr>
                <w:rStyle w:val="Hyperlink"/>
                <w:noProof/>
                <w:rtl/>
              </w:rPr>
              <w:t xml:space="preserve"> </w:t>
            </w:r>
            <w:r w:rsidRPr="00EA7351">
              <w:rPr>
                <w:rStyle w:val="Hyperlink"/>
                <w:rFonts w:hint="eastAsia"/>
                <w:noProof/>
                <w:rtl/>
              </w:rPr>
              <w:t>فقد</w:t>
            </w:r>
            <w:r w:rsidRPr="00EA7351">
              <w:rPr>
                <w:rStyle w:val="Hyperlink"/>
                <w:noProof/>
                <w:rtl/>
              </w:rPr>
              <w:t xml:space="preserve"> </w:t>
            </w:r>
            <w:r w:rsidRPr="00EA7351">
              <w:rPr>
                <w:rStyle w:val="Hyperlink"/>
                <w:rFonts w:hint="eastAsia"/>
                <w:noProof/>
                <w:rtl/>
              </w:rPr>
              <w:t>اعطي</w:t>
            </w:r>
            <w:r w:rsidRPr="00EA7351">
              <w:rPr>
                <w:rStyle w:val="Hyperlink"/>
                <w:noProof/>
                <w:rtl/>
              </w:rPr>
              <w:t xml:space="preserve"> </w:t>
            </w:r>
            <w:r w:rsidRPr="00EA7351">
              <w:rPr>
                <w:rStyle w:val="Hyperlink"/>
                <w:rFonts w:hint="eastAsia"/>
                <w:noProof/>
                <w:rtl/>
              </w:rPr>
              <w:t>الدنيا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Toc406320004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05" w:history="1">
            <w:r w:rsidRPr="00EA7351">
              <w:rPr>
                <w:rStyle w:val="Hyperlink"/>
                <w:noProof/>
                <w:rtl/>
              </w:rPr>
              <w:t xml:space="preserve">97 -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السخاء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Toc406320005 \h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06" w:history="1">
            <w:r w:rsidRPr="00EA7351">
              <w:rPr>
                <w:rStyle w:val="Hyperlink"/>
                <w:noProof/>
                <w:rtl/>
              </w:rPr>
              <w:t xml:space="preserve">98 -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القناعة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Toc406320006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07" w:history="1">
            <w:r w:rsidRPr="00EA7351">
              <w:rPr>
                <w:rStyle w:val="Hyperlink"/>
                <w:noProof/>
                <w:rtl/>
              </w:rPr>
              <w:t xml:space="preserve">99 -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الكفاف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Toc406320007 \h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08" w:history="1">
            <w:r w:rsidRPr="00EA7351">
              <w:rPr>
                <w:rStyle w:val="Hyperlink"/>
                <w:noProof/>
                <w:rtl/>
              </w:rPr>
              <w:t xml:space="preserve">100 -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اليأس</w:t>
            </w:r>
            <w:r w:rsidRPr="00EA7351">
              <w:rPr>
                <w:rStyle w:val="Hyperlink"/>
                <w:noProof/>
                <w:rtl/>
              </w:rPr>
              <w:t xml:space="preserve"> </w:t>
            </w:r>
            <w:r w:rsidRPr="00EA7351">
              <w:rPr>
                <w:rStyle w:val="Hyperlink"/>
                <w:rFonts w:hint="eastAsia"/>
                <w:noProof/>
                <w:rtl/>
              </w:rPr>
              <w:t>مما</w:t>
            </w:r>
            <w:r w:rsidRPr="00EA7351">
              <w:rPr>
                <w:rStyle w:val="Hyperlink"/>
                <w:noProof/>
                <w:rtl/>
              </w:rPr>
              <w:t xml:space="preserve"> </w:t>
            </w:r>
            <w:r w:rsidRPr="00EA7351">
              <w:rPr>
                <w:rStyle w:val="Hyperlink"/>
                <w:rFonts w:hint="eastAsia"/>
                <w:noProof/>
                <w:rtl/>
              </w:rPr>
              <w:t>في</w:t>
            </w:r>
            <w:r w:rsidRPr="00EA7351">
              <w:rPr>
                <w:rStyle w:val="Hyperlink"/>
                <w:noProof/>
                <w:rtl/>
              </w:rPr>
              <w:t xml:space="preserve"> </w:t>
            </w:r>
            <w:r w:rsidRPr="00EA7351">
              <w:rPr>
                <w:rStyle w:val="Hyperlink"/>
                <w:rFonts w:hint="eastAsia"/>
                <w:noProof/>
                <w:rtl/>
              </w:rPr>
              <w:t>أيدي</w:t>
            </w:r>
            <w:r w:rsidRPr="00EA7351">
              <w:rPr>
                <w:rStyle w:val="Hyperlink"/>
                <w:noProof/>
                <w:rtl/>
              </w:rPr>
              <w:t xml:space="preserve"> </w:t>
            </w:r>
            <w:r w:rsidRPr="00EA7351">
              <w:rPr>
                <w:rStyle w:val="Hyperlink"/>
                <w:rFonts w:hint="eastAsia"/>
                <w:noProof/>
                <w:rtl/>
              </w:rPr>
              <w:t>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Toc406320008 \h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09" w:history="1">
            <w:r w:rsidRPr="00EA7351">
              <w:rPr>
                <w:rStyle w:val="Hyperlink"/>
                <w:noProof/>
                <w:rtl/>
              </w:rPr>
              <w:t xml:space="preserve">101 -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الصبر</w:t>
            </w:r>
            <w:r w:rsidRPr="00EA7351">
              <w:rPr>
                <w:rStyle w:val="Hyperlink"/>
                <w:noProof/>
                <w:rtl/>
              </w:rPr>
              <w:t xml:space="preserve"> </w:t>
            </w:r>
            <w:r w:rsidRPr="00EA7351">
              <w:rPr>
                <w:rStyle w:val="Hyperlink"/>
                <w:rFonts w:hint="eastAsia"/>
                <w:noProof/>
                <w:rtl/>
              </w:rPr>
              <w:t>والكتمان</w:t>
            </w:r>
            <w:r w:rsidRPr="00EA7351">
              <w:rPr>
                <w:rStyle w:val="Hyperlink"/>
                <w:noProof/>
                <w:rtl/>
              </w:rPr>
              <w:t xml:space="preserve"> </w:t>
            </w:r>
            <w:r w:rsidRPr="00EA7351">
              <w:rPr>
                <w:rStyle w:val="Hyperlink"/>
                <w:rFonts w:hint="eastAsia"/>
                <w:noProof/>
                <w:rtl/>
              </w:rPr>
              <w:t>والنصيحة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Toc406320009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10" w:history="1">
            <w:r w:rsidRPr="00EA7351">
              <w:rPr>
                <w:rStyle w:val="Hyperlink"/>
                <w:noProof/>
                <w:rtl/>
              </w:rPr>
              <w:t xml:space="preserve">102 -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التواضع</w:t>
            </w:r>
            <w:r w:rsidRPr="00EA7351">
              <w:rPr>
                <w:rStyle w:val="Hyperlink"/>
                <w:noProof/>
                <w:rtl/>
              </w:rPr>
              <w:t xml:space="preserve"> </w:t>
            </w:r>
            <w:r w:rsidRPr="00EA7351">
              <w:rPr>
                <w:rStyle w:val="Hyperlink"/>
                <w:rFonts w:hint="eastAsia"/>
                <w:noProof/>
                <w:rtl/>
              </w:rPr>
              <w:t>والزهد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Toc406320010 \h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11" w:history="1">
            <w:r w:rsidRPr="00EA7351">
              <w:rPr>
                <w:rStyle w:val="Hyperlink"/>
                <w:noProof/>
                <w:rtl/>
              </w:rPr>
              <w:t xml:space="preserve">103 -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المعروف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Toc406320011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12" w:history="1">
            <w:r w:rsidRPr="00EA7351">
              <w:rPr>
                <w:rStyle w:val="Hyperlink"/>
                <w:noProof/>
                <w:rtl/>
              </w:rPr>
              <w:t xml:space="preserve">104 -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الأمر</w:t>
            </w:r>
            <w:r w:rsidRPr="00EA7351">
              <w:rPr>
                <w:rStyle w:val="Hyperlink"/>
                <w:noProof/>
                <w:rtl/>
              </w:rPr>
              <w:t xml:space="preserve"> </w:t>
            </w:r>
            <w:r w:rsidRPr="00EA7351">
              <w:rPr>
                <w:rStyle w:val="Hyperlink"/>
                <w:rFonts w:hint="eastAsia"/>
                <w:noProof/>
                <w:rtl/>
              </w:rPr>
              <w:t>بالمعروف</w:t>
            </w:r>
            <w:r w:rsidRPr="00EA7351">
              <w:rPr>
                <w:rStyle w:val="Hyperlink"/>
                <w:noProof/>
                <w:rtl/>
              </w:rPr>
              <w:t xml:space="preserve"> </w:t>
            </w:r>
            <w:r w:rsidRPr="00EA7351">
              <w:rPr>
                <w:rStyle w:val="Hyperlink"/>
                <w:rFonts w:hint="eastAsia"/>
                <w:noProof/>
                <w:rtl/>
              </w:rPr>
              <w:t>والنهي</w:t>
            </w:r>
            <w:r w:rsidRPr="00EA7351">
              <w:rPr>
                <w:rStyle w:val="Hyperlink"/>
                <w:noProof/>
                <w:rtl/>
              </w:rPr>
              <w:t xml:space="preserve"> </w:t>
            </w:r>
            <w:r w:rsidRPr="00EA7351">
              <w:rPr>
                <w:rStyle w:val="Hyperlink"/>
                <w:rFonts w:hint="eastAsia"/>
                <w:noProof/>
                <w:rtl/>
              </w:rPr>
              <w:t>عن</w:t>
            </w:r>
            <w:r w:rsidRPr="00EA7351">
              <w:rPr>
                <w:rStyle w:val="Hyperlink"/>
                <w:noProof/>
                <w:rtl/>
              </w:rPr>
              <w:t xml:space="preserve"> </w:t>
            </w:r>
            <w:r w:rsidRPr="00EA7351">
              <w:rPr>
                <w:rStyle w:val="Hyperlink"/>
                <w:rFonts w:hint="eastAsia"/>
                <w:noProof/>
                <w:rtl/>
              </w:rPr>
              <w:t>المنكر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Toc406320012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13" w:history="1">
            <w:r w:rsidRPr="00EA7351">
              <w:rPr>
                <w:rStyle w:val="Hyperlink"/>
                <w:noProof/>
                <w:rtl/>
              </w:rPr>
              <w:t xml:space="preserve">105 -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النيات</w:t>
            </w:r>
            <w:r w:rsidRPr="00EA7351">
              <w:rPr>
                <w:rStyle w:val="Hyperlink"/>
                <w:noProof/>
                <w:rtl/>
              </w:rPr>
              <w:t xml:space="preserve"> </w:t>
            </w:r>
            <w:r w:rsidRPr="00EA7351">
              <w:rPr>
                <w:rStyle w:val="Hyperlink"/>
                <w:rFonts w:hint="eastAsia"/>
                <w:noProof/>
                <w:rtl/>
              </w:rPr>
              <w:t>وأن</w:t>
            </w:r>
            <w:r w:rsidRPr="00EA7351">
              <w:rPr>
                <w:rStyle w:val="Hyperlink"/>
                <w:noProof/>
                <w:rtl/>
              </w:rPr>
              <w:t xml:space="preserve"> </w:t>
            </w:r>
            <w:r w:rsidRPr="00EA7351">
              <w:rPr>
                <w:rStyle w:val="Hyperlink"/>
                <w:rFonts w:hint="eastAsia"/>
                <w:noProof/>
                <w:rtl/>
              </w:rPr>
              <w:t>نية</w:t>
            </w:r>
            <w:r w:rsidRPr="00EA7351">
              <w:rPr>
                <w:rStyle w:val="Hyperlink"/>
                <w:noProof/>
                <w:rtl/>
              </w:rPr>
              <w:t xml:space="preserve"> </w:t>
            </w:r>
            <w:r w:rsidRPr="00EA7351">
              <w:rPr>
                <w:rStyle w:val="Hyperlink"/>
                <w:rFonts w:hint="eastAsia"/>
                <w:noProof/>
                <w:rtl/>
              </w:rPr>
              <w:t>المؤمن</w:t>
            </w:r>
            <w:r w:rsidRPr="00EA7351">
              <w:rPr>
                <w:rStyle w:val="Hyperlink"/>
                <w:noProof/>
                <w:rtl/>
              </w:rPr>
              <w:t xml:space="preserve"> </w:t>
            </w:r>
            <w:r w:rsidRPr="00EA7351">
              <w:rPr>
                <w:rStyle w:val="Hyperlink"/>
                <w:rFonts w:hint="eastAsia"/>
                <w:noProof/>
                <w:rtl/>
              </w:rPr>
              <w:t>خير</w:t>
            </w:r>
            <w:r w:rsidRPr="00EA7351">
              <w:rPr>
                <w:rStyle w:val="Hyperlink"/>
                <w:noProof/>
                <w:rtl/>
              </w:rPr>
              <w:t xml:space="preserve"> </w:t>
            </w:r>
            <w:r w:rsidRPr="00EA7351">
              <w:rPr>
                <w:rStyle w:val="Hyperlink"/>
                <w:rFonts w:hint="eastAsia"/>
                <w:noProof/>
                <w:rtl/>
              </w:rPr>
              <w:t>من</w:t>
            </w:r>
            <w:r w:rsidRPr="00EA7351">
              <w:rPr>
                <w:rStyle w:val="Hyperlink"/>
                <w:noProof/>
                <w:rtl/>
              </w:rPr>
              <w:t xml:space="preserve"> </w:t>
            </w:r>
            <w:r w:rsidRPr="00EA7351">
              <w:rPr>
                <w:rStyle w:val="Hyperlink"/>
                <w:rFonts w:hint="eastAsia"/>
                <w:noProof/>
                <w:rtl/>
              </w:rPr>
              <w:t>عمله</w:t>
            </w:r>
            <w:r w:rsidRPr="00EA7351">
              <w:rPr>
                <w:rStyle w:val="Hyperlink"/>
                <w:noProof/>
                <w:rtl/>
              </w:rPr>
              <w:t xml:space="preserve"> </w:t>
            </w:r>
            <w:r w:rsidRPr="00EA7351">
              <w:rPr>
                <w:rStyle w:val="Hyperlink"/>
                <w:rFonts w:hint="eastAsia"/>
                <w:noProof/>
                <w:rtl/>
              </w:rPr>
              <w:t>لأنه</w:t>
            </w:r>
            <w:r w:rsidRPr="00EA7351">
              <w:rPr>
                <w:rStyle w:val="Hyperlink"/>
                <w:noProof/>
                <w:rtl/>
              </w:rPr>
              <w:t xml:space="preserve"> </w:t>
            </w:r>
            <w:r w:rsidRPr="00EA7351">
              <w:rPr>
                <w:rStyle w:val="Hyperlink"/>
                <w:rFonts w:hint="eastAsia"/>
                <w:noProof/>
                <w:rtl/>
              </w:rPr>
              <w:t>ينوي</w:t>
            </w:r>
            <w:r w:rsidRPr="00EA7351">
              <w:rPr>
                <w:rStyle w:val="Hyperlink"/>
                <w:noProof/>
                <w:rtl/>
              </w:rPr>
              <w:t xml:space="preserve"> </w:t>
            </w:r>
            <w:r w:rsidRPr="00EA7351">
              <w:rPr>
                <w:rStyle w:val="Hyperlink"/>
                <w:rFonts w:hint="eastAsia"/>
                <w:noProof/>
                <w:rtl/>
              </w:rPr>
              <w:t>خيراً</w:t>
            </w:r>
            <w:r w:rsidRPr="00EA7351">
              <w:rPr>
                <w:rStyle w:val="Hyperlink"/>
                <w:noProof/>
                <w:rtl/>
              </w:rPr>
              <w:t xml:space="preserve"> </w:t>
            </w:r>
            <w:r w:rsidRPr="00EA7351">
              <w:rPr>
                <w:rStyle w:val="Hyperlink"/>
                <w:rFonts w:hint="eastAsia"/>
                <w:noProof/>
                <w:rtl/>
              </w:rPr>
              <w:t>من</w:t>
            </w:r>
            <w:r w:rsidRPr="00EA7351">
              <w:rPr>
                <w:rStyle w:val="Hyperlink"/>
                <w:noProof/>
                <w:rtl/>
              </w:rPr>
              <w:t xml:space="preserve"> </w:t>
            </w:r>
            <w:r w:rsidRPr="00EA7351">
              <w:rPr>
                <w:rStyle w:val="Hyperlink"/>
                <w:rFonts w:hint="eastAsia"/>
                <w:noProof/>
                <w:rtl/>
              </w:rPr>
              <w:t>علمه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Toc406320013 \h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9812AA" w:rsidRDefault="009812AA" w:rsidP="007E4F2F">
          <w:pPr>
            <w:pStyle w:val="TOC2"/>
            <w:tabs>
              <w:tab w:val="right" w:leader="dot" w:pos="7786"/>
            </w:tabs>
            <w:rPr>
              <w:rFonts w:asciiTheme="minorHAnsi" w:eastAsiaTheme="minorEastAsia" w:hAnsiTheme="minorHAnsi" w:cstheme="minorBidi"/>
              <w:noProof/>
              <w:color w:val="auto"/>
              <w:sz w:val="22"/>
              <w:szCs w:val="22"/>
              <w:rtl/>
            </w:rPr>
          </w:pPr>
          <w:hyperlink w:anchor="_Toc406320014" w:history="1">
            <w:r w:rsidRPr="00EA7351">
              <w:rPr>
                <w:rStyle w:val="Hyperlink"/>
                <w:noProof/>
                <w:rtl/>
              </w:rPr>
              <w:t xml:space="preserve">106 -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التفكر</w:t>
            </w:r>
            <w:r w:rsidRPr="00EA7351">
              <w:rPr>
                <w:rStyle w:val="Hyperlink"/>
                <w:noProof/>
                <w:rtl/>
              </w:rPr>
              <w:t xml:space="preserve"> </w:t>
            </w:r>
            <w:r w:rsidRPr="00EA7351">
              <w:rPr>
                <w:rStyle w:val="Hyperlink"/>
                <w:rFonts w:hint="eastAsia"/>
                <w:noProof/>
                <w:rtl/>
              </w:rPr>
              <w:t>والإعتبار</w:t>
            </w:r>
            <w:r w:rsidRPr="00EA7351">
              <w:rPr>
                <w:rStyle w:val="Hyperlink"/>
                <w:noProof/>
                <w:rtl/>
              </w:rPr>
              <w:t xml:space="preserve"> </w:t>
            </w:r>
            <w:r w:rsidRPr="00EA7351">
              <w:rPr>
                <w:rStyle w:val="Hyperlink"/>
                <w:rFonts w:hint="eastAsia"/>
                <w:noProof/>
                <w:rtl/>
              </w:rPr>
              <w:t>والهم</w:t>
            </w:r>
            <w:r w:rsidRPr="00EA7351">
              <w:rPr>
                <w:rStyle w:val="Hyperlink"/>
                <w:noProof/>
                <w:rtl/>
              </w:rPr>
              <w:t xml:space="preserve"> </w:t>
            </w:r>
            <w:r w:rsidRPr="00EA7351">
              <w:rPr>
                <w:rStyle w:val="Hyperlink"/>
                <w:rFonts w:hint="eastAsia"/>
                <w:noProof/>
                <w:rtl/>
              </w:rPr>
              <w:t>في</w:t>
            </w:r>
            <w:r w:rsidRPr="00EA7351">
              <w:rPr>
                <w:rStyle w:val="Hyperlink"/>
                <w:noProof/>
                <w:rtl/>
              </w:rPr>
              <w:t xml:space="preserve"> </w:t>
            </w:r>
            <w:r w:rsidRPr="00EA7351">
              <w:rPr>
                <w:rStyle w:val="Hyperlink"/>
                <w:rFonts w:hint="eastAsia"/>
                <w:noProof/>
                <w:rtl/>
              </w:rPr>
              <w:t>الدين</w:t>
            </w:r>
            <w:r w:rsidRPr="00EA7351">
              <w:rPr>
                <w:rStyle w:val="Hyperlink"/>
                <w:noProof/>
                <w:rtl/>
              </w:rPr>
              <w:t xml:space="preserve"> </w:t>
            </w:r>
            <w:r w:rsidRPr="00EA7351">
              <w:rPr>
                <w:rStyle w:val="Hyperlink"/>
                <w:rFonts w:hint="eastAsia"/>
                <w:noProof/>
                <w:rtl/>
              </w:rPr>
              <w:t>والإخلاص</w:t>
            </w:r>
            <w:r w:rsidRPr="00EA7351">
              <w:rPr>
                <w:rStyle w:val="Hyperlink"/>
                <w:noProof/>
                <w:rtl/>
              </w:rPr>
              <w:t xml:space="preserve"> </w:t>
            </w:r>
            <w:r w:rsidRPr="00EA7351">
              <w:rPr>
                <w:rStyle w:val="Hyperlink"/>
                <w:rFonts w:hint="eastAsia"/>
                <w:noProof/>
                <w:rtl/>
              </w:rPr>
              <w:t>واليقين</w:t>
            </w:r>
            <w:r w:rsidR="007E4F2F">
              <w:rPr>
                <w:rStyle w:val="Hyperlink"/>
                <w:rFonts w:hint="cs"/>
                <w:noProof/>
                <w:rtl/>
              </w:rPr>
              <w:t xml:space="preserve"> </w:t>
            </w:r>
          </w:hyperlink>
          <w:hyperlink w:anchor="_Toc406320015" w:history="1">
            <w:r w:rsidRPr="00EA7351">
              <w:rPr>
                <w:rStyle w:val="Hyperlink"/>
                <w:rFonts w:hint="eastAsia"/>
                <w:noProof/>
                <w:rtl/>
              </w:rPr>
              <w:t>والبصيرة</w:t>
            </w:r>
            <w:r w:rsidRPr="00EA7351">
              <w:rPr>
                <w:rStyle w:val="Hyperlink"/>
                <w:noProof/>
                <w:rtl/>
              </w:rPr>
              <w:t xml:space="preserve"> </w:t>
            </w:r>
            <w:r w:rsidRPr="00EA7351">
              <w:rPr>
                <w:rStyle w:val="Hyperlink"/>
                <w:rFonts w:hint="eastAsia"/>
                <w:noProof/>
                <w:rtl/>
              </w:rPr>
              <w:t>والتقوى</w:t>
            </w:r>
            <w:r w:rsidRPr="00EA7351">
              <w:rPr>
                <w:rStyle w:val="Hyperlink"/>
                <w:noProof/>
                <w:rtl/>
              </w:rPr>
              <w:t xml:space="preserve"> </w:t>
            </w:r>
            <w:r w:rsidRPr="00EA7351">
              <w:rPr>
                <w:rStyle w:val="Hyperlink"/>
                <w:rFonts w:hint="eastAsia"/>
                <w:noProof/>
                <w:rtl/>
              </w:rPr>
              <w:t>والخوف</w:t>
            </w:r>
            <w:r w:rsidRPr="00EA7351">
              <w:rPr>
                <w:rStyle w:val="Hyperlink"/>
                <w:noProof/>
                <w:rtl/>
              </w:rPr>
              <w:t xml:space="preserve"> </w:t>
            </w:r>
            <w:r w:rsidRPr="00EA7351">
              <w:rPr>
                <w:rStyle w:val="Hyperlink"/>
                <w:rFonts w:hint="eastAsia"/>
                <w:noProof/>
                <w:rtl/>
              </w:rPr>
              <w:t>والرجاء</w:t>
            </w:r>
            <w:r w:rsidRPr="00EA7351">
              <w:rPr>
                <w:rStyle w:val="Hyperlink"/>
                <w:noProof/>
                <w:rtl/>
              </w:rPr>
              <w:t xml:space="preserve"> </w:t>
            </w:r>
            <w:r w:rsidRPr="00EA7351">
              <w:rPr>
                <w:rStyle w:val="Hyperlink"/>
                <w:rFonts w:hint="eastAsia"/>
                <w:noProof/>
                <w:rtl/>
              </w:rPr>
              <w:t>والطاعة</w:t>
            </w:r>
            <w:r w:rsidRPr="00EA7351">
              <w:rPr>
                <w:rStyle w:val="Hyperlink"/>
                <w:noProof/>
                <w:rtl/>
              </w:rPr>
              <w:t xml:space="preserve"> </w:t>
            </w:r>
            <w:r w:rsidRPr="00EA7351">
              <w:rPr>
                <w:rStyle w:val="Hyperlink"/>
                <w:rFonts w:hint="eastAsia"/>
                <w:noProof/>
                <w:rtl/>
              </w:rPr>
              <w:t>لله</w:t>
            </w:r>
            <w:r w:rsidRPr="00EA7351">
              <w:rPr>
                <w:rStyle w:val="Hyperlink"/>
                <w:noProof/>
                <w:rtl/>
              </w:rPr>
              <w:t xml:space="preserve"> </w:t>
            </w:r>
            <w:r w:rsidRPr="00EA7351">
              <w:rPr>
                <w:rStyle w:val="Hyperlink"/>
                <w:rFonts w:hint="eastAsia"/>
                <w:noProof/>
                <w:rtl/>
              </w:rPr>
              <w:t>عز</w:t>
            </w:r>
            <w:r w:rsidRPr="00EA7351">
              <w:rPr>
                <w:rStyle w:val="Hyperlink"/>
                <w:noProof/>
                <w:rtl/>
              </w:rPr>
              <w:t xml:space="preserve"> </w:t>
            </w:r>
            <w:r w:rsidRPr="00EA7351">
              <w:rPr>
                <w:rStyle w:val="Hyperlink"/>
                <w:rFonts w:hint="eastAsia"/>
                <w:noProof/>
                <w:rtl/>
              </w:rPr>
              <w:t>وجل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Toc406320015 \h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16" w:history="1">
            <w:r w:rsidRPr="00EA7351">
              <w:rPr>
                <w:rStyle w:val="Hyperlink"/>
                <w:noProof/>
                <w:rtl/>
              </w:rPr>
              <w:t xml:space="preserve">107 -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البدع</w:t>
            </w:r>
            <w:r w:rsidRPr="00EA7351">
              <w:rPr>
                <w:rStyle w:val="Hyperlink"/>
                <w:noProof/>
                <w:rtl/>
              </w:rPr>
              <w:t xml:space="preserve"> </w:t>
            </w:r>
            <w:r w:rsidRPr="00EA7351">
              <w:rPr>
                <w:rStyle w:val="Hyperlink"/>
                <w:rFonts w:hint="eastAsia"/>
                <w:noProof/>
                <w:rtl/>
              </w:rPr>
              <w:t>والضلالة</w:t>
            </w:r>
            <w:r w:rsidRPr="00EA7351">
              <w:rPr>
                <w:rStyle w:val="Hyperlink"/>
                <w:noProof/>
                <w:rtl/>
              </w:rPr>
              <w:t xml:space="preserve"> </w:t>
            </w:r>
            <w:r w:rsidRPr="00EA7351">
              <w:rPr>
                <w:rStyle w:val="Hyperlink"/>
                <w:rFonts w:hint="eastAsia"/>
                <w:noProof/>
                <w:rtl/>
              </w:rPr>
              <w:t>وأن</w:t>
            </w:r>
            <w:r w:rsidRPr="00EA7351">
              <w:rPr>
                <w:rStyle w:val="Hyperlink"/>
                <w:noProof/>
                <w:rtl/>
              </w:rPr>
              <w:t xml:space="preserve"> </w:t>
            </w:r>
            <w:r w:rsidRPr="00EA7351">
              <w:rPr>
                <w:rStyle w:val="Hyperlink"/>
                <w:rFonts w:hint="eastAsia"/>
                <w:noProof/>
                <w:rtl/>
              </w:rPr>
              <w:t>كل</w:t>
            </w:r>
            <w:r w:rsidRPr="00EA7351">
              <w:rPr>
                <w:rStyle w:val="Hyperlink"/>
                <w:noProof/>
                <w:rtl/>
              </w:rPr>
              <w:t xml:space="preserve"> </w:t>
            </w:r>
            <w:r w:rsidRPr="00EA7351">
              <w:rPr>
                <w:rStyle w:val="Hyperlink"/>
                <w:rFonts w:hint="eastAsia"/>
                <w:noProof/>
                <w:rtl/>
              </w:rPr>
              <w:t>رياسة</w:t>
            </w:r>
            <w:r w:rsidRPr="00EA7351">
              <w:rPr>
                <w:rStyle w:val="Hyperlink"/>
                <w:noProof/>
                <w:rtl/>
              </w:rPr>
              <w:t xml:space="preserve"> </w:t>
            </w:r>
            <w:r w:rsidRPr="00EA7351">
              <w:rPr>
                <w:rStyle w:val="Hyperlink"/>
                <w:rFonts w:hint="eastAsia"/>
                <w:noProof/>
                <w:rtl/>
              </w:rPr>
              <w:t>إلى</w:t>
            </w:r>
            <w:r w:rsidRPr="00EA7351">
              <w:rPr>
                <w:rStyle w:val="Hyperlink"/>
                <w:noProof/>
                <w:rtl/>
              </w:rPr>
              <w:t xml:space="preserve"> </w:t>
            </w:r>
            <w:r w:rsidRPr="00EA7351">
              <w:rPr>
                <w:rStyle w:val="Hyperlink"/>
                <w:rFonts w:hint="eastAsia"/>
                <w:noProof/>
                <w:rtl/>
              </w:rPr>
              <w:t>النار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Toc406320016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17" w:history="1">
            <w:r w:rsidRPr="00EA7351">
              <w:rPr>
                <w:rStyle w:val="Hyperlink"/>
                <w:noProof/>
                <w:rtl/>
              </w:rPr>
              <w:t xml:space="preserve">108 -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حديث</w:t>
            </w:r>
            <w:r w:rsidRPr="00EA7351">
              <w:rPr>
                <w:rStyle w:val="Hyperlink"/>
                <w:noProof/>
                <w:rtl/>
              </w:rPr>
              <w:t xml:space="preserve"> </w:t>
            </w:r>
            <w:r w:rsidRPr="00EA7351">
              <w:rPr>
                <w:rStyle w:val="Hyperlink"/>
                <w:rFonts w:hint="eastAsia"/>
                <w:noProof/>
                <w:rtl/>
              </w:rPr>
              <w:t>النفس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Toc406320017 \h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18" w:history="1">
            <w:r w:rsidRPr="00EA7351">
              <w:rPr>
                <w:rStyle w:val="Hyperlink"/>
                <w:noProof/>
                <w:rtl/>
              </w:rPr>
              <w:t xml:space="preserve">109 -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الرياء</w:t>
            </w:r>
            <w:r w:rsidRPr="00EA7351">
              <w:rPr>
                <w:rStyle w:val="Hyperlink"/>
                <w:noProof/>
                <w:rtl/>
              </w:rPr>
              <w:t xml:space="preserve"> </w:t>
            </w:r>
            <w:r w:rsidRPr="00EA7351">
              <w:rPr>
                <w:rStyle w:val="Hyperlink"/>
                <w:rFonts w:hint="eastAsia"/>
                <w:noProof/>
                <w:rtl/>
              </w:rPr>
              <w:t>والنفاق</w:t>
            </w:r>
            <w:r w:rsidRPr="00EA7351">
              <w:rPr>
                <w:rStyle w:val="Hyperlink"/>
                <w:noProof/>
                <w:rtl/>
              </w:rPr>
              <w:t xml:space="preserve"> </w:t>
            </w:r>
            <w:r w:rsidRPr="00EA7351">
              <w:rPr>
                <w:rStyle w:val="Hyperlink"/>
                <w:rFonts w:hint="eastAsia"/>
                <w:noProof/>
                <w:rtl/>
              </w:rPr>
              <w:t>والعجب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Toc406320018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19" w:history="1">
            <w:r w:rsidRPr="00EA7351">
              <w:rPr>
                <w:rStyle w:val="Hyperlink"/>
                <w:noProof/>
                <w:rtl/>
              </w:rPr>
              <w:t xml:space="preserve">110 -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النوادر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Toc406320019 \h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20" w:history="1">
            <w:r w:rsidRPr="00EA7351">
              <w:rPr>
                <w:rStyle w:val="Hyperlink"/>
                <w:noProof/>
                <w:rtl/>
              </w:rPr>
              <w:t xml:space="preserve">111 -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العطاس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Toc406320020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21" w:history="1">
            <w:r w:rsidRPr="00EA7351">
              <w:rPr>
                <w:rStyle w:val="Hyperlink"/>
                <w:noProof/>
                <w:rtl/>
              </w:rPr>
              <w:t xml:space="preserve">112 -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الفزع</w:t>
            </w:r>
            <w:r w:rsidRPr="00EA7351">
              <w:rPr>
                <w:rStyle w:val="Hyperlink"/>
                <w:noProof/>
                <w:rtl/>
              </w:rPr>
              <w:t xml:space="preserve"> </w:t>
            </w:r>
            <w:r w:rsidRPr="00EA7351">
              <w:rPr>
                <w:rStyle w:val="Hyperlink"/>
                <w:rFonts w:hint="eastAsia"/>
                <w:noProof/>
                <w:rtl/>
              </w:rPr>
              <w:t>والهم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Toc406320021 \h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22" w:history="1">
            <w:r w:rsidRPr="00EA7351">
              <w:rPr>
                <w:rStyle w:val="Hyperlink"/>
                <w:noProof/>
                <w:rtl/>
              </w:rPr>
              <w:t xml:space="preserve">113 -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الحجامة</w:t>
            </w:r>
            <w:r w:rsidRPr="00EA7351">
              <w:rPr>
                <w:rStyle w:val="Hyperlink"/>
                <w:noProof/>
                <w:rtl/>
              </w:rPr>
              <w:t xml:space="preserve"> </w:t>
            </w:r>
            <w:r w:rsidRPr="00EA7351">
              <w:rPr>
                <w:rStyle w:val="Hyperlink"/>
                <w:rFonts w:hint="eastAsia"/>
                <w:noProof/>
                <w:rtl/>
              </w:rPr>
              <w:t>والحلق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Toc406320022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23" w:history="1">
            <w:r w:rsidRPr="00EA7351">
              <w:rPr>
                <w:rStyle w:val="Hyperlink"/>
                <w:noProof/>
                <w:rtl/>
              </w:rPr>
              <w:t xml:space="preserve">114 -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الزي</w:t>
            </w:r>
            <w:r w:rsidRPr="00EA7351">
              <w:rPr>
                <w:rStyle w:val="Hyperlink"/>
                <w:noProof/>
                <w:rtl/>
              </w:rPr>
              <w:t xml:space="preserve"> </w:t>
            </w:r>
            <w:r w:rsidRPr="00EA7351">
              <w:rPr>
                <w:rStyle w:val="Hyperlink"/>
                <w:rFonts w:hint="eastAsia"/>
                <w:noProof/>
                <w:rtl/>
              </w:rPr>
              <w:t>والزينة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Toc406320023 \h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24" w:history="1">
            <w:r w:rsidRPr="00EA7351">
              <w:rPr>
                <w:rStyle w:val="Hyperlink"/>
                <w:noProof/>
                <w:rtl/>
              </w:rPr>
              <w:t xml:space="preserve">115 -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الآداب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Toc406320024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25" w:history="1">
            <w:r w:rsidRPr="00EA7351">
              <w:rPr>
                <w:rStyle w:val="Hyperlink"/>
                <w:noProof/>
                <w:rtl/>
              </w:rPr>
              <w:t xml:space="preserve">116 -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الدّعاء</w:t>
            </w:r>
            <w:r w:rsidRPr="00EA7351">
              <w:rPr>
                <w:rStyle w:val="Hyperlink"/>
                <w:noProof/>
                <w:rtl/>
              </w:rPr>
              <w:t xml:space="preserve"> </w:t>
            </w:r>
            <w:r w:rsidRPr="00EA7351">
              <w:rPr>
                <w:rStyle w:val="Hyperlink"/>
                <w:rFonts w:hint="eastAsia"/>
                <w:noProof/>
                <w:rtl/>
              </w:rPr>
              <w:t>في</w:t>
            </w:r>
            <w:r w:rsidRPr="00EA7351">
              <w:rPr>
                <w:rStyle w:val="Hyperlink"/>
                <w:noProof/>
                <w:rtl/>
              </w:rPr>
              <w:t xml:space="preserve"> </w:t>
            </w:r>
            <w:r w:rsidRPr="00EA7351">
              <w:rPr>
                <w:rStyle w:val="Hyperlink"/>
                <w:rFonts w:hint="eastAsia"/>
                <w:noProof/>
                <w:rtl/>
              </w:rPr>
              <w:t>الوتر</w:t>
            </w:r>
            <w:r w:rsidRPr="00EA7351">
              <w:rPr>
                <w:rStyle w:val="Hyperlink"/>
                <w:noProof/>
                <w:rtl/>
              </w:rPr>
              <w:t xml:space="preserve"> </w:t>
            </w:r>
            <w:r w:rsidRPr="00EA7351">
              <w:rPr>
                <w:rStyle w:val="Hyperlink"/>
                <w:rFonts w:hint="eastAsia"/>
                <w:noProof/>
                <w:rtl/>
              </w:rPr>
              <w:t>وما</w:t>
            </w:r>
            <w:r w:rsidRPr="00EA7351">
              <w:rPr>
                <w:rStyle w:val="Hyperlink"/>
                <w:noProof/>
                <w:rtl/>
              </w:rPr>
              <w:t xml:space="preserve"> </w:t>
            </w:r>
            <w:r w:rsidRPr="00EA7351">
              <w:rPr>
                <w:rStyle w:val="Hyperlink"/>
                <w:rFonts w:hint="eastAsia"/>
                <w:noProof/>
                <w:rtl/>
              </w:rPr>
              <w:t>يقال</w:t>
            </w:r>
            <w:r w:rsidRPr="00EA7351">
              <w:rPr>
                <w:rStyle w:val="Hyperlink"/>
                <w:noProof/>
                <w:rtl/>
              </w:rPr>
              <w:t xml:space="preserve"> </w:t>
            </w:r>
            <w:r w:rsidRPr="00EA7351">
              <w:rPr>
                <w:rStyle w:val="Hyperlink"/>
                <w:rFonts w:hint="eastAsia"/>
                <w:noProof/>
                <w:rtl/>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Toc406320025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7E4F2F" w:rsidRPr="007E4F2F" w:rsidRDefault="007E4F2F" w:rsidP="007E4F2F">
          <w:pPr>
            <w:pStyle w:val="libNormal"/>
            <w:rPr>
              <w:rStyle w:val="Hyperlink"/>
              <w:noProof/>
              <w:u w:val="none"/>
            </w:rPr>
          </w:pPr>
          <w:r w:rsidRPr="007E4F2F">
            <w:rPr>
              <w:rStyle w:val="Hyperlink"/>
              <w:noProof/>
              <w:u w:val="none"/>
            </w:rPr>
            <w:br w:type="page"/>
          </w:r>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26" w:history="1">
            <w:r w:rsidRPr="00EA7351">
              <w:rPr>
                <w:rStyle w:val="Hyperlink"/>
                <w:noProof/>
                <w:rtl/>
              </w:rPr>
              <w:t xml:space="preserve">117 -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الادهان</w:t>
            </w:r>
            <w:r w:rsidRPr="00EA7351">
              <w:rPr>
                <w:rStyle w:val="Hyperlink"/>
                <w:noProof/>
                <w:rtl/>
              </w:rPr>
              <w:t xml:space="preserve"> </w:t>
            </w:r>
            <w:r w:rsidRPr="00EA7351">
              <w:rPr>
                <w:rStyle w:val="Hyperlink"/>
                <w:rFonts w:hint="eastAsia"/>
                <w:noProof/>
                <w:rtl/>
              </w:rPr>
              <w:t>والإستياك</w:t>
            </w:r>
            <w:r w:rsidRPr="00EA7351">
              <w:rPr>
                <w:rStyle w:val="Hyperlink"/>
                <w:noProof/>
                <w:rtl/>
              </w:rPr>
              <w:t xml:space="preserve"> </w:t>
            </w:r>
            <w:r w:rsidRPr="00EA7351">
              <w:rPr>
                <w:rStyle w:val="Hyperlink"/>
                <w:rFonts w:hint="eastAsia"/>
                <w:noProof/>
                <w:rtl/>
              </w:rPr>
              <w:t>والإمتشاط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Toc406320026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27" w:history="1">
            <w:r w:rsidRPr="00EA7351">
              <w:rPr>
                <w:rStyle w:val="Hyperlink"/>
                <w:noProof/>
                <w:rtl/>
              </w:rPr>
              <w:t xml:space="preserve">118 -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في</w:t>
            </w:r>
            <w:r w:rsidRPr="00EA7351">
              <w:rPr>
                <w:rStyle w:val="Hyperlink"/>
                <w:noProof/>
                <w:rtl/>
              </w:rPr>
              <w:t xml:space="preserve"> </w:t>
            </w:r>
            <w:r w:rsidRPr="00EA7351">
              <w:rPr>
                <w:rStyle w:val="Hyperlink"/>
                <w:rFonts w:hint="eastAsia"/>
                <w:noProof/>
                <w:rtl/>
              </w:rPr>
              <w:t>الاستطاعة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Toc406320027 \h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28" w:history="1">
            <w:r w:rsidRPr="00EA7351">
              <w:rPr>
                <w:rStyle w:val="Hyperlink"/>
                <w:noProof/>
                <w:rtl/>
              </w:rPr>
              <w:t xml:space="preserve">119 - </w:t>
            </w:r>
            <w:r w:rsidRPr="00EA7351">
              <w:rPr>
                <w:rStyle w:val="Hyperlink"/>
                <w:rFonts w:hint="eastAsia"/>
                <w:noProof/>
                <w:rtl/>
              </w:rPr>
              <w:t>باب</w:t>
            </w:r>
            <w:r w:rsidRPr="00EA7351">
              <w:rPr>
                <w:rStyle w:val="Hyperlink"/>
                <w:noProof/>
                <w:rtl/>
              </w:rPr>
              <w:t xml:space="preserve"> </w:t>
            </w:r>
            <w:r w:rsidRPr="00EA7351">
              <w:rPr>
                <w:rStyle w:val="Hyperlink"/>
                <w:rFonts w:hint="eastAsia"/>
                <w:noProof/>
                <w:rtl/>
              </w:rPr>
              <w:t>القضاء</w:t>
            </w:r>
            <w:r w:rsidRPr="00EA7351">
              <w:rPr>
                <w:rStyle w:val="Hyperlink"/>
                <w:noProof/>
                <w:rtl/>
              </w:rPr>
              <w:t xml:space="preserve"> </w:t>
            </w:r>
            <w:r w:rsidRPr="00EA7351">
              <w:rPr>
                <w:rStyle w:val="Hyperlink"/>
                <w:rFonts w:hint="eastAsia"/>
                <w:noProof/>
                <w:rtl/>
              </w:rPr>
              <w:t>والمشية</w:t>
            </w:r>
            <w:r w:rsidRPr="00EA7351">
              <w:rPr>
                <w:rStyle w:val="Hyperlink"/>
                <w:noProof/>
                <w:rtl/>
              </w:rPr>
              <w:t xml:space="preserve"> </w:t>
            </w:r>
            <w:r w:rsidRPr="00EA7351">
              <w:rPr>
                <w:rStyle w:val="Hyperlink"/>
                <w:rFonts w:hint="eastAsia"/>
                <w:noProof/>
                <w:rtl/>
              </w:rPr>
              <w:t>والارادة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Toc406320028 \h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29" w:history="1">
            <w:r w:rsidRPr="00EA7351">
              <w:rPr>
                <w:rStyle w:val="Hyperlink"/>
                <w:rFonts w:hint="eastAsia"/>
                <w:noProof/>
                <w:rtl/>
              </w:rPr>
              <w:t>الفهارس</w:t>
            </w:r>
            <w:r w:rsidRPr="00EA7351">
              <w:rPr>
                <w:rStyle w:val="Hyperlink"/>
                <w:noProof/>
                <w:rtl/>
              </w:rPr>
              <w:t xml:space="preserve"> </w:t>
            </w:r>
            <w:r w:rsidRPr="00EA7351">
              <w:rPr>
                <w:rStyle w:val="Hyperlink"/>
                <w:rFonts w:hint="eastAsia"/>
                <w:noProof/>
                <w:rtl/>
              </w:rPr>
              <w:t>العامة</w:t>
            </w:r>
            <w:r w:rsidRPr="00EA735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Toc406320029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30" w:history="1">
            <w:r w:rsidRPr="00EA7351">
              <w:rPr>
                <w:rStyle w:val="Hyperlink"/>
                <w:rFonts w:hint="eastAsia"/>
                <w:noProof/>
                <w:rtl/>
              </w:rPr>
              <w:t>فهرس</w:t>
            </w:r>
            <w:r w:rsidRPr="00EA7351">
              <w:rPr>
                <w:rStyle w:val="Hyperlink"/>
                <w:noProof/>
                <w:rtl/>
              </w:rPr>
              <w:t xml:space="preserve"> </w:t>
            </w:r>
            <w:r w:rsidRPr="00EA7351">
              <w:rPr>
                <w:rStyle w:val="Hyperlink"/>
                <w:rFonts w:hint="eastAsia"/>
                <w:noProof/>
                <w:rtl/>
              </w:rPr>
              <w:t>الأحاديث</w:t>
            </w:r>
            <w:r w:rsidRPr="00EA7351">
              <w:rPr>
                <w:rStyle w:val="Hyperlink"/>
                <w:noProof/>
                <w:rtl/>
              </w:rPr>
              <w:t xml:space="preserve"> </w:t>
            </w:r>
            <w:r w:rsidRPr="00EA7351">
              <w:rPr>
                <w:rStyle w:val="Hyperlink"/>
                <w:rFonts w:hint="eastAsia"/>
                <w:noProof/>
                <w:rtl/>
              </w:rPr>
              <w:t>القدسية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Toc406320030 \h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31" w:history="1">
            <w:r w:rsidRPr="00EA7351">
              <w:rPr>
                <w:rStyle w:val="Hyperlink"/>
                <w:rFonts w:hint="eastAsia"/>
                <w:noProof/>
                <w:rtl/>
              </w:rPr>
              <w:t>فهرس</w:t>
            </w:r>
            <w:r w:rsidRPr="00EA7351">
              <w:rPr>
                <w:rStyle w:val="Hyperlink"/>
                <w:noProof/>
                <w:rtl/>
              </w:rPr>
              <w:t xml:space="preserve"> </w:t>
            </w:r>
            <w:r w:rsidRPr="00EA7351">
              <w:rPr>
                <w:rStyle w:val="Hyperlink"/>
                <w:rFonts w:hint="eastAsia"/>
                <w:noProof/>
                <w:rtl/>
              </w:rPr>
              <w:t>الأحاديث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Toc406320031 \h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32" w:history="1">
            <w:r w:rsidRPr="00EA7351">
              <w:rPr>
                <w:rStyle w:val="Hyperlink"/>
                <w:rFonts w:hint="eastAsia"/>
                <w:noProof/>
                <w:rtl/>
              </w:rPr>
              <w:t>فهرس</w:t>
            </w:r>
            <w:r w:rsidRPr="00EA7351">
              <w:rPr>
                <w:rStyle w:val="Hyperlink"/>
                <w:noProof/>
                <w:rtl/>
              </w:rPr>
              <w:t xml:space="preserve"> </w:t>
            </w:r>
            <w:r w:rsidRPr="00EA7351">
              <w:rPr>
                <w:rStyle w:val="Hyperlink"/>
                <w:rFonts w:hint="eastAsia"/>
                <w:noProof/>
                <w:rtl/>
              </w:rPr>
              <w:t>أسماء</w:t>
            </w:r>
            <w:r w:rsidRPr="00EA7351">
              <w:rPr>
                <w:rStyle w:val="Hyperlink"/>
                <w:noProof/>
                <w:rtl/>
              </w:rPr>
              <w:t xml:space="preserve"> </w:t>
            </w:r>
            <w:r w:rsidRPr="00EA7351">
              <w:rPr>
                <w:rStyle w:val="Hyperlink"/>
                <w:rFonts w:hint="eastAsia"/>
                <w:noProof/>
                <w:rtl/>
              </w:rPr>
              <w:t>النبي</w:t>
            </w:r>
            <w:r w:rsidRPr="00EA7351">
              <w:rPr>
                <w:rStyle w:val="Hyperlink"/>
                <w:noProof/>
                <w:rtl/>
              </w:rPr>
              <w:t xml:space="preserve"> </w:t>
            </w:r>
            <w:r w:rsidRPr="00EA7351">
              <w:rPr>
                <w:rStyle w:val="Hyperlink"/>
                <w:rFonts w:hint="eastAsia"/>
                <w:noProof/>
                <w:rtl/>
              </w:rPr>
              <w:t>والأئمة</w:t>
            </w:r>
            <w:r w:rsidRPr="00EA7351">
              <w:rPr>
                <w:rStyle w:val="Hyperlink"/>
                <w:noProof/>
                <w:rtl/>
              </w:rPr>
              <w:t xml:space="preserve"> </w:t>
            </w:r>
            <w:r w:rsidRPr="00EA7351">
              <w:rPr>
                <w:rStyle w:val="Hyperlink"/>
                <w:rFonts w:hint="eastAsia"/>
                <w:noProof/>
                <w:rtl/>
              </w:rPr>
              <w:t>صلوات</w:t>
            </w:r>
            <w:r w:rsidRPr="00EA7351">
              <w:rPr>
                <w:rStyle w:val="Hyperlink"/>
                <w:noProof/>
                <w:rtl/>
              </w:rPr>
              <w:t xml:space="preserve"> </w:t>
            </w:r>
            <w:r w:rsidRPr="00EA7351">
              <w:rPr>
                <w:rStyle w:val="Hyperlink"/>
                <w:rFonts w:hint="eastAsia"/>
                <w:noProof/>
                <w:rtl/>
              </w:rPr>
              <w:t>الله</w:t>
            </w:r>
            <w:r w:rsidRPr="00EA7351">
              <w:rPr>
                <w:rStyle w:val="Hyperlink"/>
                <w:noProof/>
                <w:rtl/>
              </w:rPr>
              <w:t xml:space="preserve"> </w:t>
            </w:r>
            <w:r w:rsidRPr="00EA7351">
              <w:rPr>
                <w:rStyle w:val="Hyperlink"/>
                <w:rFonts w:hint="eastAsia"/>
                <w:noProof/>
                <w:rtl/>
              </w:rPr>
              <w:t>عليهم</w:t>
            </w:r>
            <w:r w:rsidRPr="00EA7351">
              <w:rPr>
                <w:rStyle w:val="Hyperlink"/>
                <w:noProof/>
                <w:rtl/>
              </w:rPr>
              <w:t xml:space="preserve"> </w:t>
            </w:r>
            <w:r w:rsidRPr="00EA7351">
              <w:rPr>
                <w:rStyle w:val="Hyperlink"/>
                <w:rFonts w:hint="eastAsia"/>
                <w:noProof/>
                <w:rtl/>
              </w:rPr>
              <w:t>أجمعين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Toc406320032 \h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33" w:history="1">
            <w:r w:rsidRPr="00EA7351">
              <w:rPr>
                <w:rStyle w:val="Hyperlink"/>
                <w:rFonts w:hint="eastAsia"/>
                <w:noProof/>
                <w:rtl/>
              </w:rPr>
              <w:t>فهرس</w:t>
            </w:r>
            <w:r w:rsidRPr="00EA7351">
              <w:rPr>
                <w:rStyle w:val="Hyperlink"/>
                <w:noProof/>
                <w:rtl/>
              </w:rPr>
              <w:t xml:space="preserve"> </w:t>
            </w:r>
            <w:r w:rsidRPr="00EA7351">
              <w:rPr>
                <w:rStyle w:val="Hyperlink"/>
                <w:rFonts w:hint="eastAsia"/>
                <w:noProof/>
                <w:rtl/>
              </w:rPr>
              <w:t>الأعلام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Toc406320033 \h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34" w:history="1">
            <w:r w:rsidRPr="00EA7351">
              <w:rPr>
                <w:rStyle w:val="Hyperlink"/>
                <w:rFonts w:hint="eastAsia"/>
                <w:noProof/>
                <w:rtl/>
              </w:rPr>
              <w:t>مسرد</w:t>
            </w:r>
            <w:r w:rsidRPr="00EA7351">
              <w:rPr>
                <w:rStyle w:val="Hyperlink"/>
                <w:noProof/>
                <w:rtl/>
              </w:rPr>
              <w:t xml:space="preserve"> </w:t>
            </w:r>
            <w:r w:rsidRPr="00EA7351">
              <w:rPr>
                <w:rStyle w:val="Hyperlink"/>
                <w:rFonts w:hint="eastAsia"/>
                <w:noProof/>
                <w:rtl/>
              </w:rPr>
              <w:t>المراجع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Toc406320034 \h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9812AA" w:rsidRDefault="009812AA">
          <w:pPr>
            <w:pStyle w:val="TOC2"/>
            <w:tabs>
              <w:tab w:val="right" w:leader="dot" w:pos="7786"/>
            </w:tabs>
            <w:rPr>
              <w:rFonts w:asciiTheme="minorHAnsi" w:eastAsiaTheme="minorEastAsia" w:hAnsiTheme="minorHAnsi" w:cstheme="minorBidi"/>
              <w:noProof/>
              <w:color w:val="auto"/>
              <w:sz w:val="22"/>
              <w:szCs w:val="22"/>
              <w:rtl/>
            </w:rPr>
          </w:pPr>
          <w:hyperlink w:anchor="_Toc406320035" w:history="1">
            <w:r w:rsidRPr="00EA7351">
              <w:rPr>
                <w:rStyle w:val="Hyperlink"/>
                <w:rFonts w:hint="eastAsia"/>
                <w:noProof/>
                <w:rtl/>
              </w:rPr>
              <w:t>سلسلة</w:t>
            </w:r>
            <w:r w:rsidRPr="00EA7351">
              <w:rPr>
                <w:rStyle w:val="Hyperlink"/>
                <w:noProof/>
                <w:rtl/>
              </w:rPr>
              <w:t xml:space="preserve"> </w:t>
            </w:r>
            <w:r w:rsidRPr="00EA7351">
              <w:rPr>
                <w:rStyle w:val="Hyperlink"/>
                <w:rFonts w:hint="eastAsia"/>
                <w:noProof/>
                <w:rtl/>
              </w:rPr>
              <w:t>مصادر</w:t>
            </w:r>
            <w:r w:rsidRPr="00EA7351">
              <w:rPr>
                <w:rStyle w:val="Hyperlink"/>
                <w:noProof/>
                <w:rtl/>
              </w:rPr>
              <w:t xml:space="preserve"> </w:t>
            </w:r>
            <w:r w:rsidRPr="00EA7351">
              <w:rPr>
                <w:rStyle w:val="Hyperlink"/>
                <w:rFonts w:hint="eastAsia"/>
                <w:noProof/>
                <w:rtl/>
              </w:rPr>
              <w:t>البحار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Toc406320035 \h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9812AA" w:rsidRDefault="009812AA" w:rsidP="009812AA">
          <w:pPr>
            <w:pStyle w:val="libNormal"/>
          </w:pPr>
          <w:r>
            <w:fldChar w:fldCharType="end"/>
          </w:r>
        </w:p>
      </w:sdtContent>
    </w:sdt>
    <w:sectPr w:rsidR="009812AA" w:rsidSect="000D254C">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CA5" w:rsidRDefault="00261CA5">
      <w:r>
        <w:separator/>
      </w:r>
    </w:p>
  </w:endnote>
  <w:endnote w:type="continuationSeparator" w:id="0">
    <w:p w:rsidR="00261CA5" w:rsidRDefault="00261C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CA5" w:rsidRPr="00460435" w:rsidRDefault="00261CA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A0450">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CA5" w:rsidRPr="00460435" w:rsidRDefault="00261CA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A0450">
      <w:rPr>
        <w:rFonts w:ascii="Traditional Arabic" w:hAnsi="Traditional Arabic"/>
        <w:noProof/>
        <w:sz w:val="28"/>
        <w:szCs w:val="28"/>
        <w:rtl/>
      </w:rPr>
      <w:t>447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CA5" w:rsidRPr="00460435" w:rsidRDefault="00261CA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A045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CA5" w:rsidRDefault="00261CA5">
      <w:r>
        <w:separator/>
      </w:r>
    </w:p>
  </w:footnote>
  <w:footnote w:type="continuationSeparator" w:id="0">
    <w:p w:rsidR="00261CA5" w:rsidRDefault="00261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B79F8"/>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3964"/>
    <w:rsid w:val="000A7750"/>
    <w:rsid w:val="000B2E78"/>
    <w:rsid w:val="000B3A56"/>
    <w:rsid w:val="000C0A89"/>
    <w:rsid w:val="000C7722"/>
    <w:rsid w:val="000D0932"/>
    <w:rsid w:val="000D1BDF"/>
    <w:rsid w:val="000D254C"/>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5AE5"/>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14AC6"/>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CA5"/>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3B9"/>
    <w:rsid w:val="002D2485"/>
    <w:rsid w:val="002D580E"/>
    <w:rsid w:val="002E0927"/>
    <w:rsid w:val="002E19EE"/>
    <w:rsid w:val="002E4976"/>
    <w:rsid w:val="002E4D3D"/>
    <w:rsid w:val="002E5CA1"/>
    <w:rsid w:val="002E6022"/>
    <w:rsid w:val="002F3626"/>
    <w:rsid w:val="002F3984"/>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44242"/>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3CA0"/>
    <w:rsid w:val="005A43ED"/>
    <w:rsid w:val="005A4A76"/>
    <w:rsid w:val="005A6C74"/>
    <w:rsid w:val="005B2DE4"/>
    <w:rsid w:val="005B56BE"/>
    <w:rsid w:val="005B68D5"/>
    <w:rsid w:val="005C07D9"/>
    <w:rsid w:val="005C08E4"/>
    <w:rsid w:val="005C0E2F"/>
    <w:rsid w:val="005C7719"/>
    <w:rsid w:val="005D2C72"/>
    <w:rsid w:val="005E2913"/>
    <w:rsid w:val="005E399F"/>
    <w:rsid w:val="005E466C"/>
    <w:rsid w:val="005E5D2F"/>
    <w:rsid w:val="005E60CC"/>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4C8"/>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4F2F"/>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2AA"/>
    <w:rsid w:val="009819FB"/>
    <w:rsid w:val="00982BF2"/>
    <w:rsid w:val="00986F27"/>
    <w:rsid w:val="00987873"/>
    <w:rsid w:val="00992E31"/>
    <w:rsid w:val="00993C8A"/>
    <w:rsid w:val="009A53CC"/>
    <w:rsid w:val="009A7001"/>
    <w:rsid w:val="009A7DA5"/>
    <w:rsid w:val="009B01D4"/>
    <w:rsid w:val="009B0C22"/>
    <w:rsid w:val="009B2B08"/>
    <w:rsid w:val="009B36E8"/>
    <w:rsid w:val="009B7253"/>
    <w:rsid w:val="009C2E28"/>
    <w:rsid w:val="009C377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114E"/>
    <w:rsid w:val="00A86979"/>
    <w:rsid w:val="00A87799"/>
    <w:rsid w:val="00A91F7E"/>
    <w:rsid w:val="00A93200"/>
    <w:rsid w:val="00A9330B"/>
    <w:rsid w:val="00A940EB"/>
    <w:rsid w:val="00A948BA"/>
    <w:rsid w:val="00A971B5"/>
    <w:rsid w:val="00AA18B0"/>
    <w:rsid w:val="00AA378D"/>
    <w:rsid w:val="00AA532F"/>
    <w:rsid w:val="00AA7C92"/>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4C47"/>
    <w:rsid w:val="00B87355"/>
    <w:rsid w:val="00B90A19"/>
    <w:rsid w:val="00B931B4"/>
    <w:rsid w:val="00B936D7"/>
    <w:rsid w:val="00B94E2B"/>
    <w:rsid w:val="00B955A3"/>
    <w:rsid w:val="00B957AD"/>
    <w:rsid w:val="00BA0450"/>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2A7B"/>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5E92"/>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1AD5"/>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4C14"/>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9F8"/>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E92"/>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BalloonText">
    <w:name w:val="Balloon Text"/>
    <w:basedOn w:val="Normal"/>
    <w:link w:val="BalloonTextChar"/>
    <w:uiPriority w:val="99"/>
    <w:rsid w:val="00981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812AA"/>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B0595-D721-4888-AC54-7FC5E899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325</TotalTime>
  <Pages>447</Pages>
  <Words>81418</Words>
  <Characters>464085</Characters>
  <Application>Microsoft Office Word</Application>
  <DocSecurity>0</DocSecurity>
  <Lines>3867</Lines>
  <Paragraphs>1088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544415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16</cp:revision>
  <cp:lastPrinted>2014-01-25T18:18:00Z</cp:lastPrinted>
  <dcterms:created xsi:type="dcterms:W3CDTF">2014-12-06T06:37:00Z</dcterms:created>
  <dcterms:modified xsi:type="dcterms:W3CDTF">2014-12-14T08:01:00Z</dcterms:modified>
</cp:coreProperties>
</file>